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D2" w:rsidRPr="00C76586" w:rsidRDefault="009C05D2" w:rsidP="009C05D2">
      <w:pPr>
        <w:jc w:val="right"/>
        <w:rPr>
          <w:rFonts w:ascii="Times New Roman" w:hAnsi="Times New Roman" w:cs="Times New Roman"/>
        </w:rPr>
      </w:pPr>
      <w:r w:rsidRPr="00A02F45">
        <w:rPr>
          <w:rFonts w:ascii="Times New Roman" w:hAnsi="Times New Roman" w:cs="Times New Roman"/>
        </w:rPr>
        <w:tab/>
      </w:r>
      <w:r w:rsidRPr="00C76586">
        <w:rPr>
          <w:rFonts w:ascii="Times New Roman" w:hAnsi="Times New Roman" w:cs="Times New Roman"/>
        </w:rPr>
        <w:t>УТВЕРЖДЕНО:</w:t>
      </w:r>
    </w:p>
    <w:p w:rsidR="009C05D2" w:rsidRPr="00C76586" w:rsidRDefault="009C05D2" w:rsidP="009C05D2">
      <w:pPr>
        <w:jc w:val="right"/>
        <w:rPr>
          <w:rFonts w:ascii="Times New Roman" w:hAnsi="Times New Roman" w:cs="Times New Roman"/>
          <w:color w:val="000000"/>
          <w:sz w:val="20"/>
          <w:szCs w:val="16"/>
        </w:rPr>
      </w:pPr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Решением Президиума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Некоммерческого партнерства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СРО «Деловой Союз Оценщиков»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(Протокол № 8.1 </w:t>
      </w:r>
      <w:proofErr w:type="gramStart"/>
      <w:r w:rsidRPr="00C76586">
        <w:rPr>
          <w:rFonts w:ascii="Times New Roman" w:hAnsi="Times New Roman" w:cs="Times New Roman"/>
          <w:color w:val="000000"/>
          <w:sz w:val="20"/>
          <w:szCs w:val="16"/>
        </w:rPr>
        <w:t>от  03</w:t>
      </w:r>
      <w:proofErr w:type="gramEnd"/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 марта 2011 года)</w:t>
      </w:r>
    </w:p>
    <w:p w:rsidR="009C05D2" w:rsidRPr="00C76586" w:rsidRDefault="009C05D2" w:rsidP="009C05D2">
      <w:pPr>
        <w:jc w:val="right"/>
        <w:rPr>
          <w:rFonts w:ascii="Times New Roman" w:hAnsi="Times New Roman" w:cs="Times New Roman"/>
        </w:rPr>
      </w:pP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с изменениями и дополнениями,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утверждено </w:t>
      </w:r>
      <w:proofErr w:type="gramStart"/>
      <w:r w:rsidRPr="00C76586">
        <w:rPr>
          <w:rFonts w:ascii="Times New Roman" w:hAnsi="Times New Roman" w:cs="Times New Roman"/>
          <w:color w:val="000000"/>
          <w:sz w:val="20"/>
          <w:szCs w:val="16"/>
        </w:rPr>
        <w:t>Решением  Президиума</w:t>
      </w:r>
      <w:proofErr w:type="gramEnd"/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Некоммерческого партнерства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СРО «Деловой Союз Оценщиков»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(Протокол №59 от  10 августа 2015 года)</w:t>
      </w:r>
    </w:p>
    <w:p w:rsidR="009C05D2" w:rsidRPr="00C76586" w:rsidRDefault="009C05D2" w:rsidP="009C05D2">
      <w:pPr>
        <w:tabs>
          <w:tab w:val="left" w:pos="6408"/>
        </w:tabs>
        <w:rPr>
          <w:rFonts w:ascii="Times New Roman" w:hAnsi="Times New Roman" w:cs="Times New Roman"/>
        </w:rPr>
      </w:pPr>
    </w:p>
    <w:p w:rsidR="009C05D2" w:rsidRDefault="009C05D2" w:rsidP="009C05D2">
      <w:pPr>
        <w:pStyle w:val="Style26"/>
        <w:widowControl/>
        <w:spacing w:after="240"/>
        <w:jc w:val="right"/>
        <w:rPr>
          <w:rStyle w:val="FontStyle101"/>
        </w:rPr>
      </w:pPr>
      <w:r w:rsidRPr="00C76586">
        <w:rPr>
          <w:rFonts w:ascii="Times New Roman" w:hAnsi="Times New Roman"/>
          <w:color w:val="000000"/>
          <w:sz w:val="20"/>
          <w:szCs w:val="16"/>
        </w:rPr>
        <w:t xml:space="preserve">с изменениями и дополнениями, 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 xml:space="preserve">утверждено </w:t>
      </w:r>
      <w:proofErr w:type="gramStart"/>
      <w:r w:rsidRPr="00C76586">
        <w:rPr>
          <w:rFonts w:ascii="Times New Roman" w:hAnsi="Times New Roman"/>
          <w:color w:val="000000"/>
          <w:sz w:val="20"/>
          <w:szCs w:val="16"/>
        </w:rPr>
        <w:t>Решением  Президиума</w:t>
      </w:r>
      <w:proofErr w:type="gramEnd"/>
      <w:r w:rsidRPr="00C76586">
        <w:rPr>
          <w:rFonts w:ascii="Times New Roman" w:hAnsi="Times New Roman"/>
          <w:color w:val="000000"/>
          <w:sz w:val="20"/>
          <w:szCs w:val="16"/>
        </w:rPr>
        <w:t xml:space="preserve"> 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Некоммерческого партнерства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СРО «Деловой Союз Оценщиков»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(Протокол №7 от  10 апреля 2023 года)</w:t>
      </w:r>
    </w:p>
    <w:p w:rsidR="00287146" w:rsidRPr="00100EEF" w:rsidRDefault="00287146" w:rsidP="00287146">
      <w:pPr>
        <w:spacing w:after="240"/>
        <w:jc w:val="right"/>
        <w:rPr>
          <w:b/>
        </w:rPr>
      </w:pPr>
    </w:p>
    <w:p w:rsidR="00287146" w:rsidRDefault="00287146" w:rsidP="009C05D2">
      <w:pPr>
        <w:pStyle w:val="Web1"/>
        <w:spacing w:before="0" w:beforeAutospacing="0" w:after="240" w:afterAutospacing="0"/>
        <w:rPr>
          <w:b/>
        </w:rPr>
      </w:pPr>
    </w:p>
    <w:p w:rsidR="00287146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474519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474519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FC2363" w:rsidRDefault="00287146" w:rsidP="00287146">
      <w:pPr>
        <w:pStyle w:val="Web1"/>
        <w:spacing w:before="0" w:beforeAutospacing="0" w:after="240" w:afterAutospacing="0"/>
        <w:rPr>
          <w:b/>
          <w:sz w:val="32"/>
          <w:szCs w:val="32"/>
        </w:rPr>
      </w:pPr>
      <w:r w:rsidRPr="00FC2363">
        <w:rPr>
          <w:b/>
          <w:sz w:val="32"/>
          <w:szCs w:val="32"/>
        </w:rPr>
        <w:t xml:space="preserve">СТАНДАРТ </w:t>
      </w:r>
      <w:r>
        <w:rPr>
          <w:b/>
          <w:sz w:val="32"/>
          <w:szCs w:val="32"/>
        </w:rPr>
        <w:t xml:space="preserve">ОЦЕНКИ </w:t>
      </w:r>
      <w:r w:rsidRPr="00FC2363">
        <w:rPr>
          <w:b/>
          <w:sz w:val="32"/>
          <w:szCs w:val="32"/>
        </w:rPr>
        <w:t>СРО «ДЕЛОВОЙ СОЮЗ ОЦЕНЩИКОВ»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287146" w:rsidRDefault="00287146" w:rsidP="00287146">
      <w:pPr>
        <w:spacing w:after="240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FontStyle101"/>
          <w:sz w:val="32"/>
          <w:szCs w:val="32"/>
        </w:rPr>
        <w:t>ОСТ ДСО 2.0</w:t>
      </w:r>
      <w:r w:rsidR="00353A2B">
        <w:rPr>
          <w:rStyle w:val="FontStyle101"/>
          <w:sz w:val="32"/>
          <w:szCs w:val="32"/>
        </w:rPr>
        <w:t>4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287146" w:rsidRDefault="00287146" w:rsidP="00287146">
      <w:pPr>
        <w:spacing w:after="240"/>
        <w:rPr>
          <w:rFonts w:ascii="Times New Roman" w:hAnsi="Times New Roman" w:cs="Times New Roman"/>
        </w:rPr>
      </w:pPr>
      <w:r w:rsidRPr="00287146">
        <w:rPr>
          <w:rStyle w:val="FontStyle101"/>
          <w:sz w:val="32"/>
          <w:szCs w:val="32"/>
        </w:rPr>
        <w:t>«</w:t>
      </w:r>
      <w:r w:rsidR="00353A2B" w:rsidRPr="00353A2B">
        <w:rPr>
          <w:rFonts w:ascii="Times New Roman" w:hAnsi="Times New Roman" w:cs="Times New Roman"/>
          <w:b/>
          <w:bCs/>
          <w:sz w:val="32"/>
          <w:szCs w:val="32"/>
        </w:rPr>
        <w:t>Задание на оценку</w:t>
      </w:r>
      <w:r w:rsidRPr="00287146">
        <w:rPr>
          <w:rStyle w:val="FontStyle101"/>
          <w:sz w:val="32"/>
          <w:szCs w:val="32"/>
        </w:rPr>
        <w:t>»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474519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Default="00287146" w:rsidP="00287146">
      <w:pPr>
        <w:spacing w:after="240"/>
        <w:jc w:val="center"/>
        <w:rPr>
          <w:b/>
        </w:rPr>
      </w:pPr>
    </w:p>
    <w:p w:rsidR="00287146" w:rsidRDefault="00287146" w:rsidP="00287146">
      <w:pPr>
        <w:spacing w:after="240"/>
        <w:jc w:val="center"/>
        <w:rPr>
          <w:b/>
        </w:rPr>
      </w:pPr>
    </w:p>
    <w:p w:rsidR="00287146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Pr="00474519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  <w:sectPr w:rsidR="00287146" w:rsidRPr="00474519" w:rsidSect="00287146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474519">
        <w:rPr>
          <w:rStyle w:val="FontStyle37"/>
          <w:b w:val="0"/>
          <w:smallCaps/>
        </w:rPr>
        <w:t xml:space="preserve">Введен в </w:t>
      </w:r>
      <w:r w:rsidRPr="00C20E5C">
        <w:rPr>
          <w:rStyle w:val="FontStyle37"/>
          <w:b w:val="0"/>
          <w:smallCaps/>
        </w:rPr>
        <w:t>20</w:t>
      </w:r>
      <w:r w:rsidRPr="00694066">
        <w:rPr>
          <w:rStyle w:val="FontStyle37"/>
          <w:b w:val="0"/>
          <w:smallCaps/>
        </w:rPr>
        <w:t>2</w:t>
      </w:r>
      <w:r w:rsidR="009C05D2">
        <w:rPr>
          <w:rStyle w:val="FontStyle37"/>
          <w:b w:val="0"/>
          <w:smallCaps/>
        </w:rPr>
        <w:t>3</w:t>
      </w:r>
      <w:bookmarkStart w:id="0" w:name="_GoBack"/>
      <w:bookmarkEnd w:id="0"/>
      <w:r w:rsidRPr="00C20E5C">
        <w:rPr>
          <w:rStyle w:val="FontStyle37"/>
          <w:b w:val="0"/>
          <w:smallCaps/>
        </w:rPr>
        <w:t xml:space="preserve"> г.</w:t>
      </w:r>
    </w:p>
    <w:p w:rsidR="00287146" w:rsidRPr="00FC2363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  <w:sz w:val="32"/>
          <w:szCs w:val="32"/>
        </w:rPr>
      </w:pPr>
      <w:r w:rsidRPr="00FC2363">
        <w:rPr>
          <w:rStyle w:val="FontStyle37"/>
          <w:b w:val="0"/>
          <w:smallCaps/>
          <w:sz w:val="32"/>
          <w:szCs w:val="32"/>
        </w:rPr>
        <w:lastRenderedPageBreak/>
        <w:t>Общие положения</w:t>
      </w: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</w:pPr>
    </w:p>
    <w:p w:rsidR="00287146" w:rsidRPr="00FC2363" w:rsidRDefault="00287146" w:rsidP="00287146">
      <w:pPr>
        <w:pStyle w:val="Style2"/>
        <w:widowControl/>
        <w:spacing w:after="240" w:line="240" w:lineRule="auto"/>
        <w:rPr>
          <w:rStyle w:val="FontStyle37"/>
          <w:b w:val="0"/>
          <w:smallCaps/>
        </w:rPr>
      </w:pPr>
      <w:r w:rsidRPr="00FC2363">
        <w:rPr>
          <w:rStyle w:val="FontStyle37"/>
          <w:b w:val="0"/>
          <w:smallCaps/>
        </w:rPr>
        <w:t>Предисловие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1. Разработан и внесен Экспертным советом ДСО.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2. Утвержден и введен в действие решением Исполнительной дирекции ДСО.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3. Введен в 2022 г.</w:t>
      </w:r>
    </w:p>
    <w:p w:rsidR="00287146" w:rsidRPr="00FC2363" w:rsidRDefault="00287146" w:rsidP="00287146">
      <w:pPr>
        <w:pStyle w:val="Style2"/>
        <w:widowControl/>
        <w:spacing w:after="240" w:line="240" w:lineRule="auto"/>
        <w:rPr>
          <w:rStyle w:val="FontStyle37"/>
          <w:b w:val="0"/>
          <w:smallCaps/>
        </w:rPr>
      </w:pPr>
      <w:r w:rsidRPr="00FC2363">
        <w:rPr>
          <w:rStyle w:val="FontStyle37"/>
          <w:b w:val="0"/>
          <w:smallCaps/>
        </w:rPr>
        <w:t>Ссылка на стандарты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Настоящий стандарт был разработан в соответствии с требованиями: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 xml:space="preserve">Федерального Закона №135-ФЗ от 29 июля </w:t>
      </w:r>
      <w:smartTag w:uri="urn:schemas-microsoft-com:office:smarttags" w:element="metricconverter">
        <w:smartTagPr>
          <w:attr w:name="ProductID" w:val="1998 г"/>
        </w:smartTagPr>
        <w:r w:rsidRPr="00183B74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183B74">
        <w:rPr>
          <w:rFonts w:ascii="Times New Roman" w:hAnsi="Times New Roman" w:cs="Times New Roman"/>
          <w:sz w:val="24"/>
          <w:szCs w:val="24"/>
        </w:rPr>
        <w:t xml:space="preserve">. «Об оценочной деятельности в Российской Федерации», 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«Виды стоимости (ФСО II)», утвержденного приказом Минэкономразвития России от 14 апреля 2022 г. № 200 (далее - ФСО II);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«Процесс оценки (ФСО III)», утвержденного приказом Минэкономразвития России от 14 апреля 2022 г. № 200 (далее - ФСО III);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«Задание на оценку (ФСО IV)», утвержденного приказом Минэкономразвития России от 14 апреля 2022 г. № 200 (далее - ФСО IV);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«Подходы и методы оценки (ФСО V)», утвержденного приказом Минэкономразвития России от 14 апреля 2022 г. № 200 (далее - ФСО V);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«Отчет об оценке (ФСО VI)», утвержденного приказом Минэкономразвития России от 14 апреля 2022 г. № 200 (далее - ФСО VI);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«Порядок проведения экспертизы, требования к экспертному заключению и порядку его утверждения (ФСО № 5)», утвержденного приказом Минэкономразвития России от 4 июля 2011 г. № 328.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недвижимости (ФСО № 7)», утвержденного Приказом Минэкономразвития РФ от 25.09.2014 №611;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бизнеса (ФСО № 8)», утвержденного Приказом Минэкономразвития РФ от 01.06.2015 № 326;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для целей залога (ФСО № 9)», утвержденного Приказом Минэкономразвития РФ от 01.06.2015 № 327;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стоимости машин и оборудования (ФСО № 10)», утвержденного Приказом Минэкономразвития РФ от 01.06.2015 № 328;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 xml:space="preserve">Федерального стандарта оценки «Оценка нематериальных активов и интеллектуальной собственности (ФСО </w:t>
      </w:r>
      <w:r w:rsidRPr="00183B7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83B74">
        <w:rPr>
          <w:rFonts w:ascii="Times New Roman" w:hAnsi="Times New Roman" w:cs="Times New Roman"/>
          <w:sz w:val="24"/>
          <w:szCs w:val="24"/>
        </w:rPr>
        <w:t>)», утвержденного Приказом Минэкономразвития РФ от 30.11.2022 № 659;</w:t>
      </w:r>
    </w:p>
    <w:p w:rsidR="00287146" w:rsidRPr="00183B74" w:rsidRDefault="00287146" w:rsidP="00287146">
      <w:pPr>
        <w:pStyle w:val="Style2"/>
        <w:widowControl/>
        <w:spacing w:after="240" w:line="240" w:lineRule="auto"/>
        <w:rPr>
          <w:rStyle w:val="FontStyle37"/>
          <w:sz w:val="24"/>
          <w:szCs w:val="24"/>
        </w:rPr>
      </w:pPr>
    </w:p>
    <w:p w:rsidR="00287146" w:rsidRPr="00183B74" w:rsidRDefault="00287146" w:rsidP="00287146">
      <w:pPr>
        <w:pStyle w:val="Style2"/>
        <w:widowControl/>
        <w:spacing w:after="240" w:line="240" w:lineRule="auto"/>
        <w:rPr>
          <w:rStyle w:val="FontStyle37"/>
          <w:sz w:val="24"/>
          <w:szCs w:val="24"/>
        </w:rPr>
        <w:sectPr w:rsidR="00287146" w:rsidRPr="00183B74" w:rsidSect="00451FBD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287146" w:rsidRDefault="00287146" w:rsidP="00287146">
      <w:pPr>
        <w:pStyle w:val="Style19"/>
        <w:widowControl/>
        <w:numPr>
          <w:ilvl w:val="0"/>
          <w:numId w:val="1"/>
        </w:numPr>
        <w:tabs>
          <w:tab w:val="clear" w:pos="0"/>
          <w:tab w:val="num" w:pos="426"/>
        </w:tabs>
        <w:spacing w:before="120" w:after="240"/>
        <w:ind w:left="426" w:hanging="426"/>
        <w:jc w:val="both"/>
        <w:rPr>
          <w:rStyle w:val="FontStyle67"/>
          <w:sz w:val="24"/>
          <w:szCs w:val="24"/>
        </w:rPr>
      </w:pPr>
      <w:r w:rsidRPr="00183B74">
        <w:rPr>
          <w:rStyle w:val="FontStyle67"/>
          <w:sz w:val="24"/>
          <w:szCs w:val="24"/>
        </w:rPr>
        <w:lastRenderedPageBreak/>
        <w:t>Введение</w:t>
      </w:r>
    </w:p>
    <w:p w:rsidR="00E72665" w:rsidRPr="009422DC" w:rsidRDefault="00353A2B" w:rsidP="009422DC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contextualSpacing w:val="0"/>
        <w:jc w:val="both"/>
        <w:rPr>
          <w:rStyle w:val="FontStyle6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объекта оценки выполняется оценщиком на основе задания на оценку, которое является неотъемлемой частью договора на оценку объекта оценки (далее - договор на оценку) или представлено в иной письменной форме в случае проведения оценки на основаниях, отличающихся от договора на оценку, предусмотренных Федеральным законом </w:t>
      </w:r>
      <w:r w:rsidRPr="00353A2B">
        <w:rPr>
          <w:rFonts w:ascii="Times New Roman" w:hAnsi="Times New Roman" w:cs="Times New Roman"/>
          <w:sz w:val="24"/>
          <w:szCs w:val="24"/>
        </w:rPr>
        <w:t>от 29 июля 1998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3A2B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3A2B">
        <w:rPr>
          <w:rFonts w:ascii="Times New Roman" w:hAnsi="Times New Roman" w:cs="Times New Roman"/>
          <w:sz w:val="24"/>
          <w:szCs w:val="24"/>
        </w:rPr>
        <w:t xml:space="preserve"> 135-ФЗ</w:t>
      </w:r>
      <w:r>
        <w:rPr>
          <w:rFonts w:ascii="Times New Roman" w:hAnsi="Times New Roman" w:cs="Times New Roman"/>
          <w:sz w:val="24"/>
          <w:szCs w:val="24"/>
        </w:rPr>
        <w:t xml:space="preserve"> «Об оценочной деятельности в Российской Федерации».</w:t>
      </w:r>
    </w:p>
    <w:p w:rsidR="00287146" w:rsidRPr="00183B74" w:rsidRDefault="00287146" w:rsidP="009422DC">
      <w:pPr>
        <w:pStyle w:val="Style19"/>
        <w:widowControl/>
        <w:numPr>
          <w:ilvl w:val="0"/>
          <w:numId w:val="2"/>
        </w:numPr>
        <w:tabs>
          <w:tab w:val="clear" w:pos="0"/>
          <w:tab w:val="num" w:pos="426"/>
        </w:tabs>
        <w:spacing w:before="120" w:after="240"/>
        <w:ind w:left="425" w:hanging="425"/>
        <w:jc w:val="both"/>
        <w:rPr>
          <w:rStyle w:val="FontStyle67"/>
          <w:sz w:val="24"/>
          <w:szCs w:val="24"/>
        </w:rPr>
      </w:pPr>
      <w:r w:rsidRPr="00183B74">
        <w:rPr>
          <w:rStyle w:val="FontStyle67"/>
          <w:sz w:val="24"/>
          <w:szCs w:val="24"/>
        </w:rPr>
        <w:t>Сфера применения</w:t>
      </w:r>
    </w:p>
    <w:p w:rsidR="00287146" w:rsidRPr="00183B74" w:rsidRDefault="00E72665" w:rsidP="00287146">
      <w:pPr>
        <w:pStyle w:val="Style19"/>
        <w:widowControl/>
        <w:numPr>
          <w:ilvl w:val="0"/>
          <w:numId w:val="2"/>
        </w:numPr>
        <w:tabs>
          <w:tab w:val="clear" w:pos="0"/>
          <w:tab w:val="num" w:pos="426"/>
        </w:tabs>
        <w:spacing w:after="240"/>
        <w:ind w:left="425" w:hanging="425"/>
        <w:jc w:val="both"/>
        <w:rPr>
          <w:rStyle w:val="FontStyle67"/>
          <w:b w:val="0"/>
          <w:sz w:val="24"/>
          <w:szCs w:val="24"/>
        </w:rPr>
      </w:pPr>
      <w:r>
        <w:rPr>
          <w:rFonts w:ascii="Times New Roman" w:hAnsi="Times New Roman" w:cs="Times New Roman"/>
        </w:rPr>
        <w:t>Стандарты оценки определяют требования к порядку проведения оценки и осуществления оценочной деятельности.</w:t>
      </w:r>
      <w:r w:rsidR="00287146" w:rsidRPr="00183B74">
        <w:rPr>
          <w:rStyle w:val="FontStyle67"/>
          <w:b w:val="0"/>
          <w:sz w:val="24"/>
          <w:szCs w:val="24"/>
        </w:rPr>
        <w:t xml:space="preserve"> </w:t>
      </w:r>
    </w:p>
    <w:p w:rsidR="00353A2B" w:rsidRDefault="009422DC" w:rsidP="00353A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Style w:val="FontStyle67"/>
          <w:sz w:val="24"/>
          <w:szCs w:val="24"/>
        </w:rPr>
        <w:t>3.0</w:t>
      </w:r>
      <w:r w:rsidR="00052C52" w:rsidRPr="009422DC">
        <w:rPr>
          <w:rStyle w:val="FontStyle67"/>
          <w:sz w:val="24"/>
          <w:szCs w:val="24"/>
        </w:rPr>
        <w:t xml:space="preserve">. </w:t>
      </w:r>
      <w:r w:rsidR="00353A2B" w:rsidRPr="00353A2B">
        <w:rPr>
          <w:rFonts w:ascii="Times New Roman" w:hAnsi="Times New Roman" w:cs="Times New Roman"/>
          <w:b/>
          <w:bCs/>
          <w:sz w:val="24"/>
          <w:szCs w:val="24"/>
        </w:rPr>
        <w:t>Основные положения</w:t>
      </w:r>
    </w:p>
    <w:p w:rsidR="00353A2B" w:rsidRDefault="00353A2B" w:rsidP="00353A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Задание на оценку согласовывается заказчиком оценки и оценщиком или юридическим лицом, с которым оценщик заключил трудовой договор, путем подписания в составе договора на оценку или в иной письменной форме в случае проведения оценки на основаниях, отличающихся от договора на оценку. Уточнение задания на оценку может продолжаться в течение процесса оценки до составления отчета об оценке.</w:t>
      </w:r>
    </w:p>
    <w:p w:rsidR="00353A2B" w:rsidRDefault="00353A2B" w:rsidP="00353A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Задание на оценку должно содержать следующую информацию:</w:t>
      </w:r>
    </w:p>
    <w:p w:rsidR="00353A2B" w:rsidRDefault="00353A2B" w:rsidP="00353A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объект оценки, включая права на объект оценки. Идентификация объекта оценки проводится на основе присущих ему количественных и качественных характеристик с учетом описания прав на объект оценки, учитываемых при определении стоимости, и связанных с ними ограничений и обременений. Требования к идентификации объекта оценки по отдельным видам объектов оценки устанавливаются соответствующими специальными федеральными стандартами оценки;</w:t>
      </w:r>
    </w:p>
    <w:p w:rsidR="00353A2B" w:rsidRDefault="00353A2B" w:rsidP="00353A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цель оценки, которая должна быть установлена однозначно для определения предпосылок стоимости, в частности цель оценки должна сопровождаться указанием ссылок на конкретные положения нормативных правовых актов Российской Федерации, в связи с которыми возникла необходимость проведения оценки (если применимо);</w:t>
      </w:r>
    </w:p>
    <w:p w:rsidR="00353A2B" w:rsidRDefault="00353A2B" w:rsidP="00353A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указание на то, что оценка проводится в соответствии с Федеральным </w:t>
      </w:r>
      <w:r w:rsidRPr="00353A2B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3A2B" w:rsidRDefault="00353A2B" w:rsidP="00353A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вид стоимости и предпосылки стоимости, если это необходимо в соответствии с пунктами 17 и 22 федерального стандарта оценки «Виды стоимости (ФСО II)», утвержденного приказом Минэкономразвития России от 14 апреля 2022 г. № 200;</w:t>
      </w:r>
    </w:p>
    <w:p w:rsidR="00353A2B" w:rsidRDefault="00353A2B" w:rsidP="00353A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дата оценки;</w:t>
      </w:r>
    </w:p>
    <w:p w:rsidR="00353A2B" w:rsidRDefault="00353A2B" w:rsidP="00353A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специальные допущения, иные существенные допущения в соответствии с разделом II федерального стандарта оценки «Процесс оценки (ФСО III)», утвержденного приказом Минэкономразвития России от 14 апреля 2022 г. № 200, если они известны на момент составления задания на оценку;</w:t>
      </w:r>
    </w:p>
    <w:p w:rsidR="00353A2B" w:rsidRDefault="00353A2B" w:rsidP="00353A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ограничения оценки в соответствии с разделом III федерального стандарта оценки «Процесс оценки (ФСО III)», утвержденного приказом Минэкономразвития России от 14 апреля 2022 г. № 200, если они известны на момент составления задания на оценку;</w:t>
      </w:r>
    </w:p>
    <w:p w:rsidR="00353A2B" w:rsidRDefault="00353A2B" w:rsidP="00353A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ограничения на использование, распространение и публикацию отчета об оценке объекта оценки (далее - отчет об оценке), за исключением случаев, установленных нормативными правовыми актами Российской Федерации;</w:t>
      </w:r>
    </w:p>
    <w:p w:rsidR="00353A2B" w:rsidRDefault="00353A2B" w:rsidP="00353A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указание на форму составления отчета об оценке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3A2B" w:rsidRDefault="00353A2B" w:rsidP="00353A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иная информация, предусмотренная федеральными стандартами оценки для отражения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задании на оценку.</w:t>
      </w:r>
    </w:p>
    <w:p w:rsidR="00353A2B" w:rsidRDefault="000A3C38" w:rsidP="00353A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353A2B">
        <w:rPr>
          <w:rFonts w:ascii="Times New Roman" w:hAnsi="Times New Roman" w:cs="Times New Roman"/>
          <w:sz w:val="24"/>
          <w:szCs w:val="24"/>
        </w:rPr>
        <w:t>. Задание на оценку может включать следующую информацию:</w:t>
      </w:r>
    </w:p>
    <w:p w:rsidR="00353A2B" w:rsidRDefault="00353A2B" w:rsidP="000A3C3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состав и объем документов и материалов, представляемых заказчиком оценки;</w:t>
      </w:r>
    </w:p>
    <w:p w:rsidR="00353A2B" w:rsidRDefault="00353A2B" w:rsidP="000A3C3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необходимость привлечения внешних организаций и квалифицированных отраслевых специалистов;</w:t>
      </w:r>
    </w:p>
    <w:p w:rsidR="00353A2B" w:rsidRDefault="00353A2B" w:rsidP="000A3C3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 предполагаемых пользователях результата оценки и отчета об оценке (помимо заказчика оценки);</w:t>
      </w:r>
    </w:p>
    <w:p w:rsidR="00353A2B" w:rsidRDefault="00353A2B" w:rsidP="000A3C3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формы представления итоговой стоимости (например, в виде интервала значений, в валюте, в которой должна быть представлена стоимость в соответствии с пунктом 14 федерального стандарта оценки </w:t>
      </w:r>
      <w:r w:rsidR="000A3C3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 (ФСО I)</w:t>
      </w:r>
      <w:r w:rsidR="000A3C3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приказом Минэкономразвития России от 14 апреля 2022 г. </w:t>
      </w:r>
      <w:r w:rsidR="000A3C3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200);</w:t>
      </w:r>
    </w:p>
    <w:p w:rsidR="00353A2B" w:rsidRDefault="00353A2B" w:rsidP="000A3C3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специфические требования к отчету об оценке (например, в отношении формы и объема раскрытия в отчете информации), не противоречащие федеральному стандарту оценки </w:t>
      </w:r>
      <w:r w:rsidR="000A3C3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Отчет об оценке (ФСО VI)</w:t>
      </w:r>
      <w:r w:rsidR="000A3C3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утвержденному приказом Минэкономразвития России от 14 апреля 2022 г. </w:t>
      </w:r>
      <w:r w:rsidR="000A3C38">
        <w:rPr>
          <w:rFonts w:ascii="Times New Roman" w:hAnsi="Times New Roman" w:cs="Times New Roman"/>
          <w:sz w:val="24"/>
          <w:szCs w:val="24"/>
        </w:rPr>
        <w:t>№ </w:t>
      </w:r>
      <w:r>
        <w:rPr>
          <w:rFonts w:ascii="Times New Roman" w:hAnsi="Times New Roman" w:cs="Times New Roman"/>
          <w:sz w:val="24"/>
          <w:szCs w:val="24"/>
        </w:rPr>
        <w:t>200;</w:t>
      </w:r>
    </w:p>
    <w:p w:rsidR="00353A2B" w:rsidRDefault="00353A2B" w:rsidP="000A3C3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указание на необходимость проведения дополнительных исследований и определения иных расчетных величин, которые не являются результатами оценки в соответствии с федеральными стандартами оценки.</w:t>
      </w:r>
    </w:p>
    <w:p w:rsidR="00287146" w:rsidRDefault="00287146" w:rsidP="00353A2B">
      <w:pPr>
        <w:pStyle w:val="Style19"/>
        <w:widowControl/>
        <w:spacing w:before="120" w:after="240"/>
        <w:jc w:val="both"/>
      </w:pPr>
    </w:p>
    <w:sectPr w:rsidR="00287146" w:rsidSect="0028714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6C8" w:rsidRDefault="009E56C8" w:rsidP="00D855C7">
      <w:pPr>
        <w:spacing w:after="0" w:line="240" w:lineRule="auto"/>
      </w:pPr>
      <w:r>
        <w:separator/>
      </w:r>
    </w:p>
  </w:endnote>
  <w:endnote w:type="continuationSeparator" w:id="0">
    <w:p w:rsidR="009E56C8" w:rsidRDefault="009E56C8" w:rsidP="00D8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6C8" w:rsidRDefault="009E56C8" w:rsidP="00D855C7">
      <w:pPr>
        <w:spacing w:after="0" w:line="240" w:lineRule="auto"/>
      </w:pPr>
      <w:r>
        <w:separator/>
      </w:r>
    </w:p>
  </w:footnote>
  <w:footnote w:type="continuationSeparator" w:id="0">
    <w:p w:rsidR="009E56C8" w:rsidRDefault="009E56C8" w:rsidP="00D855C7">
      <w:pPr>
        <w:spacing w:after="0" w:line="240" w:lineRule="auto"/>
      </w:pPr>
      <w:r>
        <w:continuationSeparator/>
      </w:r>
    </w:p>
  </w:footnote>
  <w:footnote w:id="1">
    <w:p w:rsidR="00353A2B" w:rsidRDefault="00353A2B">
      <w:pPr>
        <w:pStyle w:val="a5"/>
      </w:pPr>
      <w:r>
        <w:rPr>
          <w:rStyle w:val="a7"/>
        </w:rPr>
        <w:footnoteRef/>
      </w:r>
      <w:r>
        <w:t xml:space="preserve"> </w:t>
      </w:r>
      <w:r w:rsidRPr="00353A2B">
        <w:rPr>
          <w:rFonts w:ascii="Times New Roman" w:hAnsi="Times New Roman" w:cs="Times New Roman"/>
          <w:sz w:val="18"/>
          <w:szCs w:val="18"/>
        </w:rPr>
        <w:t>В соответствии с частью второй статьи 11 Федерального закона.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95E"/>
    <w:multiLevelType w:val="hybridMultilevel"/>
    <w:tmpl w:val="CF1038F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A06C67"/>
    <w:multiLevelType w:val="hybridMultilevel"/>
    <w:tmpl w:val="D9C4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ACD"/>
    <w:multiLevelType w:val="hybridMultilevel"/>
    <w:tmpl w:val="0A0E0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C1D56"/>
    <w:multiLevelType w:val="hybridMultilevel"/>
    <w:tmpl w:val="5A445D9C"/>
    <w:lvl w:ilvl="0" w:tplc="CCE4DDB0"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4D11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011EF3"/>
    <w:multiLevelType w:val="hybridMultilevel"/>
    <w:tmpl w:val="1726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75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EE1117"/>
    <w:multiLevelType w:val="hybridMultilevel"/>
    <w:tmpl w:val="34CAA974"/>
    <w:lvl w:ilvl="0" w:tplc="7EF63192"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4B64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C31896"/>
    <w:multiLevelType w:val="hybridMultilevel"/>
    <w:tmpl w:val="5B9CD3AC"/>
    <w:lvl w:ilvl="0" w:tplc="5F441BC4"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46"/>
    <w:rsid w:val="00052C52"/>
    <w:rsid w:val="000A3C38"/>
    <w:rsid w:val="00183B74"/>
    <w:rsid w:val="00287146"/>
    <w:rsid w:val="00353A2B"/>
    <w:rsid w:val="0038521C"/>
    <w:rsid w:val="004D7B25"/>
    <w:rsid w:val="00694066"/>
    <w:rsid w:val="009422DC"/>
    <w:rsid w:val="009C05D2"/>
    <w:rsid w:val="009E3FD3"/>
    <w:rsid w:val="009E56C8"/>
    <w:rsid w:val="00BF47AB"/>
    <w:rsid w:val="00D029B8"/>
    <w:rsid w:val="00D855C7"/>
    <w:rsid w:val="00E72665"/>
    <w:rsid w:val="00F5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0F80EE"/>
  <w15:chartTrackingRefBased/>
  <w15:docId w15:val="{54F680F9-BD62-48E9-9D26-D616A5FB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1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8714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6">
    <w:name w:val="Style16"/>
    <w:basedOn w:val="a"/>
    <w:uiPriority w:val="99"/>
    <w:rsid w:val="00287146"/>
    <w:pPr>
      <w:widowControl w:val="0"/>
      <w:autoSpaceDE w:val="0"/>
      <w:autoSpaceDN w:val="0"/>
      <w:adjustRightInd w:val="0"/>
      <w:spacing w:after="0" w:line="251" w:lineRule="exact"/>
      <w:ind w:hanging="499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9">
    <w:name w:val="Style19"/>
    <w:basedOn w:val="a"/>
    <w:uiPriority w:val="99"/>
    <w:rsid w:val="0028714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67">
    <w:name w:val="Font Style67"/>
    <w:uiPriority w:val="99"/>
    <w:rsid w:val="002871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5">
    <w:name w:val="Font Style75"/>
    <w:uiPriority w:val="99"/>
    <w:rsid w:val="00287146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uiPriority w:val="99"/>
    <w:rsid w:val="0028714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1">
    <w:name w:val="Style61"/>
    <w:basedOn w:val="a"/>
    <w:uiPriority w:val="99"/>
    <w:rsid w:val="00287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1">
    <w:name w:val="Обычный (Web)1"/>
    <w:aliases w:val="Обычный (Web)11,Обычный (веб)2,Обычный (Web),Обычный (веб) Знак,Обычный (веб) Знак1 Знак,Обычный (веб) Знак Знак1 Знак,Обычный (веб) Знак Знак Знак Знак, Знак Знак Знак Знак Знак,Обычный (веб) Знак Знак, Знак Знак"/>
    <w:basedOn w:val="a"/>
    <w:next w:val="a3"/>
    <w:link w:val="1"/>
    <w:rsid w:val="0028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Обычный (Web)1 Знак,Обычный (Web)11 Знак,Обычный (веб)2 Знак,Обычный (Web) Знак,Обычный (веб) Знак Знак1,Обычный (веб) Знак1 Знак Знак,Обычный (веб) Знак Знак1 Знак Знак,Обычный (веб) Знак Знак Знак Знак Знак, Знак Знак Знак"/>
    <w:link w:val="Web1"/>
    <w:rsid w:val="00287146"/>
    <w:rPr>
      <w:rFonts w:ascii="Times New Roman" w:hAnsi="Times New Roman"/>
      <w:sz w:val="24"/>
      <w:szCs w:val="24"/>
    </w:rPr>
  </w:style>
  <w:style w:type="character" w:customStyle="1" w:styleId="FontStyle101">
    <w:name w:val="Font Style101"/>
    <w:uiPriority w:val="99"/>
    <w:rsid w:val="0028714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8714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266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855C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55C7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855C7"/>
    <w:rPr>
      <w:vertAlign w:val="superscript"/>
    </w:rPr>
  </w:style>
  <w:style w:type="paragraph" w:customStyle="1" w:styleId="Style26">
    <w:name w:val="Style26"/>
    <w:basedOn w:val="a"/>
    <w:uiPriority w:val="99"/>
    <w:rsid w:val="009C05D2"/>
    <w:pPr>
      <w:widowControl w:val="0"/>
      <w:autoSpaceDE w:val="0"/>
      <w:autoSpaceDN w:val="0"/>
      <w:adjustRightInd w:val="0"/>
      <w:spacing w:after="0" w:line="251" w:lineRule="exact"/>
      <w:ind w:hanging="514"/>
    </w:pPr>
    <w:rPr>
      <w:rFonts w:ascii="Lucida Sans Unicode" w:eastAsia="Times New Roman" w:hAnsi="Lucida Sans Unicod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1FF7B-3EB5-4F2E-8357-0487CDB1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Katerina Tsarkova</cp:lastModifiedBy>
  <cp:revision>3</cp:revision>
  <dcterms:created xsi:type="dcterms:W3CDTF">2023-04-07T10:05:00Z</dcterms:created>
  <dcterms:modified xsi:type="dcterms:W3CDTF">2023-04-11T16:48:00Z</dcterms:modified>
</cp:coreProperties>
</file>