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1DFB1" w14:textId="77777777" w:rsidR="00201CB6" w:rsidRPr="00D04205" w:rsidRDefault="00201CB6" w:rsidP="00201CB6">
      <w:pPr>
        <w:autoSpaceDE w:val="0"/>
        <w:autoSpaceDN w:val="0"/>
        <w:adjustRightInd w:val="0"/>
        <w:spacing w:after="0"/>
        <w:jc w:val="center"/>
        <w:rPr>
          <w:b/>
          <w:sz w:val="28"/>
          <w:szCs w:val="28"/>
        </w:rPr>
      </w:pPr>
      <w:r w:rsidRPr="00D04205">
        <w:rPr>
          <w:b/>
          <w:sz w:val="28"/>
          <w:szCs w:val="28"/>
        </w:rPr>
        <w:t xml:space="preserve">Рекомендации по применению стандартов оценки (включая стандарты, введенные </w:t>
      </w:r>
    </w:p>
    <w:p w14:paraId="43876F9D" w14:textId="5E0FAE2E" w:rsidR="00201CB6" w:rsidRPr="00D04205" w:rsidRDefault="005D3C38" w:rsidP="00201CB6">
      <w:pPr>
        <w:autoSpaceDE w:val="0"/>
        <w:autoSpaceDN w:val="0"/>
        <w:adjustRightInd w:val="0"/>
        <w:spacing w:after="0"/>
        <w:jc w:val="center"/>
        <w:rPr>
          <w:b/>
          <w:sz w:val="28"/>
          <w:szCs w:val="28"/>
        </w:rPr>
      </w:pPr>
      <w:r w:rsidRPr="00D04205">
        <w:rPr>
          <w:b/>
          <w:bCs/>
          <w:sz w:val="28"/>
          <w:szCs w:val="28"/>
        </w:rPr>
        <w:t>п</w:t>
      </w:r>
      <w:r w:rsidR="00201CB6" w:rsidRPr="00D04205">
        <w:rPr>
          <w:b/>
          <w:bCs/>
          <w:sz w:val="28"/>
          <w:szCs w:val="28"/>
        </w:rPr>
        <w:t>риказом Минэкономразвития России от 14 апреля 2022 г. № 200)</w:t>
      </w:r>
      <w:r w:rsidR="00201CB6" w:rsidRPr="00D04205">
        <w:rPr>
          <w:b/>
          <w:sz w:val="28"/>
          <w:szCs w:val="28"/>
        </w:rPr>
        <w:t xml:space="preserve"> </w:t>
      </w:r>
    </w:p>
    <w:p w14:paraId="7E2E77A3" w14:textId="2890D504" w:rsidR="00201CB6" w:rsidRPr="00D04205" w:rsidRDefault="00201CB6" w:rsidP="00201CB6">
      <w:pPr>
        <w:autoSpaceDE w:val="0"/>
        <w:autoSpaceDN w:val="0"/>
        <w:adjustRightInd w:val="0"/>
        <w:spacing w:after="0"/>
        <w:jc w:val="center"/>
        <w:rPr>
          <w:b/>
          <w:sz w:val="28"/>
          <w:szCs w:val="28"/>
        </w:rPr>
      </w:pPr>
      <w:r w:rsidRPr="00D04205">
        <w:rPr>
          <w:b/>
          <w:sz w:val="28"/>
          <w:szCs w:val="28"/>
        </w:rPr>
        <w:t xml:space="preserve">при проведении оценки </w:t>
      </w:r>
      <w:r w:rsidR="00935D82" w:rsidRPr="00D04205">
        <w:rPr>
          <w:b/>
          <w:sz w:val="28"/>
          <w:szCs w:val="28"/>
        </w:rPr>
        <w:t>машин и оборудования</w:t>
      </w:r>
      <w:r w:rsidR="005B0C28" w:rsidRPr="00D04205">
        <w:rPr>
          <w:b/>
          <w:sz w:val="28"/>
          <w:szCs w:val="28"/>
        </w:rPr>
        <w:t xml:space="preserve"> (с учетом целей залога)</w:t>
      </w:r>
      <w:r w:rsidRPr="00D04205">
        <w:rPr>
          <w:b/>
          <w:sz w:val="28"/>
          <w:szCs w:val="28"/>
        </w:rPr>
        <w:t>.</w:t>
      </w:r>
    </w:p>
    <w:p w14:paraId="042EC5D3" w14:textId="77777777" w:rsidR="00201CB6" w:rsidRPr="00D04205" w:rsidRDefault="00201CB6" w:rsidP="00201CB6">
      <w:pPr>
        <w:autoSpaceDE w:val="0"/>
        <w:autoSpaceDN w:val="0"/>
        <w:adjustRightInd w:val="0"/>
        <w:spacing w:after="0"/>
        <w:jc w:val="center"/>
        <w:rPr>
          <w:b/>
          <w:sz w:val="20"/>
          <w:szCs w:val="20"/>
        </w:rPr>
      </w:pPr>
    </w:p>
    <w:p w14:paraId="39947B85" w14:textId="77777777" w:rsidR="006861B3" w:rsidRPr="00D04205" w:rsidRDefault="006861B3" w:rsidP="00201CB6">
      <w:pPr>
        <w:autoSpaceDE w:val="0"/>
        <w:autoSpaceDN w:val="0"/>
        <w:adjustRightInd w:val="0"/>
        <w:spacing w:after="0"/>
        <w:jc w:val="center"/>
        <w:rPr>
          <w:b/>
          <w:sz w:val="20"/>
          <w:szCs w:val="20"/>
        </w:rPr>
      </w:pPr>
    </w:p>
    <w:p w14:paraId="1797ADE9" w14:textId="08025663" w:rsidR="005D3C38" w:rsidRPr="00D04205" w:rsidRDefault="009B2B44" w:rsidP="009B2B44">
      <w:pPr>
        <w:autoSpaceDE w:val="0"/>
        <w:autoSpaceDN w:val="0"/>
        <w:adjustRightInd w:val="0"/>
        <w:spacing w:after="0"/>
        <w:jc w:val="both"/>
        <w:rPr>
          <w:rFonts w:cstheme="minorHAnsi"/>
          <w:b/>
          <w:bCs/>
        </w:rPr>
      </w:pPr>
      <w:r w:rsidRPr="00D04205">
        <w:rPr>
          <w:rFonts w:cstheme="minorHAnsi"/>
          <w:b/>
          <w:bCs/>
        </w:rPr>
        <w:t xml:space="preserve">Представленные рекомендации включают весь порядок проведения оценки </w:t>
      </w:r>
      <w:r w:rsidR="004908CD" w:rsidRPr="00D04205">
        <w:rPr>
          <w:rFonts w:cstheme="minorHAnsi"/>
          <w:b/>
          <w:bCs/>
        </w:rPr>
        <w:t>машин и оборудования</w:t>
      </w:r>
      <w:r w:rsidRPr="00D04205">
        <w:rPr>
          <w:rFonts w:cstheme="minorHAnsi"/>
          <w:b/>
          <w:bCs/>
        </w:rPr>
        <w:t xml:space="preserve"> с учетом целей залога, изложенные в Федеральном законе «Об оценочной деятельности в РФ» № 135-ФЗ от 29.07.1998 в редакции от 02.07.2021</w:t>
      </w:r>
      <w:r w:rsidR="005D3C38" w:rsidRPr="00D04205">
        <w:rPr>
          <w:rFonts w:cstheme="minorHAnsi"/>
          <w:b/>
          <w:bCs/>
        </w:rPr>
        <w:t>;</w:t>
      </w:r>
      <w:r w:rsidRPr="00D04205">
        <w:rPr>
          <w:rFonts w:cstheme="minorHAnsi"/>
          <w:b/>
          <w:bCs/>
        </w:rPr>
        <w:t xml:space="preserve"> в общих федеральных стандартах оценки</w:t>
      </w:r>
      <w:r w:rsidR="005D3C38" w:rsidRPr="00D04205">
        <w:rPr>
          <w:rFonts w:cstheme="minorHAnsi"/>
          <w:b/>
          <w:bCs/>
        </w:rPr>
        <w:t xml:space="preserve"> (утв.</w:t>
      </w:r>
      <w:r w:rsidRPr="00D04205">
        <w:rPr>
          <w:rFonts w:cstheme="minorHAnsi"/>
          <w:b/>
          <w:bCs/>
        </w:rPr>
        <w:t xml:space="preserve"> </w:t>
      </w:r>
      <w:r w:rsidR="005D3C38" w:rsidRPr="00D04205">
        <w:rPr>
          <w:rFonts w:cstheme="minorHAnsi"/>
          <w:b/>
          <w:bCs/>
        </w:rPr>
        <w:t>п</w:t>
      </w:r>
      <w:r w:rsidRPr="00D04205">
        <w:rPr>
          <w:rFonts w:cstheme="minorHAnsi"/>
          <w:b/>
          <w:bCs/>
        </w:rPr>
        <w:t>риказом Минэкономразвития России от 14 апреля 2022 г. № 200</w:t>
      </w:r>
      <w:r w:rsidR="005D3C38" w:rsidRPr="00D04205">
        <w:rPr>
          <w:rFonts w:cstheme="minorHAnsi"/>
          <w:b/>
          <w:bCs/>
        </w:rPr>
        <w:t>)</w:t>
      </w:r>
      <w:r w:rsidRPr="00D04205">
        <w:rPr>
          <w:rFonts w:cstheme="minorHAnsi"/>
          <w:b/>
          <w:bCs/>
        </w:rPr>
        <w:t>,</w:t>
      </w:r>
      <w:r w:rsidR="005D3C38" w:rsidRPr="00D04205">
        <w:rPr>
          <w:rFonts w:cstheme="minorHAnsi"/>
          <w:b/>
          <w:bCs/>
        </w:rPr>
        <w:t xml:space="preserve"> вступающих в силу с 07.11.2022; в</w:t>
      </w:r>
      <w:r w:rsidRPr="00D04205">
        <w:rPr>
          <w:rFonts w:cstheme="minorHAnsi"/>
          <w:b/>
          <w:bCs/>
        </w:rPr>
        <w:t xml:space="preserve"> специальн</w:t>
      </w:r>
      <w:r w:rsidR="005D3C38" w:rsidRPr="00D04205">
        <w:rPr>
          <w:rFonts w:cstheme="minorHAnsi"/>
          <w:b/>
          <w:bCs/>
        </w:rPr>
        <w:t>ом</w:t>
      </w:r>
      <w:r w:rsidRPr="00D04205">
        <w:rPr>
          <w:rFonts w:cstheme="minorHAnsi"/>
          <w:b/>
          <w:bCs/>
        </w:rPr>
        <w:t xml:space="preserve"> федеральн</w:t>
      </w:r>
      <w:r w:rsidR="005D3C38" w:rsidRPr="00D04205">
        <w:rPr>
          <w:rFonts w:cstheme="minorHAnsi"/>
          <w:b/>
          <w:bCs/>
        </w:rPr>
        <w:t>ом</w:t>
      </w:r>
      <w:r w:rsidRPr="00D04205">
        <w:rPr>
          <w:rFonts w:cstheme="minorHAnsi"/>
          <w:b/>
          <w:bCs/>
        </w:rPr>
        <w:t xml:space="preserve"> стандарт</w:t>
      </w:r>
      <w:r w:rsidR="005D3C38" w:rsidRPr="00D04205">
        <w:rPr>
          <w:rFonts w:cstheme="minorHAnsi"/>
          <w:b/>
          <w:bCs/>
        </w:rPr>
        <w:t>е</w:t>
      </w:r>
      <w:r w:rsidRPr="00D04205">
        <w:rPr>
          <w:rFonts w:cstheme="minorHAnsi"/>
          <w:b/>
          <w:bCs/>
        </w:rPr>
        <w:t xml:space="preserve"> оценки «</w:t>
      </w:r>
      <w:r w:rsidR="004908CD" w:rsidRPr="00D04205">
        <w:rPr>
          <w:rFonts w:cstheme="minorHAnsi"/>
          <w:b/>
          <w:bCs/>
        </w:rPr>
        <w:t>Оценка стоимости машин и оборудования (ФСО № 10)» (утв. приказом Минэкономразвития России от 1 июня 2015 г. № 328), вступивший в силу с 29.09.2015 в соответствии с приказом Минэкономразвития № 467 от 10.07.2015</w:t>
      </w:r>
      <w:r w:rsidRPr="00D04205">
        <w:rPr>
          <w:rFonts w:cstheme="minorHAnsi"/>
          <w:b/>
          <w:bCs/>
        </w:rPr>
        <w:t>;</w:t>
      </w:r>
      <w:r w:rsidR="005D3C38" w:rsidRPr="00D04205">
        <w:rPr>
          <w:rFonts w:cstheme="minorHAnsi"/>
          <w:b/>
          <w:bCs/>
        </w:rPr>
        <w:t xml:space="preserve"> в специальном ф</w:t>
      </w:r>
      <w:r w:rsidRPr="00D04205">
        <w:rPr>
          <w:rFonts w:cstheme="minorHAnsi"/>
          <w:b/>
          <w:bCs/>
        </w:rPr>
        <w:t>едеральн</w:t>
      </w:r>
      <w:r w:rsidR="005D3C38" w:rsidRPr="00D04205">
        <w:rPr>
          <w:rFonts w:cstheme="minorHAnsi"/>
          <w:b/>
          <w:bCs/>
        </w:rPr>
        <w:t>ом</w:t>
      </w:r>
      <w:r w:rsidRPr="00D04205">
        <w:rPr>
          <w:rFonts w:cstheme="minorHAnsi"/>
          <w:b/>
          <w:bCs/>
        </w:rPr>
        <w:t xml:space="preserve"> стандарт</w:t>
      </w:r>
      <w:r w:rsidR="005D3C38" w:rsidRPr="00D04205">
        <w:rPr>
          <w:rFonts w:cstheme="minorHAnsi"/>
          <w:b/>
          <w:bCs/>
        </w:rPr>
        <w:t>е</w:t>
      </w:r>
      <w:r w:rsidRPr="00D04205">
        <w:rPr>
          <w:rFonts w:cstheme="minorHAnsi"/>
          <w:b/>
          <w:bCs/>
        </w:rPr>
        <w:t xml:space="preserve"> оценки «Оценка для целей залога (ФСО № 9)»</w:t>
      </w:r>
      <w:r w:rsidR="005D3C38" w:rsidRPr="00D04205">
        <w:rPr>
          <w:rFonts w:cstheme="minorHAnsi"/>
          <w:b/>
          <w:bCs/>
        </w:rPr>
        <w:t xml:space="preserve"> (</w:t>
      </w:r>
      <w:r w:rsidRPr="00D04205">
        <w:rPr>
          <w:rFonts w:cstheme="minorHAnsi"/>
          <w:b/>
          <w:bCs/>
        </w:rPr>
        <w:t>утв. приказом Минэкономразвития России от 1 июня 2015 г. № 327</w:t>
      </w:r>
      <w:r w:rsidR="005D3C38" w:rsidRPr="00D04205">
        <w:rPr>
          <w:rFonts w:cstheme="minorHAnsi"/>
          <w:b/>
          <w:bCs/>
        </w:rPr>
        <w:t>)</w:t>
      </w:r>
      <w:r w:rsidRPr="00D04205">
        <w:rPr>
          <w:rFonts w:cstheme="minorHAnsi"/>
          <w:b/>
          <w:bCs/>
        </w:rPr>
        <w:t>, вступивш</w:t>
      </w:r>
      <w:r w:rsidR="005D3C38" w:rsidRPr="00D04205">
        <w:rPr>
          <w:rFonts w:cstheme="minorHAnsi"/>
          <w:b/>
          <w:bCs/>
        </w:rPr>
        <w:t>ем</w:t>
      </w:r>
      <w:r w:rsidRPr="00D04205">
        <w:rPr>
          <w:rFonts w:cstheme="minorHAnsi"/>
          <w:b/>
          <w:bCs/>
        </w:rPr>
        <w:t xml:space="preserve"> в силу с 29.09.2015 в соответствии с </w:t>
      </w:r>
      <w:r w:rsidR="005D3C38" w:rsidRPr="00D04205">
        <w:rPr>
          <w:rFonts w:cstheme="minorHAnsi"/>
          <w:b/>
          <w:bCs/>
        </w:rPr>
        <w:t>п</w:t>
      </w:r>
      <w:r w:rsidRPr="00D04205">
        <w:rPr>
          <w:rFonts w:cstheme="minorHAnsi"/>
          <w:b/>
          <w:bCs/>
        </w:rPr>
        <w:t>риказом Минэкономразвития № 467 от 10.07.2015.</w:t>
      </w:r>
    </w:p>
    <w:p w14:paraId="73AA6E15" w14:textId="77777777" w:rsidR="00E97215" w:rsidRPr="00D04205" w:rsidRDefault="00E97215" w:rsidP="009B2B44">
      <w:pPr>
        <w:autoSpaceDE w:val="0"/>
        <w:autoSpaceDN w:val="0"/>
        <w:adjustRightInd w:val="0"/>
        <w:spacing w:after="0"/>
        <w:jc w:val="both"/>
        <w:rPr>
          <w:rFonts w:cstheme="minorHAnsi"/>
          <w:b/>
          <w:bCs/>
        </w:rPr>
      </w:pPr>
    </w:p>
    <w:p w14:paraId="7EF7E70A" w14:textId="019D79BA" w:rsidR="009B2B44" w:rsidRPr="00D04205" w:rsidRDefault="009B2B44" w:rsidP="009B2B44">
      <w:pPr>
        <w:autoSpaceDE w:val="0"/>
        <w:autoSpaceDN w:val="0"/>
        <w:adjustRightInd w:val="0"/>
        <w:spacing w:after="0"/>
        <w:jc w:val="both"/>
        <w:rPr>
          <w:rFonts w:cstheme="minorHAnsi"/>
          <w:b/>
          <w:bCs/>
        </w:rPr>
      </w:pPr>
      <w:r w:rsidRPr="00D04205">
        <w:rPr>
          <w:rFonts w:cstheme="minorHAnsi"/>
          <w:b/>
          <w:bCs/>
        </w:rPr>
        <w:t>При оценке н</w:t>
      </w:r>
      <w:r w:rsidR="004908CD" w:rsidRPr="00D04205">
        <w:t xml:space="preserve"> </w:t>
      </w:r>
      <w:r w:rsidR="004908CD" w:rsidRPr="00D04205">
        <w:rPr>
          <w:rFonts w:cstheme="minorHAnsi"/>
          <w:b/>
          <w:bCs/>
        </w:rPr>
        <w:t>машин и оборудования</w:t>
      </w:r>
      <w:r w:rsidRPr="00D04205">
        <w:rPr>
          <w:rFonts w:cstheme="minorHAnsi"/>
          <w:b/>
          <w:bCs/>
        </w:rPr>
        <w:t xml:space="preserve"> </w:t>
      </w:r>
      <w:r w:rsidRPr="00D04205">
        <w:rPr>
          <w:rFonts w:cstheme="minorHAnsi"/>
          <w:b/>
          <w:bCs/>
          <w:u w:val="single"/>
        </w:rPr>
        <w:t>не для целей залога</w:t>
      </w:r>
      <w:r w:rsidRPr="00D04205">
        <w:rPr>
          <w:rFonts w:cstheme="minorHAnsi"/>
          <w:b/>
          <w:bCs/>
        </w:rPr>
        <w:t xml:space="preserve"> положения ФСО №9</w:t>
      </w:r>
      <w:r w:rsidR="005D3C38" w:rsidRPr="00D04205">
        <w:rPr>
          <w:rFonts w:cstheme="minorHAnsi"/>
          <w:b/>
          <w:bCs/>
        </w:rPr>
        <w:t xml:space="preserve"> «Оценка для целей залога»</w:t>
      </w:r>
      <w:r w:rsidRPr="00D04205">
        <w:rPr>
          <w:rFonts w:cstheme="minorHAnsi"/>
          <w:b/>
          <w:bCs/>
        </w:rPr>
        <w:t xml:space="preserve"> не учитываются/ исключаются.</w:t>
      </w:r>
    </w:p>
    <w:p w14:paraId="63D1647D" w14:textId="77777777" w:rsidR="006861B3" w:rsidRPr="00D04205" w:rsidRDefault="006861B3" w:rsidP="00201CB6">
      <w:pPr>
        <w:autoSpaceDE w:val="0"/>
        <w:autoSpaceDN w:val="0"/>
        <w:adjustRightInd w:val="0"/>
        <w:spacing w:after="0"/>
        <w:jc w:val="center"/>
        <w:rPr>
          <w:b/>
          <w:sz w:val="20"/>
          <w:szCs w:val="20"/>
        </w:rPr>
      </w:pPr>
    </w:p>
    <w:p w14:paraId="1167F424" w14:textId="162423F8" w:rsidR="00201CB6" w:rsidRPr="00D04205" w:rsidRDefault="00201CB6" w:rsidP="00201CB6">
      <w:pPr>
        <w:autoSpaceDE w:val="0"/>
        <w:autoSpaceDN w:val="0"/>
        <w:adjustRightInd w:val="0"/>
        <w:spacing w:after="0"/>
        <w:jc w:val="both"/>
        <w:rPr>
          <w:b/>
          <w:u w:val="single"/>
        </w:rPr>
      </w:pPr>
      <w:r w:rsidRPr="00D04205">
        <w:rPr>
          <w:b/>
          <w:u w:val="single"/>
        </w:rPr>
        <w:t>Целевая аудитория документа:</w:t>
      </w:r>
    </w:p>
    <w:p w14:paraId="5C0DBD4D" w14:textId="5DAE8D6D" w:rsidR="00201CB6" w:rsidRPr="00D04205" w:rsidRDefault="00201CB6" w:rsidP="00201CB6">
      <w:pPr>
        <w:pStyle w:val="a4"/>
        <w:numPr>
          <w:ilvl w:val="0"/>
          <w:numId w:val="12"/>
        </w:numPr>
        <w:autoSpaceDE w:val="0"/>
        <w:autoSpaceDN w:val="0"/>
        <w:adjustRightInd w:val="0"/>
        <w:spacing w:after="0"/>
        <w:jc w:val="both"/>
        <w:rPr>
          <w:b/>
        </w:rPr>
      </w:pPr>
      <w:r w:rsidRPr="00D04205">
        <w:rPr>
          <w:b/>
        </w:rPr>
        <w:t>заказчики, формирующие задание на оценку;</w:t>
      </w:r>
    </w:p>
    <w:p w14:paraId="3CD08B92" w14:textId="680105D7" w:rsidR="00201CB6" w:rsidRPr="00D04205" w:rsidRDefault="00201CB6" w:rsidP="00201CB6">
      <w:pPr>
        <w:pStyle w:val="a4"/>
        <w:numPr>
          <w:ilvl w:val="0"/>
          <w:numId w:val="12"/>
        </w:numPr>
        <w:autoSpaceDE w:val="0"/>
        <w:autoSpaceDN w:val="0"/>
        <w:adjustRightInd w:val="0"/>
        <w:spacing w:after="0"/>
        <w:jc w:val="both"/>
        <w:rPr>
          <w:b/>
        </w:rPr>
      </w:pPr>
      <w:r w:rsidRPr="00D04205">
        <w:rPr>
          <w:b/>
        </w:rPr>
        <w:t>оценщики, осуществляющие оценку и формирующие отчет об оценке;</w:t>
      </w:r>
    </w:p>
    <w:p w14:paraId="52E87E6E" w14:textId="77777777" w:rsidR="00DC034A" w:rsidRPr="00D04205" w:rsidRDefault="0081766A" w:rsidP="00201CB6">
      <w:pPr>
        <w:pStyle w:val="a4"/>
        <w:numPr>
          <w:ilvl w:val="0"/>
          <w:numId w:val="12"/>
        </w:numPr>
        <w:autoSpaceDE w:val="0"/>
        <w:autoSpaceDN w:val="0"/>
        <w:adjustRightInd w:val="0"/>
        <w:spacing w:after="0"/>
        <w:jc w:val="both"/>
        <w:rPr>
          <w:b/>
        </w:rPr>
      </w:pPr>
      <w:r w:rsidRPr="00D04205">
        <w:rPr>
          <w:b/>
        </w:rPr>
        <w:t>лица, осуществляющие проверку отчетов об оценке и приемку оценочных работ</w:t>
      </w:r>
      <w:r w:rsidR="00DC034A" w:rsidRPr="00D04205">
        <w:rPr>
          <w:b/>
        </w:rPr>
        <w:t>;</w:t>
      </w:r>
    </w:p>
    <w:p w14:paraId="25E727A3" w14:textId="77777777" w:rsidR="00DC034A" w:rsidRPr="00D04205" w:rsidRDefault="00DC034A" w:rsidP="00201CB6">
      <w:pPr>
        <w:pStyle w:val="a4"/>
        <w:numPr>
          <w:ilvl w:val="0"/>
          <w:numId w:val="12"/>
        </w:numPr>
        <w:autoSpaceDE w:val="0"/>
        <w:autoSpaceDN w:val="0"/>
        <w:adjustRightInd w:val="0"/>
        <w:spacing w:after="0"/>
        <w:jc w:val="both"/>
        <w:rPr>
          <w:b/>
        </w:rPr>
      </w:pPr>
      <w:r w:rsidRPr="00D04205">
        <w:rPr>
          <w:b/>
        </w:rPr>
        <w:t>лица, проводящие экспертизу и рецензирование отчетов об оценке;</w:t>
      </w:r>
    </w:p>
    <w:p w14:paraId="411544E6" w14:textId="1A9A3B0B" w:rsidR="00201CB6" w:rsidRPr="00D04205" w:rsidRDefault="00FE521E" w:rsidP="00201CB6">
      <w:pPr>
        <w:pStyle w:val="a4"/>
        <w:numPr>
          <w:ilvl w:val="0"/>
          <w:numId w:val="12"/>
        </w:numPr>
        <w:autoSpaceDE w:val="0"/>
        <w:autoSpaceDN w:val="0"/>
        <w:adjustRightInd w:val="0"/>
        <w:spacing w:after="0"/>
        <w:jc w:val="both"/>
        <w:rPr>
          <w:b/>
        </w:rPr>
      </w:pPr>
      <w:r w:rsidRPr="00D04205">
        <w:rPr>
          <w:b/>
        </w:rPr>
        <w:t>иные</w:t>
      </w:r>
      <w:r w:rsidR="00DC034A" w:rsidRPr="00D04205">
        <w:rPr>
          <w:b/>
        </w:rPr>
        <w:t xml:space="preserve"> лица, законные интересы которых могут быть затронуты при применении результатов проведения оценки</w:t>
      </w:r>
      <w:r w:rsidR="0081766A" w:rsidRPr="00D04205">
        <w:rPr>
          <w:b/>
        </w:rPr>
        <w:t>.</w:t>
      </w:r>
    </w:p>
    <w:p w14:paraId="23F58900" w14:textId="77777777" w:rsidR="00201CB6" w:rsidRPr="00D04205" w:rsidRDefault="00201CB6" w:rsidP="00F439E8">
      <w:pPr>
        <w:autoSpaceDE w:val="0"/>
        <w:autoSpaceDN w:val="0"/>
        <w:adjustRightInd w:val="0"/>
        <w:spacing w:after="0"/>
        <w:jc w:val="both"/>
        <w:rPr>
          <w:b/>
          <w:u w:val="single"/>
        </w:rPr>
      </w:pPr>
    </w:p>
    <w:p w14:paraId="4EF3DE27" w14:textId="77777777" w:rsidR="00F439E8" w:rsidRPr="00D04205" w:rsidRDefault="00F439E8" w:rsidP="00F439E8">
      <w:pPr>
        <w:autoSpaceDE w:val="0"/>
        <w:autoSpaceDN w:val="0"/>
        <w:adjustRightInd w:val="0"/>
        <w:spacing w:after="0"/>
        <w:jc w:val="both"/>
        <w:rPr>
          <w:b/>
          <w:u w:val="single"/>
        </w:rPr>
      </w:pPr>
      <w:r w:rsidRPr="00D04205">
        <w:rPr>
          <w:b/>
          <w:u w:val="single"/>
        </w:rPr>
        <w:t>Принятые сокращения:</w:t>
      </w:r>
    </w:p>
    <w:p w14:paraId="7C9E4A97" w14:textId="6D7C71E5" w:rsidR="00F439E8" w:rsidRPr="00D04205" w:rsidRDefault="00F439E8" w:rsidP="00F439E8">
      <w:pPr>
        <w:autoSpaceDE w:val="0"/>
        <w:autoSpaceDN w:val="0"/>
        <w:adjustRightInd w:val="0"/>
        <w:spacing w:after="0"/>
        <w:jc w:val="both"/>
        <w:rPr>
          <w:bCs/>
        </w:rPr>
      </w:pPr>
      <w:r w:rsidRPr="00D04205">
        <w:rPr>
          <w:b/>
        </w:rPr>
        <w:t xml:space="preserve">ФЗ-135 - </w:t>
      </w:r>
      <w:bookmarkStart w:id="0" w:name="_Hlk115168499"/>
      <w:r w:rsidRPr="00D04205">
        <w:rPr>
          <w:bCs/>
        </w:rPr>
        <w:t xml:space="preserve">Федеральный закон «Об оценочной деятельности в РФ» № 135-ФЗ от 29.07.1998 в редакции от </w:t>
      </w:r>
      <w:r w:rsidR="001B1C50" w:rsidRPr="00D04205">
        <w:rPr>
          <w:bCs/>
        </w:rPr>
        <w:t>02</w:t>
      </w:r>
      <w:r w:rsidRPr="00D04205">
        <w:rPr>
          <w:bCs/>
        </w:rPr>
        <w:t>.07.20</w:t>
      </w:r>
      <w:r w:rsidR="001B1C50" w:rsidRPr="00D04205">
        <w:rPr>
          <w:bCs/>
        </w:rPr>
        <w:t>21</w:t>
      </w:r>
      <w:bookmarkEnd w:id="0"/>
      <w:r w:rsidRPr="00D04205">
        <w:rPr>
          <w:bCs/>
        </w:rPr>
        <w:t>;</w:t>
      </w:r>
    </w:p>
    <w:p w14:paraId="5FA08D8C" w14:textId="358AAC1C" w:rsidR="00F439E8" w:rsidRPr="00D04205" w:rsidRDefault="00F439E8" w:rsidP="00F439E8">
      <w:pPr>
        <w:autoSpaceDE w:val="0"/>
        <w:autoSpaceDN w:val="0"/>
        <w:adjustRightInd w:val="0"/>
        <w:spacing w:after="0"/>
        <w:jc w:val="both"/>
        <w:rPr>
          <w:bCs/>
        </w:rPr>
      </w:pPr>
      <w:r w:rsidRPr="00D04205">
        <w:rPr>
          <w:rFonts w:cstheme="minorHAnsi"/>
          <w:b/>
          <w:bCs/>
        </w:rPr>
        <w:t>ФСО I/2022</w:t>
      </w:r>
      <w:r w:rsidRPr="00D04205">
        <w:rPr>
          <w:b/>
        </w:rPr>
        <w:t xml:space="preserve"> - </w:t>
      </w:r>
      <w:r w:rsidRPr="00D04205">
        <w:rPr>
          <w:bCs/>
        </w:rPr>
        <w:t xml:space="preserve">федеральный стандарт оценки «Структура федеральных стандартов оценки и основные понятия, используемые в федеральных стандартах оценки (ФСО I)», утв. приказом Минэкономразвития России от 14 апреля 2022 г. № 200, вступивший в силу с </w:t>
      </w:r>
      <w:r w:rsidR="00545B62" w:rsidRPr="00D04205">
        <w:rPr>
          <w:b/>
        </w:rPr>
        <w:t>0</w:t>
      </w:r>
      <w:r w:rsidR="00A41C72" w:rsidRPr="00D04205">
        <w:rPr>
          <w:b/>
        </w:rPr>
        <w:t>7</w:t>
      </w:r>
      <w:r w:rsidR="00545B62" w:rsidRPr="00D04205">
        <w:rPr>
          <w:b/>
        </w:rPr>
        <w:t>.11.2022</w:t>
      </w:r>
      <w:r w:rsidRPr="00D04205">
        <w:rPr>
          <w:bCs/>
        </w:rPr>
        <w:t>;</w:t>
      </w:r>
    </w:p>
    <w:p w14:paraId="2D631618" w14:textId="35A1BB3F" w:rsidR="00F439E8" w:rsidRPr="00D04205" w:rsidRDefault="00F439E8" w:rsidP="00F439E8">
      <w:pPr>
        <w:autoSpaceDE w:val="0"/>
        <w:autoSpaceDN w:val="0"/>
        <w:adjustRightInd w:val="0"/>
        <w:spacing w:after="0"/>
        <w:jc w:val="both"/>
        <w:rPr>
          <w:bCs/>
        </w:rPr>
      </w:pPr>
      <w:r w:rsidRPr="00D04205">
        <w:rPr>
          <w:rFonts w:cstheme="minorHAnsi"/>
          <w:b/>
          <w:bCs/>
        </w:rPr>
        <w:t>ФСО I</w:t>
      </w:r>
      <w:r w:rsidRPr="00D04205">
        <w:rPr>
          <w:b/>
        </w:rPr>
        <w:t>I</w:t>
      </w:r>
      <w:r w:rsidRPr="00D04205">
        <w:rPr>
          <w:rFonts w:cstheme="minorHAnsi"/>
          <w:b/>
          <w:bCs/>
        </w:rPr>
        <w:t>/2022</w:t>
      </w:r>
      <w:r w:rsidRPr="00D04205">
        <w:rPr>
          <w:b/>
        </w:rPr>
        <w:t xml:space="preserve"> - </w:t>
      </w:r>
      <w:r w:rsidRPr="00D04205">
        <w:rPr>
          <w:bCs/>
        </w:rPr>
        <w:t>федеральный стандарт оценки «Виды стоимости (ФСО II)»</w:t>
      </w:r>
      <w:r w:rsidR="00ED1F6B" w:rsidRPr="00D04205">
        <w:rPr>
          <w:rStyle w:val="ae"/>
          <w:bCs/>
        </w:rPr>
        <w:footnoteReference w:id="1"/>
      </w:r>
      <w:r w:rsidRPr="00D04205">
        <w:rPr>
          <w:bCs/>
        </w:rPr>
        <w:t xml:space="preserve">, утвержденный приказом Минэкономразвития России от 14 апреля 2022 г. № 200, вступивший в силу с </w:t>
      </w:r>
      <w:r w:rsidR="00545B62" w:rsidRPr="00D04205">
        <w:rPr>
          <w:b/>
        </w:rPr>
        <w:t>0</w:t>
      </w:r>
      <w:r w:rsidR="00A41C72" w:rsidRPr="00D04205">
        <w:rPr>
          <w:b/>
        </w:rPr>
        <w:t>7</w:t>
      </w:r>
      <w:r w:rsidR="00545B62" w:rsidRPr="00D04205">
        <w:rPr>
          <w:b/>
        </w:rPr>
        <w:t>.11.2022</w:t>
      </w:r>
      <w:r w:rsidRPr="00D04205">
        <w:rPr>
          <w:bCs/>
        </w:rPr>
        <w:t>;</w:t>
      </w:r>
    </w:p>
    <w:p w14:paraId="4D534F37" w14:textId="496524F3" w:rsidR="00F439E8" w:rsidRPr="00D04205" w:rsidRDefault="00F439E8" w:rsidP="00F439E8">
      <w:pPr>
        <w:autoSpaceDE w:val="0"/>
        <w:autoSpaceDN w:val="0"/>
        <w:adjustRightInd w:val="0"/>
        <w:spacing w:after="0"/>
        <w:jc w:val="both"/>
        <w:rPr>
          <w:bCs/>
        </w:rPr>
      </w:pPr>
      <w:r w:rsidRPr="00D04205">
        <w:rPr>
          <w:rFonts w:cstheme="minorHAnsi"/>
          <w:b/>
          <w:bCs/>
        </w:rPr>
        <w:lastRenderedPageBreak/>
        <w:t xml:space="preserve">ФСО </w:t>
      </w:r>
      <w:r w:rsidRPr="00D04205">
        <w:rPr>
          <w:b/>
        </w:rPr>
        <w:t>I</w:t>
      </w:r>
      <w:r w:rsidRPr="00D04205">
        <w:rPr>
          <w:rFonts w:cstheme="minorHAnsi"/>
          <w:b/>
          <w:bCs/>
        </w:rPr>
        <w:t>I</w:t>
      </w:r>
      <w:r w:rsidRPr="00D04205">
        <w:rPr>
          <w:b/>
        </w:rPr>
        <w:t>I</w:t>
      </w:r>
      <w:r w:rsidRPr="00D04205">
        <w:rPr>
          <w:rFonts w:cstheme="minorHAnsi"/>
          <w:b/>
          <w:bCs/>
        </w:rPr>
        <w:t>/2022</w:t>
      </w:r>
      <w:r w:rsidRPr="00D04205">
        <w:rPr>
          <w:b/>
        </w:rPr>
        <w:t xml:space="preserve"> - </w:t>
      </w:r>
      <w:r w:rsidRPr="00D04205">
        <w:rPr>
          <w:bCs/>
        </w:rPr>
        <w:t xml:space="preserve">федеральный стандарт оценки «Процесс оценки (ФСО III)», утв. приказом Минэкономразвития России от 14 апреля 2022 г. № 200, вступивший в силу с </w:t>
      </w:r>
      <w:r w:rsidR="00545B62" w:rsidRPr="00D04205">
        <w:rPr>
          <w:b/>
        </w:rPr>
        <w:t>0</w:t>
      </w:r>
      <w:r w:rsidR="00A41C72" w:rsidRPr="00D04205">
        <w:rPr>
          <w:b/>
        </w:rPr>
        <w:t>7</w:t>
      </w:r>
      <w:r w:rsidR="00545B62" w:rsidRPr="00D04205">
        <w:rPr>
          <w:b/>
        </w:rPr>
        <w:t>.11.2022</w:t>
      </w:r>
      <w:r w:rsidRPr="00D04205">
        <w:rPr>
          <w:bCs/>
        </w:rPr>
        <w:t>;</w:t>
      </w:r>
    </w:p>
    <w:p w14:paraId="1012C92D" w14:textId="738DCE42" w:rsidR="00F439E8" w:rsidRPr="00D04205" w:rsidRDefault="00F439E8" w:rsidP="00F439E8">
      <w:pPr>
        <w:autoSpaceDE w:val="0"/>
        <w:autoSpaceDN w:val="0"/>
        <w:adjustRightInd w:val="0"/>
        <w:spacing w:after="0"/>
        <w:jc w:val="both"/>
        <w:rPr>
          <w:bCs/>
        </w:rPr>
      </w:pPr>
      <w:r w:rsidRPr="00D04205">
        <w:rPr>
          <w:rFonts w:cstheme="minorHAnsi"/>
          <w:b/>
          <w:bCs/>
        </w:rPr>
        <w:t xml:space="preserve">ФСО </w:t>
      </w:r>
      <w:r w:rsidRPr="00D04205">
        <w:rPr>
          <w:b/>
        </w:rPr>
        <w:t>IV</w:t>
      </w:r>
      <w:r w:rsidRPr="00D04205">
        <w:rPr>
          <w:rFonts w:cstheme="minorHAnsi"/>
          <w:b/>
          <w:bCs/>
        </w:rPr>
        <w:t>/2022</w:t>
      </w:r>
      <w:r w:rsidRPr="00D04205">
        <w:rPr>
          <w:b/>
        </w:rPr>
        <w:t xml:space="preserve"> - </w:t>
      </w:r>
      <w:r w:rsidRPr="00D04205">
        <w:rPr>
          <w:bCs/>
        </w:rPr>
        <w:t xml:space="preserve">федеральный стандарт оценки «Задание на оценку (ФСО IV)», утв. приказом Минэкономразвития России от 14 апреля 2022 г. № 200, вступивший в силу с </w:t>
      </w:r>
      <w:r w:rsidR="00545B62" w:rsidRPr="00D04205">
        <w:rPr>
          <w:b/>
        </w:rPr>
        <w:t>0</w:t>
      </w:r>
      <w:r w:rsidR="00A41C72" w:rsidRPr="00D04205">
        <w:rPr>
          <w:b/>
        </w:rPr>
        <w:t>7</w:t>
      </w:r>
      <w:r w:rsidR="00545B62" w:rsidRPr="00D04205">
        <w:rPr>
          <w:b/>
        </w:rPr>
        <w:t>.11.2022</w:t>
      </w:r>
      <w:r w:rsidRPr="00D04205">
        <w:rPr>
          <w:bCs/>
        </w:rPr>
        <w:t>;</w:t>
      </w:r>
    </w:p>
    <w:p w14:paraId="3BBC6ECF" w14:textId="74059B56" w:rsidR="00F439E8" w:rsidRPr="00D04205" w:rsidRDefault="00F439E8" w:rsidP="00F439E8">
      <w:pPr>
        <w:autoSpaceDE w:val="0"/>
        <w:autoSpaceDN w:val="0"/>
        <w:adjustRightInd w:val="0"/>
        <w:spacing w:after="0"/>
        <w:jc w:val="both"/>
        <w:rPr>
          <w:bCs/>
        </w:rPr>
      </w:pPr>
      <w:r w:rsidRPr="00D04205">
        <w:rPr>
          <w:rFonts w:cstheme="minorHAnsi"/>
          <w:b/>
          <w:bCs/>
        </w:rPr>
        <w:t>ФСО V/2022</w:t>
      </w:r>
      <w:r w:rsidRPr="00D04205">
        <w:rPr>
          <w:b/>
        </w:rPr>
        <w:t xml:space="preserve"> - </w:t>
      </w:r>
      <w:r w:rsidRPr="00D04205">
        <w:rPr>
          <w:bCs/>
        </w:rPr>
        <w:t xml:space="preserve">федеральный стандарт оценки «Подходы и методы оценки (ФСО V)», утв. приказом Минэкономразвития России от 14 апреля 2022 г. № 200, вступивший в силу с </w:t>
      </w:r>
      <w:r w:rsidR="00545B62" w:rsidRPr="00D04205">
        <w:rPr>
          <w:b/>
        </w:rPr>
        <w:t>0</w:t>
      </w:r>
      <w:r w:rsidR="00A41C72" w:rsidRPr="00D04205">
        <w:rPr>
          <w:b/>
        </w:rPr>
        <w:t>7</w:t>
      </w:r>
      <w:r w:rsidR="00545B62" w:rsidRPr="00D04205">
        <w:rPr>
          <w:b/>
        </w:rPr>
        <w:t>.11.2022</w:t>
      </w:r>
      <w:r w:rsidRPr="00D04205">
        <w:rPr>
          <w:bCs/>
        </w:rPr>
        <w:t>;</w:t>
      </w:r>
    </w:p>
    <w:p w14:paraId="46F3BC29" w14:textId="2B357AC9" w:rsidR="00F439E8" w:rsidRPr="00D04205" w:rsidRDefault="00F439E8" w:rsidP="00F439E8">
      <w:pPr>
        <w:autoSpaceDE w:val="0"/>
        <w:autoSpaceDN w:val="0"/>
        <w:adjustRightInd w:val="0"/>
        <w:spacing w:after="0"/>
        <w:jc w:val="both"/>
        <w:rPr>
          <w:bCs/>
        </w:rPr>
      </w:pPr>
      <w:r w:rsidRPr="00D04205">
        <w:rPr>
          <w:rFonts w:cstheme="minorHAnsi"/>
          <w:b/>
          <w:bCs/>
        </w:rPr>
        <w:t>ФСО VI/2022</w:t>
      </w:r>
      <w:r w:rsidRPr="00D04205">
        <w:rPr>
          <w:b/>
        </w:rPr>
        <w:t xml:space="preserve"> - </w:t>
      </w:r>
      <w:r w:rsidRPr="00D04205">
        <w:rPr>
          <w:bCs/>
        </w:rPr>
        <w:t xml:space="preserve">федеральный стандарт оценки «Отчет об оценке (ФСО VI)», утв. приказом Минэкономразвития России от 14 апреля 2022 г. № 200, вступивший в силу с </w:t>
      </w:r>
      <w:r w:rsidR="00545B62" w:rsidRPr="00D04205">
        <w:rPr>
          <w:b/>
        </w:rPr>
        <w:t>0</w:t>
      </w:r>
      <w:r w:rsidR="00A41C72" w:rsidRPr="00D04205">
        <w:rPr>
          <w:b/>
        </w:rPr>
        <w:t>7</w:t>
      </w:r>
      <w:r w:rsidR="00545B62" w:rsidRPr="00D04205">
        <w:rPr>
          <w:b/>
        </w:rPr>
        <w:t>.11.2022</w:t>
      </w:r>
      <w:r w:rsidRPr="00D04205">
        <w:rPr>
          <w:bCs/>
        </w:rPr>
        <w:t>;</w:t>
      </w:r>
    </w:p>
    <w:p w14:paraId="63ECD2E3" w14:textId="2874DCCF" w:rsidR="00935D82" w:rsidRPr="00D04205" w:rsidRDefault="00935D82" w:rsidP="00935D82">
      <w:pPr>
        <w:autoSpaceDE w:val="0"/>
        <w:autoSpaceDN w:val="0"/>
        <w:adjustRightInd w:val="0"/>
        <w:spacing w:after="0"/>
        <w:jc w:val="both"/>
        <w:rPr>
          <w:bCs/>
        </w:rPr>
      </w:pPr>
      <w:bookmarkStart w:id="2" w:name="_Hlk112840699"/>
      <w:r w:rsidRPr="00D04205">
        <w:rPr>
          <w:b/>
        </w:rPr>
        <w:t xml:space="preserve">ФСО №10/2015 - </w:t>
      </w:r>
      <w:r w:rsidRPr="00D04205">
        <w:rPr>
          <w:bCs/>
        </w:rPr>
        <w:t>Федеральный стандарт оценки «Оценка стоимости машин и оборудования (ФСО № 10)», утв. приказом Минэкономразвития России от 1 июня 2015 г. № 328, вступивший в силу с 29.09.2015 в соответствии с приказом Минэкономразвития № 467 от 10.07.2015;</w:t>
      </w:r>
    </w:p>
    <w:p w14:paraId="25C4F35B" w14:textId="29EEFFB2" w:rsidR="00F439E8" w:rsidRPr="00D04205" w:rsidRDefault="00F439E8" w:rsidP="00F439E8">
      <w:pPr>
        <w:autoSpaceDE w:val="0"/>
        <w:autoSpaceDN w:val="0"/>
        <w:adjustRightInd w:val="0"/>
        <w:spacing w:after="0"/>
        <w:jc w:val="both"/>
        <w:rPr>
          <w:bCs/>
        </w:rPr>
      </w:pPr>
      <w:r w:rsidRPr="00D04205">
        <w:rPr>
          <w:b/>
        </w:rPr>
        <w:t>ФСО №9/2015</w:t>
      </w:r>
      <w:bookmarkEnd w:id="2"/>
      <w:r w:rsidRPr="00D04205">
        <w:rPr>
          <w:b/>
        </w:rPr>
        <w:t xml:space="preserve"> - </w:t>
      </w:r>
      <w:r w:rsidRPr="00D04205">
        <w:rPr>
          <w:bCs/>
        </w:rPr>
        <w:t xml:space="preserve">Федеральный стандарт оценки «Оценка для целей залога (ФСО № 9)», утв. приказом Минэкономразвития России от 1 июня 2015 г. № 327, вступивший в силу с 29.09.2015 в соответствии с </w:t>
      </w:r>
      <w:r w:rsidR="00935D82" w:rsidRPr="00D04205">
        <w:rPr>
          <w:bCs/>
        </w:rPr>
        <w:t>п</w:t>
      </w:r>
      <w:r w:rsidRPr="00D04205">
        <w:rPr>
          <w:bCs/>
        </w:rPr>
        <w:t>риказом Минэкономразвития № 467 от 10.07.2015;</w:t>
      </w:r>
    </w:p>
    <w:p w14:paraId="1FA0E4A6" w14:textId="77777777" w:rsidR="00F439E8" w:rsidRPr="00D04205" w:rsidRDefault="00F439E8" w:rsidP="00F439E8">
      <w:pPr>
        <w:autoSpaceDE w:val="0"/>
        <w:autoSpaceDN w:val="0"/>
        <w:adjustRightInd w:val="0"/>
        <w:spacing w:after="0"/>
        <w:jc w:val="both"/>
        <w:rPr>
          <w:b/>
        </w:rPr>
      </w:pPr>
    </w:p>
    <w:p w14:paraId="7A707B09" w14:textId="77777777" w:rsidR="00F439E8" w:rsidRPr="00D04205" w:rsidRDefault="00F439E8" w:rsidP="00F439E8">
      <w:pPr>
        <w:autoSpaceDE w:val="0"/>
        <w:autoSpaceDN w:val="0"/>
        <w:adjustRightInd w:val="0"/>
        <w:spacing w:after="0"/>
        <w:jc w:val="both"/>
        <w:rPr>
          <w:b/>
          <w:u w:val="single"/>
        </w:rPr>
      </w:pPr>
      <w:r w:rsidRPr="00D04205">
        <w:rPr>
          <w:b/>
          <w:u w:val="single"/>
        </w:rPr>
        <w:t>Общий принцип:</w:t>
      </w:r>
    </w:p>
    <w:p w14:paraId="482CF417" w14:textId="7F14F002" w:rsidR="00F439E8" w:rsidRPr="00D04205" w:rsidRDefault="00F439E8" w:rsidP="00F439E8">
      <w:pPr>
        <w:autoSpaceDE w:val="0"/>
        <w:autoSpaceDN w:val="0"/>
        <w:adjustRightInd w:val="0"/>
        <w:spacing w:after="0"/>
        <w:jc w:val="both"/>
        <w:rPr>
          <w:rFonts w:cstheme="minorHAnsi"/>
          <w:b/>
          <w:bCs/>
        </w:rPr>
      </w:pPr>
      <w:r w:rsidRPr="00D04205">
        <w:rPr>
          <w:rFonts w:cstheme="minorHAnsi"/>
          <w:b/>
          <w:bCs/>
          <w:u w:val="single"/>
        </w:rPr>
        <w:t>Приоритет имеют нормы общих стандартов оценки ФСО I–VI</w:t>
      </w:r>
      <w:r w:rsidRPr="00D04205">
        <w:rPr>
          <w:rFonts w:cstheme="minorHAnsi"/>
          <w:b/>
          <w:bCs/>
        </w:rPr>
        <w:t xml:space="preserve"> до момента принятия специальных стандартов оценки, предусмотренных программой разработки федеральных стандартов оценки и внесения изменений в федеральные стандарты оценки, утвержденной приказом Минэкономразвития России от 30 декабря 2020 г. № 884 (см. ч.3 п.4 ФСО I/2022).</w:t>
      </w:r>
    </w:p>
    <w:p w14:paraId="1A041A10" w14:textId="53353DE5" w:rsidR="007C3138" w:rsidRPr="00D04205" w:rsidRDefault="007C3138" w:rsidP="007C3138">
      <w:pPr>
        <w:autoSpaceDE w:val="0"/>
        <w:autoSpaceDN w:val="0"/>
        <w:adjustRightInd w:val="0"/>
        <w:spacing w:after="0"/>
        <w:jc w:val="both"/>
        <w:rPr>
          <w:rFonts w:cstheme="minorHAnsi"/>
          <w:b/>
          <w:bCs/>
        </w:rPr>
      </w:pPr>
      <w:r w:rsidRPr="00D04205">
        <w:rPr>
          <w:rFonts w:cstheme="minorHAnsi"/>
          <w:b/>
          <w:bCs/>
        </w:rPr>
        <w:t>ФСО I/2022, п.17: Понятия "должен", "следует", "может" в ФСО /2022 применяются для обозначения степени обязательности выполнения требований и рекомендаций, при этом:</w:t>
      </w:r>
    </w:p>
    <w:p w14:paraId="2A6899FA" w14:textId="0B56D91D" w:rsidR="007C3138" w:rsidRPr="00D04205" w:rsidRDefault="007C3138" w:rsidP="007C3138">
      <w:pPr>
        <w:autoSpaceDE w:val="0"/>
        <w:autoSpaceDN w:val="0"/>
        <w:adjustRightInd w:val="0"/>
        <w:spacing w:after="0"/>
        <w:jc w:val="both"/>
        <w:rPr>
          <w:rFonts w:cstheme="minorHAnsi"/>
          <w:b/>
          <w:bCs/>
        </w:rPr>
      </w:pPr>
      <w:r w:rsidRPr="00D04205">
        <w:rPr>
          <w:rFonts w:cstheme="minorHAnsi"/>
          <w:b/>
          <w:bCs/>
        </w:rPr>
        <w:t>1) понятие "должен" указывает на безусловную обязанность оценщика выполнить то или иное действие. Оценщик должен выполнять требование в каждом случае, когда имеет место такое указание в федеральных стандартах оценки;</w:t>
      </w:r>
    </w:p>
    <w:p w14:paraId="09E7CE36" w14:textId="20841FB4" w:rsidR="007C3138" w:rsidRPr="00D04205" w:rsidRDefault="007C3138" w:rsidP="007C3138">
      <w:pPr>
        <w:autoSpaceDE w:val="0"/>
        <w:autoSpaceDN w:val="0"/>
        <w:adjustRightInd w:val="0"/>
        <w:spacing w:after="0"/>
        <w:jc w:val="both"/>
        <w:rPr>
          <w:rFonts w:cstheme="minorHAnsi"/>
          <w:b/>
          <w:bCs/>
        </w:rPr>
      </w:pPr>
      <w:r w:rsidRPr="00D04205">
        <w:rPr>
          <w:rFonts w:cstheme="minorHAnsi"/>
          <w:b/>
          <w:bCs/>
        </w:rPr>
        <w:t xml:space="preserve">2) понятие "следует" указывает на предпочтительные действия оценщика. В каждом случае оценщик рассматривает возможность и целесообразность выполнения требования и </w:t>
      </w:r>
      <w:r w:rsidRPr="00D04205">
        <w:rPr>
          <w:rFonts w:cstheme="minorHAnsi"/>
          <w:b/>
          <w:bCs/>
          <w:u w:val="single"/>
        </w:rPr>
        <w:t>при наличии оснований</w:t>
      </w:r>
      <w:r w:rsidRPr="00D04205">
        <w:rPr>
          <w:rFonts w:cstheme="minorHAnsi"/>
          <w:b/>
          <w:bCs/>
        </w:rPr>
        <w:t xml:space="preserve"> вправе отказаться от его выполнения;</w:t>
      </w:r>
      <w:r w:rsidR="00780290" w:rsidRPr="00D04205">
        <w:rPr>
          <w:rFonts w:cstheme="minorHAnsi"/>
          <w:b/>
          <w:bCs/>
        </w:rPr>
        <w:t xml:space="preserve"> = должен, но при наличии оснований вправе отказаться от его выполнения;</w:t>
      </w:r>
    </w:p>
    <w:p w14:paraId="3914C71D" w14:textId="20F5887B" w:rsidR="00315113" w:rsidRPr="00D04205" w:rsidRDefault="007C3138" w:rsidP="007C3138">
      <w:pPr>
        <w:autoSpaceDE w:val="0"/>
        <w:autoSpaceDN w:val="0"/>
        <w:adjustRightInd w:val="0"/>
        <w:spacing w:after="0"/>
        <w:jc w:val="both"/>
        <w:rPr>
          <w:rFonts w:cstheme="minorHAnsi"/>
          <w:b/>
          <w:bCs/>
          <w:i/>
          <w:iCs/>
        </w:rPr>
      </w:pPr>
      <w:r w:rsidRPr="00D04205">
        <w:rPr>
          <w:rFonts w:cstheme="minorHAnsi"/>
          <w:b/>
          <w:bCs/>
          <w:i/>
          <w:iCs/>
        </w:rPr>
        <w:t>3) понятие "может" указывает на действия, которые не являются обязательными. В этой области реализуется профессиональное суждение оценщика использовать либо не использовать ту или иную возможность.</w:t>
      </w:r>
      <w:r w:rsidR="002F241F" w:rsidRPr="00D04205">
        <w:rPr>
          <w:rFonts w:cstheme="minorHAnsi"/>
          <w:b/>
          <w:bCs/>
          <w:i/>
          <w:iCs/>
        </w:rPr>
        <w:t xml:space="preserve"> – теперь текст курсивом</w:t>
      </w:r>
      <w:r w:rsidR="00780290" w:rsidRPr="00D04205">
        <w:rPr>
          <w:rFonts w:cstheme="minorHAnsi"/>
          <w:b/>
          <w:bCs/>
          <w:i/>
          <w:iCs/>
        </w:rPr>
        <w:t>.</w:t>
      </w:r>
    </w:p>
    <w:p w14:paraId="06818BD0" w14:textId="77777777" w:rsidR="00E97215" w:rsidRPr="00D04205" w:rsidRDefault="00E97215" w:rsidP="007C3138">
      <w:pPr>
        <w:autoSpaceDE w:val="0"/>
        <w:autoSpaceDN w:val="0"/>
        <w:adjustRightInd w:val="0"/>
        <w:spacing w:after="0"/>
        <w:jc w:val="both"/>
        <w:rPr>
          <w:rFonts w:cstheme="minorHAnsi"/>
          <w:b/>
          <w:bCs/>
          <w:i/>
          <w:iCs/>
        </w:rPr>
      </w:pPr>
    </w:p>
    <w:p w14:paraId="6148749C" w14:textId="6551ABBE" w:rsidR="007C3138" w:rsidRPr="00D04205" w:rsidRDefault="00315113" w:rsidP="007C3138">
      <w:pPr>
        <w:autoSpaceDE w:val="0"/>
        <w:autoSpaceDN w:val="0"/>
        <w:adjustRightInd w:val="0"/>
        <w:spacing w:after="0"/>
        <w:jc w:val="both"/>
        <w:rPr>
          <w:rFonts w:cstheme="minorHAnsi"/>
          <w:b/>
          <w:bCs/>
          <w:i/>
          <w:iCs/>
        </w:rPr>
      </w:pPr>
      <w:r w:rsidRPr="00D04205">
        <w:rPr>
          <w:rFonts w:cstheme="minorHAnsi"/>
          <w:b/>
          <w:bCs/>
          <w:i/>
          <w:iCs/>
        </w:rPr>
        <w:lastRenderedPageBreak/>
        <w:t>Также курсивом даны пояснения, понятия и определения, представленные в ФЗ-135 и ФСО.</w:t>
      </w:r>
    </w:p>
    <w:p w14:paraId="5C45ABA4" w14:textId="77777777" w:rsidR="00907A65" w:rsidRPr="00D04205" w:rsidRDefault="00907A65" w:rsidP="001B1C50">
      <w:pPr>
        <w:autoSpaceDE w:val="0"/>
        <w:autoSpaceDN w:val="0"/>
        <w:adjustRightInd w:val="0"/>
        <w:spacing w:after="0"/>
        <w:jc w:val="both"/>
        <w:rPr>
          <w:rFonts w:ascii="Times New Roman" w:hAnsi="Times New Roman" w:cs="Times New Roman"/>
        </w:rPr>
      </w:pPr>
    </w:p>
    <w:tbl>
      <w:tblPr>
        <w:tblW w:w="15876"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
        <w:gridCol w:w="29"/>
        <w:gridCol w:w="1985"/>
        <w:gridCol w:w="9639"/>
        <w:gridCol w:w="3259"/>
      </w:tblGrid>
      <w:tr w:rsidR="00D04205" w:rsidRPr="00D04205" w14:paraId="3F9C9D35" w14:textId="196CABFD" w:rsidTr="006C6E88">
        <w:trPr>
          <w:trHeight w:val="430"/>
        </w:trPr>
        <w:tc>
          <w:tcPr>
            <w:tcW w:w="993" w:type="dxa"/>
            <w:gridSpan w:val="2"/>
            <w:vAlign w:val="center"/>
          </w:tcPr>
          <w:p w14:paraId="7B083FDA" w14:textId="77777777" w:rsidR="006C6E88" w:rsidRPr="00D04205" w:rsidRDefault="006C6E88" w:rsidP="003340A4">
            <w:pPr>
              <w:autoSpaceDE w:val="0"/>
              <w:autoSpaceDN w:val="0"/>
              <w:adjustRightInd w:val="0"/>
              <w:spacing w:after="0"/>
              <w:jc w:val="center"/>
              <w:rPr>
                <w:rFonts w:ascii="Times New Roman" w:hAnsi="Times New Roman" w:cs="Times New Roman"/>
                <w:sz w:val="20"/>
                <w:szCs w:val="20"/>
              </w:rPr>
            </w:pPr>
            <w:bookmarkStart w:id="3" w:name="OLE_LINK1"/>
            <w:r w:rsidRPr="00D04205">
              <w:rPr>
                <w:rFonts w:ascii="Times New Roman" w:hAnsi="Times New Roman" w:cs="Times New Roman"/>
                <w:b/>
                <w:bCs/>
                <w:sz w:val="20"/>
                <w:szCs w:val="20"/>
              </w:rPr>
              <w:t>№ п/п</w:t>
            </w:r>
          </w:p>
        </w:tc>
        <w:tc>
          <w:tcPr>
            <w:tcW w:w="1985" w:type="dxa"/>
            <w:vAlign w:val="center"/>
          </w:tcPr>
          <w:p w14:paraId="06868483" w14:textId="77777777" w:rsidR="006C6E88" w:rsidRPr="00D04205" w:rsidRDefault="006C6E88" w:rsidP="003340A4">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b/>
                <w:bCs/>
                <w:sz w:val="20"/>
                <w:szCs w:val="20"/>
              </w:rPr>
              <w:t>Источник требования</w:t>
            </w:r>
          </w:p>
        </w:tc>
        <w:tc>
          <w:tcPr>
            <w:tcW w:w="9639" w:type="dxa"/>
            <w:vAlign w:val="center"/>
          </w:tcPr>
          <w:p w14:paraId="2C69EF44" w14:textId="6E0E7549" w:rsidR="006C6E88" w:rsidRPr="00D04205" w:rsidRDefault="006C6E88" w:rsidP="003340A4">
            <w:pPr>
              <w:autoSpaceDE w:val="0"/>
              <w:autoSpaceDN w:val="0"/>
              <w:adjustRightInd w:val="0"/>
              <w:spacing w:after="0"/>
              <w:jc w:val="center"/>
              <w:rPr>
                <w:rFonts w:ascii="Times New Roman" w:hAnsi="Times New Roman" w:cs="Times New Roman"/>
                <w:b/>
                <w:bCs/>
                <w:sz w:val="20"/>
                <w:szCs w:val="20"/>
              </w:rPr>
            </w:pPr>
            <w:r w:rsidRPr="00D04205">
              <w:rPr>
                <w:rFonts w:ascii="Times New Roman" w:hAnsi="Times New Roman" w:cs="Times New Roman"/>
                <w:b/>
                <w:bCs/>
                <w:sz w:val="20"/>
                <w:szCs w:val="20"/>
              </w:rPr>
              <w:t>Параметр требований</w:t>
            </w:r>
          </w:p>
        </w:tc>
        <w:tc>
          <w:tcPr>
            <w:tcW w:w="3259" w:type="dxa"/>
            <w:vAlign w:val="center"/>
          </w:tcPr>
          <w:p w14:paraId="770CC2DD" w14:textId="14B2607C" w:rsidR="006C6E88" w:rsidRPr="00D04205" w:rsidRDefault="006C6E88" w:rsidP="003340A4">
            <w:pPr>
              <w:autoSpaceDE w:val="0"/>
              <w:autoSpaceDN w:val="0"/>
              <w:adjustRightInd w:val="0"/>
              <w:spacing w:after="0"/>
              <w:jc w:val="center"/>
              <w:rPr>
                <w:rFonts w:ascii="Times New Roman" w:hAnsi="Times New Roman" w:cs="Times New Roman"/>
                <w:b/>
                <w:bCs/>
                <w:sz w:val="20"/>
                <w:szCs w:val="20"/>
              </w:rPr>
            </w:pPr>
            <w:r w:rsidRPr="00D04205">
              <w:rPr>
                <w:rFonts w:ascii="Times New Roman" w:hAnsi="Times New Roman" w:cs="Times New Roman"/>
                <w:b/>
                <w:bCs/>
                <w:sz w:val="20"/>
                <w:szCs w:val="20"/>
              </w:rPr>
              <w:t>Примечания и толкование</w:t>
            </w:r>
          </w:p>
        </w:tc>
      </w:tr>
      <w:tr w:rsidR="00D04205" w:rsidRPr="00D04205" w14:paraId="2FF920F5" w14:textId="44E53912" w:rsidTr="008556A1">
        <w:trPr>
          <w:trHeight w:val="195"/>
        </w:trPr>
        <w:tc>
          <w:tcPr>
            <w:tcW w:w="15876" w:type="dxa"/>
            <w:gridSpan w:val="5"/>
            <w:shd w:val="clear" w:color="auto" w:fill="BFBFBF" w:themeFill="background1" w:themeFillShade="BF"/>
            <w:vAlign w:val="center"/>
          </w:tcPr>
          <w:p w14:paraId="78CEC8C5" w14:textId="67E2585A" w:rsidR="007A4E2B" w:rsidRPr="00D04205" w:rsidRDefault="007A4E2B" w:rsidP="00C26FC4">
            <w:pPr>
              <w:autoSpaceDE w:val="0"/>
              <w:autoSpaceDN w:val="0"/>
              <w:adjustRightInd w:val="0"/>
              <w:spacing w:after="0"/>
              <w:jc w:val="center"/>
              <w:rPr>
                <w:rFonts w:ascii="Times New Roman" w:hAnsi="Times New Roman" w:cs="Times New Roman"/>
                <w:b/>
                <w:bCs/>
                <w:iCs/>
                <w:sz w:val="24"/>
                <w:szCs w:val="24"/>
              </w:rPr>
            </w:pPr>
            <w:r w:rsidRPr="00D04205">
              <w:rPr>
                <w:rFonts w:ascii="Times New Roman" w:hAnsi="Times New Roman" w:cs="Times New Roman"/>
                <w:b/>
                <w:bCs/>
                <w:iCs/>
                <w:sz w:val="24"/>
                <w:szCs w:val="24"/>
              </w:rPr>
              <w:t>ОСНОВНЫЕ ЭТАПЫ ПРОЦЕССА ОЦЕНКИ</w:t>
            </w:r>
            <w:r w:rsidRPr="00D04205">
              <w:rPr>
                <w:rStyle w:val="ae"/>
                <w:rFonts w:ascii="Times New Roman" w:hAnsi="Times New Roman" w:cs="Times New Roman"/>
                <w:b/>
                <w:bCs/>
                <w:iCs/>
                <w:sz w:val="24"/>
                <w:szCs w:val="24"/>
              </w:rPr>
              <w:footnoteReference w:id="2"/>
            </w:r>
            <w:r w:rsidRPr="00D04205">
              <w:rPr>
                <w:rFonts w:ascii="Times New Roman" w:hAnsi="Times New Roman" w:cs="Times New Roman"/>
                <w:b/>
                <w:bCs/>
                <w:iCs/>
                <w:sz w:val="24"/>
                <w:szCs w:val="24"/>
              </w:rPr>
              <w:t xml:space="preserve"> СТОИМОСТИ</w:t>
            </w:r>
            <w:r w:rsidRPr="00D04205">
              <w:rPr>
                <w:rStyle w:val="ae"/>
                <w:rFonts w:ascii="Times New Roman" w:hAnsi="Times New Roman" w:cs="Times New Roman"/>
                <w:b/>
                <w:bCs/>
                <w:iCs/>
                <w:sz w:val="24"/>
                <w:szCs w:val="24"/>
              </w:rPr>
              <w:footnoteReference w:id="3"/>
            </w:r>
          </w:p>
        </w:tc>
      </w:tr>
      <w:tr w:rsidR="00D04205" w:rsidRPr="00D04205" w14:paraId="59FBBADB" w14:textId="15B81905" w:rsidTr="006C6E88">
        <w:trPr>
          <w:trHeight w:val="195"/>
        </w:trPr>
        <w:tc>
          <w:tcPr>
            <w:tcW w:w="993" w:type="dxa"/>
            <w:gridSpan w:val="2"/>
            <w:vAlign w:val="center"/>
          </w:tcPr>
          <w:p w14:paraId="58AFB41C" w14:textId="77777777" w:rsidR="007A4E2B" w:rsidRPr="00D04205" w:rsidRDefault="007A4E2B" w:rsidP="00C26FC4">
            <w:pPr>
              <w:autoSpaceDE w:val="0"/>
              <w:autoSpaceDN w:val="0"/>
              <w:adjustRightInd w:val="0"/>
              <w:spacing w:after="0"/>
              <w:jc w:val="center"/>
              <w:rPr>
                <w:rFonts w:ascii="Times New Roman" w:hAnsi="Times New Roman" w:cs="Times New Roman"/>
                <w:sz w:val="20"/>
                <w:szCs w:val="20"/>
                <w:lang w:val="en-US"/>
              </w:rPr>
            </w:pPr>
            <w:r w:rsidRPr="00D04205">
              <w:rPr>
                <w:rFonts w:ascii="Times New Roman" w:hAnsi="Times New Roman" w:cs="Times New Roman"/>
                <w:sz w:val="20"/>
                <w:szCs w:val="20"/>
                <w:lang w:val="en-US"/>
              </w:rPr>
              <w:t>1</w:t>
            </w:r>
          </w:p>
        </w:tc>
        <w:tc>
          <w:tcPr>
            <w:tcW w:w="1985" w:type="dxa"/>
            <w:vAlign w:val="center"/>
          </w:tcPr>
          <w:p w14:paraId="679D77CD" w14:textId="2DD317B4" w:rsidR="007A4E2B" w:rsidRPr="00D04205" w:rsidRDefault="007A4E2B" w:rsidP="00C26FC4">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III/2022 п.1 (Процесс оценки)</w:t>
            </w:r>
          </w:p>
        </w:tc>
        <w:tc>
          <w:tcPr>
            <w:tcW w:w="12898" w:type="dxa"/>
            <w:gridSpan w:val="2"/>
            <w:vAlign w:val="center"/>
          </w:tcPr>
          <w:p w14:paraId="1F09E750" w14:textId="129A1999" w:rsidR="007A4E2B" w:rsidRPr="00D04205" w:rsidRDefault="007A4E2B" w:rsidP="006C6E88">
            <w:pPr>
              <w:autoSpaceDE w:val="0"/>
              <w:autoSpaceDN w:val="0"/>
              <w:adjustRightInd w:val="0"/>
              <w:spacing w:after="0"/>
              <w:jc w:val="both"/>
              <w:rPr>
                <w:rFonts w:ascii="Times New Roman" w:hAnsi="Times New Roman" w:cs="Times New Roman"/>
                <w:b/>
                <w:bCs/>
                <w:iCs/>
                <w:sz w:val="20"/>
                <w:szCs w:val="20"/>
              </w:rPr>
            </w:pPr>
            <w:r w:rsidRPr="00D04205">
              <w:rPr>
                <w:rFonts w:ascii="Times New Roman" w:hAnsi="Times New Roman" w:cs="Times New Roman"/>
                <w:b/>
                <w:bCs/>
                <w:iCs/>
                <w:sz w:val="20"/>
                <w:szCs w:val="20"/>
              </w:rPr>
              <w:t>Процесс оценки включает следующие действия:</w:t>
            </w:r>
          </w:p>
        </w:tc>
      </w:tr>
      <w:tr w:rsidR="00D04205" w:rsidRPr="00D04205" w14:paraId="66BC15E5" w14:textId="0FDC1697" w:rsidTr="004C1C4F">
        <w:trPr>
          <w:trHeight w:val="153"/>
        </w:trPr>
        <w:tc>
          <w:tcPr>
            <w:tcW w:w="993" w:type="dxa"/>
            <w:gridSpan w:val="2"/>
            <w:vAlign w:val="center"/>
          </w:tcPr>
          <w:p w14:paraId="4F2BDF95" w14:textId="44B4B90B" w:rsidR="006C6E88" w:rsidRPr="00D04205" w:rsidRDefault="006C6E88" w:rsidP="00B23296">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1.1</w:t>
            </w:r>
          </w:p>
        </w:tc>
        <w:tc>
          <w:tcPr>
            <w:tcW w:w="1985" w:type="dxa"/>
            <w:vAlign w:val="center"/>
          </w:tcPr>
          <w:p w14:paraId="612D3DB4" w14:textId="79668279" w:rsidR="006C6E88" w:rsidRPr="00D04205" w:rsidRDefault="006C6E88" w:rsidP="00B23296">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III/2022 подп. 1 п. 1</w:t>
            </w:r>
          </w:p>
        </w:tc>
        <w:tc>
          <w:tcPr>
            <w:tcW w:w="9639" w:type="dxa"/>
            <w:vAlign w:val="center"/>
          </w:tcPr>
          <w:p w14:paraId="1B416902" w14:textId="5BD22DCA" w:rsidR="006C6E88" w:rsidRPr="00D04205" w:rsidRDefault="006C6E88" w:rsidP="006C6E88">
            <w:pPr>
              <w:spacing w:after="0"/>
              <w:jc w:val="both"/>
              <w:rPr>
                <w:rFonts w:ascii="Times New Roman" w:hAnsi="Times New Roman" w:cs="Times New Roman"/>
                <w:sz w:val="20"/>
                <w:szCs w:val="20"/>
              </w:rPr>
            </w:pPr>
            <w:r w:rsidRPr="00D04205">
              <w:rPr>
                <w:rFonts w:ascii="Times New Roman" w:hAnsi="Times New Roman" w:cs="Times New Roman"/>
                <w:sz w:val="20"/>
                <w:szCs w:val="20"/>
              </w:rPr>
              <w:t>согласование задания на оценку заказчиком оценки</w:t>
            </w:r>
            <w:r w:rsidRPr="00D04205">
              <w:rPr>
                <w:rStyle w:val="ae"/>
                <w:rFonts w:ascii="Times New Roman" w:hAnsi="Times New Roman" w:cs="Times New Roman"/>
                <w:sz w:val="20"/>
                <w:szCs w:val="20"/>
              </w:rPr>
              <w:footnoteReference w:id="4"/>
            </w:r>
            <w:r w:rsidRPr="00D04205">
              <w:rPr>
                <w:rFonts w:ascii="Times New Roman" w:hAnsi="Times New Roman" w:cs="Times New Roman"/>
                <w:sz w:val="20"/>
                <w:szCs w:val="20"/>
              </w:rPr>
              <w:t xml:space="preserve"> и оценщиком или юридическим лицом</w:t>
            </w:r>
            <w:r w:rsidRPr="00D04205">
              <w:rPr>
                <w:rStyle w:val="ae"/>
                <w:rFonts w:ascii="Times New Roman" w:hAnsi="Times New Roman" w:cs="Times New Roman"/>
                <w:sz w:val="20"/>
                <w:szCs w:val="20"/>
              </w:rPr>
              <w:footnoteReference w:id="5"/>
            </w:r>
            <w:r w:rsidRPr="00D04205">
              <w:rPr>
                <w:rFonts w:ascii="Times New Roman" w:hAnsi="Times New Roman" w:cs="Times New Roman"/>
                <w:sz w:val="20"/>
                <w:szCs w:val="20"/>
              </w:rPr>
              <w:t xml:space="preserve">, с которым оценщик заключил трудовой договор, путем подписания такого задания в составе договора на оценку </w:t>
            </w:r>
            <w:r w:rsidRPr="00D04205">
              <w:rPr>
                <w:rFonts w:ascii="Times New Roman" w:hAnsi="Times New Roman" w:cs="Times New Roman"/>
                <w:sz w:val="20"/>
                <w:szCs w:val="20"/>
              </w:rPr>
              <w:lastRenderedPageBreak/>
              <w:t>объекта оценки (далее - договор на оценку) или в иной письменной форме в случае проведения оценки на основаниях, отличающихся от договора на оценку, предусмотренных ФЗ-135;</w:t>
            </w:r>
          </w:p>
        </w:tc>
        <w:tc>
          <w:tcPr>
            <w:tcW w:w="3259" w:type="dxa"/>
          </w:tcPr>
          <w:p w14:paraId="376632EA" w14:textId="473B2630" w:rsidR="006C6E88" w:rsidRPr="00D04205" w:rsidRDefault="006C6E88" w:rsidP="00B23296">
            <w:pPr>
              <w:spacing w:after="0"/>
              <w:rPr>
                <w:rFonts w:ascii="Times New Roman" w:hAnsi="Times New Roman" w:cs="Times New Roman"/>
                <w:sz w:val="20"/>
                <w:szCs w:val="20"/>
              </w:rPr>
            </w:pPr>
            <w:r w:rsidRPr="00D04205">
              <w:rPr>
                <w:rFonts w:ascii="Times New Roman" w:hAnsi="Times New Roman" w:cs="Times New Roman"/>
                <w:iCs/>
                <w:sz w:val="18"/>
                <w:szCs w:val="18"/>
              </w:rPr>
              <w:lastRenderedPageBreak/>
              <w:t xml:space="preserve">Процесс оценки в обязательном порядке должен включать </w:t>
            </w:r>
            <w:r w:rsidRPr="00D04205">
              <w:rPr>
                <w:rFonts w:ascii="Times New Roman" w:hAnsi="Times New Roman" w:cs="Times New Roman"/>
                <w:iCs/>
                <w:sz w:val="18"/>
                <w:szCs w:val="18"/>
              </w:rPr>
              <w:lastRenderedPageBreak/>
              <w:t>перечисленные действия.</w:t>
            </w:r>
          </w:p>
        </w:tc>
      </w:tr>
      <w:tr w:rsidR="00D04205" w:rsidRPr="00D04205" w14:paraId="0100E39B" w14:textId="1035CFC3" w:rsidTr="004C1C4F">
        <w:trPr>
          <w:trHeight w:val="79"/>
        </w:trPr>
        <w:tc>
          <w:tcPr>
            <w:tcW w:w="993" w:type="dxa"/>
            <w:gridSpan w:val="2"/>
            <w:vAlign w:val="center"/>
          </w:tcPr>
          <w:p w14:paraId="58A0D8B1" w14:textId="7E436AB3" w:rsidR="006C6E88" w:rsidRPr="00D04205" w:rsidRDefault="006C6E88" w:rsidP="003D2813">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lastRenderedPageBreak/>
              <w:t>1.2</w:t>
            </w:r>
          </w:p>
        </w:tc>
        <w:tc>
          <w:tcPr>
            <w:tcW w:w="1985" w:type="dxa"/>
            <w:vAlign w:val="center"/>
          </w:tcPr>
          <w:p w14:paraId="2DA5EAB9" w14:textId="7D1DB086" w:rsidR="006C6E88" w:rsidRPr="00D04205" w:rsidRDefault="006C6E88" w:rsidP="003D2813">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III/2022 подп. 2 п. 1</w:t>
            </w:r>
          </w:p>
        </w:tc>
        <w:tc>
          <w:tcPr>
            <w:tcW w:w="9639" w:type="dxa"/>
            <w:vAlign w:val="center"/>
          </w:tcPr>
          <w:p w14:paraId="68B06A06" w14:textId="718ABE75" w:rsidR="006C6E88" w:rsidRPr="00D04205" w:rsidRDefault="006C6E88" w:rsidP="003D2813">
            <w:pPr>
              <w:spacing w:after="0"/>
              <w:rPr>
                <w:rFonts w:ascii="Times New Roman" w:hAnsi="Times New Roman" w:cs="Times New Roman"/>
                <w:sz w:val="20"/>
                <w:szCs w:val="20"/>
              </w:rPr>
            </w:pPr>
            <w:r w:rsidRPr="00D04205">
              <w:rPr>
                <w:rFonts w:ascii="Times New Roman" w:hAnsi="Times New Roman" w:cs="Times New Roman"/>
                <w:sz w:val="20"/>
                <w:szCs w:val="20"/>
              </w:rPr>
              <w:t>сбор и анализ информации, необходимой для проведения оценки;</w:t>
            </w:r>
          </w:p>
        </w:tc>
        <w:tc>
          <w:tcPr>
            <w:tcW w:w="3259" w:type="dxa"/>
            <w:vMerge w:val="restart"/>
          </w:tcPr>
          <w:p w14:paraId="52E04697" w14:textId="256CFA26" w:rsidR="006C6E88" w:rsidRPr="00D04205" w:rsidRDefault="006C6E88" w:rsidP="003D2813">
            <w:pPr>
              <w:spacing w:after="0"/>
              <w:rPr>
                <w:rFonts w:ascii="Times New Roman" w:hAnsi="Times New Roman" w:cs="Times New Roman"/>
                <w:sz w:val="20"/>
                <w:szCs w:val="20"/>
              </w:rPr>
            </w:pPr>
            <w:r w:rsidRPr="00D04205">
              <w:rPr>
                <w:rFonts w:ascii="Times New Roman" w:hAnsi="Times New Roman" w:cs="Times New Roman"/>
                <w:iCs/>
                <w:sz w:val="18"/>
                <w:szCs w:val="18"/>
              </w:rPr>
              <w:t xml:space="preserve">Оценщик </w:t>
            </w:r>
            <w:r w:rsidR="00E107F0" w:rsidRPr="00D04205">
              <w:rPr>
                <w:rFonts w:ascii="Times New Roman" w:hAnsi="Times New Roman" w:cs="Times New Roman"/>
                <w:iCs/>
                <w:sz w:val="18"/>
                <w:szCs w:val="18"/>
              </w:rPr>
              <w:t>должен</w:t>
            </w:r>
            <w:r w:rsidRPr="00D04205">
              <w:rPr>
                <w:rFonts w:ascii="Times New Roman" w:hAnsi="Times New Roman" w:cs="Times New Roman"/>
                <w:iCs/>
                <w:sz w:val="18"/>
                <w:szCs w:val="18"/>
              </w:rPr>
              <w:t xml:space="preserve"> собирать достаточную информацию; при сборе информации оценщик </w:t>
            </w:r>
            <w:r w:rsidR="00E107F0" w:rsidRPr="00D04205">
              <w:rPr>
                <w:rFonts w:ascii="Times New Roman" w:hAnsi="Times New Roman" w:cs="Times New Roman"/>
                <w:iCs/>
                <w:sz w:val="18"/>
                <w:szCs w:val="18"/>
              </w:rPr>
              <w:t>должен</w:t>
            </w:r>
            <w:r w:rsidRPr="00D04205">
              <w:rPr>
                <w:rFonts w:ascii="Times New Roman" w:hAnsi="Times New Roman" w:cs="Times New Roman"/>
                <w:iCs/>
                <w:sz w:val="18"/>
                <w:szCs w:val="18"/>
              </w:rPr>
              <w:t xml:space="preserve"> учитывать перечисленные факторы.</w:t>
            </w:r>
          </w:p>
        </w:tc>
      </w:tr>
      <w:tr w:rsidR="00D04205" w:rsidRPr="00D04205" w14:paraId="5D8E5960" w14:textId="159C8D0D" w:rsidTr="004C1C4F">
        <w:trPr>
          <w:trHeight w:val="79"/>
        </w:trPr>
        <w:tc>
          <w:tcPr>
            <w:tcW w:w="993" w:type="dxa"/>
            <w:gridSpan w:val="2"/>
            <w:vAlign w:val="center"/>
          </w:tcPr>
          <w:p w14:paraId="2E00B491" w14:textId="7DD3A84C" w:rsidR="006C6E88" w:rsidRPr="00D04205" w:rsidRDefault="006C6E88" w:rsidP="00A934D6">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1.2.1</w:t>
            </w:r>
          </w:p>
        </w:tc>
        <w:tc>
          <w:tcPr>
            <w:tcW w:w="1985" w:type="dxa"/>
            <w:vAlign w:val="center"/>
          </w:tcPr>
          <w:p w14:paraId="6C1BF2F8" w14:textId="770A1178" w:rsidR="006C6E88" w:rsidRPr="00D04205" w:rsidRDefault="006C6E88" w:rsidP="00A934D6">
            <w:pPr>
              <w:autoSpaceDE w:val="0"/>
              <w:autoSpaceDN w:val="0"/>
              <w:adjustRightInd w:val="0"/>
              <w:spacing w:after="0"/>
              <w:jc w:val="center"/>
              <w:rPr>
                <w:rFonts w:ascii="Times New Roman" w:hAnsi="Times New Roman" w:cs="Times New Roman"/>
                <w:sz w:val="20"/>
                <w:szCs w:val="20"/>
                <w:lang w:val="en-US"/>
              </w:rPr>
            </w:pPr>
            <w:r w:rsidRPr="00D04205">
              <w:rPr>
                <w:rFonts w:ascii="Times New Roman" w:hAnsi="Times New Roman" w:cs="Times New Roman"/>
                <w:sz w:val="20"/>
                <w:szCs w:val="20"/>
              </w:rPr>
              <w:t>ФСО III/2022 п. </w:t>
            </w:r>
            <w:r w:rsidRPr="00D04205">
              <w:rPr>
                <w:rFonts w:ascii="Times New Roman" w:hAnsi="Times New Roman" w:cs="Times New Roman"/>
                <w:sz w:val="20"/>
                <w:szCs w:val="20"/>
                <w:lang w:val="en-US"/>
              </w:rPr>
              <w:t>10</w:t>
            </w:r>
          </w:p>
        </w:tc>
        <w:tc>
          <w:tcPr>
            <w:tcW w:w="9639" w:type="dxa"/>
            <w:vAlign w:val="center"/>
          </w:tcPr>
          <w:p w14:paraId="7E1EC0CA" w14:textId="7B0F8271" w:rsidR="006C6E88" w:rsidRPr="00D04205" w:rsidRDefault="006C6E88" w:rsidP="006C6E88">
            <w:pPr>
              <w:spacing w:after="0"/>
              <w:jc w:val="both"/>
              <w:rPr>
                <w:rFonts w:ascii="Times New Roman" w:hAnsi="Times New Roman" w:cs="Times New Roman"/>
                <w:sz w:val="20"/>
                <w:szCs w:val="20"/>
              </w:rPr>
            </w:pPr>
            <w:r w:rsidRPr="00D04205">
              <w:rPr>
                <w:rFonts w:ascii="Times New Roman" w:hAnsi="Times New Roman" w:cs="Times New Roman"/>
                <w:sz w:val="20"/>
                <w:szCs w:val="20"/>
              </w:rPr>
              <w:t>В процессе оценки оценщик собирает информацию, достаточную для определения стоимости объекта оценки, принимая во внимание ее достоверность, надежность и существенность для цели оценки. Признание информации достоверной, надежной, существенной и достаточной требует профессионального суждения оценщика, сформированного на основании анализа такой информации. При этом оценщик учитывает:</w:t>
            </w:r>
          </w:p>
        </w:tc>
        <w:tc>
          <w:tcPr>
            <w:tcW w:w="3259" w:type="dxa"/>
            <w:vMerge/>
          </w:tcPr>
          <w:p w14:paraId="7CD6F553" w14:textId="77777777" w:rsidR="006C6E88" w:rsidRPr="00D04205" w:rsidRDefault="006C6E88" w:rsidP="00A934D6">
            <w:pPr>
              <w:spacing w:after="0"/>
              <w:rPr>
                <w:rFonts w:ascii="Times New Roman" w:hAnsi="Times New Roman" w:cs="Times New Roman"/>
                <w:iCs/>
                <w:sz w:val="20"/>
                <w:szCs w:val="20"/>
              </w:rPr>
            </w:pPr>
          </w:p>
        </w:tc>
      </w:tr>
      <w:tr w:rsidR="00D04205" w:rsidRPr="00D04205" w14:paraId="447D3F42" w14:textId="5D4D5F55" w:rsidTr="004C1C4F">
        <w:trPr>
          <w:trHeight w:val="79"/>
        </w:trPr>
        <w:tc>
          <w:tcPr>
            <w:tcW w:w="993" w:type="dxa"/>
            <w:gridSpan w:val="2"/>
            <w:vAlign w:val="center"/>
          </w:tcPr>
          <w:p w14:paraId="2E7A790E" w14:textId="42D498E0" w:rsidR="006C6E88" w:rsidRPr="00D04205" w:rsidRDefault="006C6E88" w:rsidP="00A934D6">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1.2.1.1</w:t>
            </w:r>
          </w:p>
        </w:tc>
        <w:tc>
          <w:tcPr>
            <w:tcW w:w="1985" w:type="dxa"/>
            <w:vAlign w:val="center"/>
          </w:tcPr>
          <w:p w14:paraId="2B82EA2D" w14:textId="38875252" w:rsidR="006C6E88" w:rsidRPr="00D04205" w:rsidRDefault="006C6E88" w:rsidP="00A934D6">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III/2022 подп. 1 п. 10</w:t>
            </w:r>
          </w:p>
        </w:tc>
        <w:tc>
          <w:tcPr>
            <w:tcW w:w="9639" w:type="dxa"/>
            <w:vAlign w:val="center"/>
          </w:tcPr>
          <w:p w14:paraId="3BEA07AD" w14:textId="55A6EB54" w:rsidR="006C6E88" w:rsidRPr="00D04205" w:rsidRDefault="006C6E88" w:rsidP="006C6E88">
            <w:pPr>
              <w:spacing w:after="0"/>
              <w:jc w:val="both"/>
              <w:rPr>
                <w:rFonts w:ascii="Times New Roman" w:hAnsi="Times New Roman" w:cs="Times New Roman"/>
                <w:sz w:val="20"/>
                <w:szCs w:val="20"/>
              </w:rPr>
            </w:pPr>
            <w:proofErr w:type="spellStart"/>
            <w:r w:rsidRPr="00D04205">
              <w:rPr>
                <w:rFonts w:ascii="Times New Roman" w:hAnsi="Times New Roman" w:cs="Times New Roman"/>
                <w:sz w:val="20"/>
                <w:szCs w:val="20"/>
                <w:lang w:val="en-US"/>
              </w:rPr>
              <w:t>допущения</w:t>
            </w:r>
            <w:proofErr w:type="spellEnd"/>
            <w:r w:rsidRPr="00D04205">
              <w:rPr>
                <w:rStyle w:val="ae"/>
                <w:rFonts w:ascii="Times New Roman" w:hAnsi="Times New Roman" w:cs="Times New Roman"/>
                <w:sz w:val="20"/>
                <w:szCs w:val="20"/>
              </w:rPr>
              <w:footnoteReference w:id="6"/>
            </w:r>
            <w:r w:rsidRPr="00D04205">
              <w:rPr>
                <w:rFonts w:ascii="Times New Roman" w:hAnsi="Times New Roman" w:cs="Times New Roman"/>
                <w:sz w:val="20"/>
                <w:szCs w:val="20"/>
                <w:lang w:val="en-US"/>
              </w:rPr>
              <w:t xml:space="preserve"> </w:t>
            </w:r>
            <w:proofErr w:type="spellStart"/>
            <w:r w:rsidRPr="00D04205">
              <w:rPr>
                <w:rFonts w:ascii="Times New Roman" w:hAnsi="Times New Roman" w:cs="Times New Roman"/>
                <w:sz w:val="20"/>
                <w:szCs w:val="20"/>
                <w:lang w:val="en-US"/>
              </w:rPr>
              <w:t>оценки</w:t>
            </w:r>
            <w:proofErr w:type="spellEnd"/>
            <w:r w:rsidRPr="00D04205">
              <w:rPr>
                <w:rFonts w:ascii="Times New Roman" w:hAnsi="Times New Roman" w:cs="Times New Roman"/>
                <w:sz w:val="20"/>
                <w:szCs w:val="20"/>
                <w:lang w:val="en-US"/>
              </w:rPr>
              <w:t>;</w:t>
            </w:r>
          </w:p>
        </w:tc>
        <w:tc>
          <w:tcPr>
            <w:tcW w:w="3259" w:type="dxa"/>
            <w:vMerge/>
          </w:tcPr>
          <w:p w14:paraId="1C355151" w14:textId="77777777" w:rsidR="006C6E88" w:rsidRPr="00D04205" w:rsidRDefault="006C6E88" w:rsidP="00A934D6">
            <w:pPr>
              <w:spacing w:after="0"/>
              <w:rPr>
                <w:rFonts w:ascii="Times New Roman" w:hAnsi="Times New Roman" w:cs="Times New Roman"/>
                <w:iCs/>
                <w:sz w:val="20"/>
                <w:szCs w:val="20"/>
              </w:rPr>
            </w:pPr>
          </w:p>
        </w:tc>
      </w:tr>
      <w:tr w:rsidR="00D04205" w:rsidRPr="00D04205" w14:paraId="20562712" w14:textId="04801827" w:rsidTr="004C1C4F">
        <w:trPr>
          <w:trHeight w:val="79"/>
        </w:trPr>
        <w:tc>
          <w:tcPr>
            <w:tcW w:w="993" w:type="dxa"/>
            <w:gridSpan w:val="2"/>
            <w:vAlign w:val="center"/>
          </w:tcPr>
          <w:p w14:paraId="2F36D03B" w14:textId="76362910" w:rsidR="006C6E88" w:rsidRPr="00D04205" w:rsidRDefault="006C6E88" w:rsidP="00A934D6">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1.2.1.2</w:t>
            </w:r>
          </w:p>
        </w:tc>
        <w:tc>
          <w:tcPr>
            <w:tcW w:w="1985" w:type="dxa"/>
            <w:vAlign w:val="center"/>
          </w:tcPr>
          <w:p w14:paraId="64DF271F" w14:textId="20AFB216" w:rsidR="006C6E88" w:rsidRPr="00D04205" w:rsidRDefault="006C6E88" w:rsidP="00A934D6">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III/2022 подп. 2 п. 10</w:t>
            </w:r>
          </w:p>
        </w:tc>
        <w:tc>
          <w:tcPr>
            <w:tcW w:w="9639" w:type="dxa"/>
            <w:vAlign w:val="center"/>
          </w:tcPr>
          <w:p w14:paraId="178B1EFF" w14:textId="2C778FC5" w:rsidR="006C6E88" w:rsidRPr="00D04205" w:rsidRDefault="006C6E88" w:rsidP="006C6E88">
            <w:pPr>
              <w:spacing w:after="0"/>
              <w:jc w:val="both"/>
              <w:rPr>
                <w:rFonts w:ascii="Times New Roman" w:hAnsi="Times New Roman" w:cs="Times New Roman"/>
                <w:sz w:val="20"/>
                <w:szCs w:val="20"/>
              </w:rPr>
            </w:pPr>
            <w:r w:rsidRPr="00D04205">
              <w:rPr>
                <w:rFonts w:ascii="Times New Roman" w:hAnsi="Times New Roman" w:cs="Times New Roman"/>
                <w:sz w:val="20"/>
                <w:szCs w:val="20"/>
              </w:rPr>
              <w:t>компетентность источника информации и независимость источника информации от объекта оценки и (или) от заказчика оценки.</w:t>
            </w:r>
          </w:p>
        </w:tc>
        <w:tc>
          <w:tcPr>
            <w:tcW w:w="3259" w:type="dxa"/>
            <w:vMerge/>
          </w:tcPr>
          <w:p w14:paraId="4F30DB34" w14:textId="77777777" w:rsidR="006C6E88" w:rsidRPr="00D04205" w:rsidRDefault="006C6E88" w:rsidP="00A934D6">
            <w:pPr>
              <w:spacing w:after="0"/>
              <w:rPr>
                <w:rFonts w:ascii="Times New Roman" w:hAnsi="Times New Roman" w:cs="Times New Roman"/>
                <w:iCs/>
                <w:sz w:val="20"/>
                <w:szCs w:val="20"/>
              </w:rPr>
            </w:pPr>
          </w:p>
        </w:tc>
      </w:tr>
      <w:tr w:rsidR="00D04205" w:rsidRPr="00D04205" w14:paraId="59AA170A" w14:textId="77777777" w:rsidTr="004C1C4F">
        <w:trPr>
          <w:trHeight w:val="79"/>
        </w:trPr>
        <w:tc>
          <w:tcPr>
            <w:tcW w:w="993" w:type="dxa"/>
            <w:gridSpan w:val="2"/>
            <w:vAlign w:val="center"/>
          </w:tcPr>
          <w:p w14:paraId="34F1678B" w14:textId="093E5C0A" w:rsidR="00211520" w:rsidRPr="00D04205" w:rsidRDefault="00211520" w:rsidP="00211520">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1.2.1.0</w:t>
            </w:r>
          </w:p>
        </w:tc>
        <w:tc>
          <w:tcPr>
            <w:tcW w:w="1985" w:type="dxa"/>
            <w:vAlign w:val="center"/>
          </w:tcPr>
          <w:p w14:paraId="2C1E00E9" w14:textId="034381E2" w:rsidR="00211520" w:rsidRPr="00D04205" w:rsidRDefault="00211520" w:rsidP="00211520">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ФСО III/2022 п. </w:t>
            </w:r>
            <w:r w:rsidRPr="00D04205">
              <w:rPr>
                <w:rFonts w:ascii="Times New Roman" w:hAnsi="Times New Roman" w:cs="Times New Roman"/>
                <w:i/>
                <w:iCs/>
                <w:sz w:val="20"/>
                <w:szCs w:val="20"/>
                <w:lang w:val="en-US"/>
              </w:rPr>
              <w:t>10</w:t>
            </w:r>
          </w:p>
        </w:tc>
        <w:tc>
          <w:tcPr>
            <w:tcW w:w="12898" w:type="dxa"/>
            <w:gridSpan w:val="2"/>
            <w:vAlign w:val="center"/>
          </w:tcPr>
          <w:p w14:paraId="1615B414" w14:textId="1D0C3625" w:rsidR="00211520" w:rsidRPr="00D04205" w:rsidRDefault="00211520" w:rsidP="00211520">
            <w:pPr>
              <w:spacing w:after="0"/>
              <w:jc w:val="both"/>
              <w:rPr>
                <w:rFonts w:ascii="Times New Roman" w:hAnsi="Times New Roman" w:cs="Times New Roman"/>
                <w:i/>
                <w:iCs/>
                <w:sz w:val="20"/>
                <w:szCs w:val="20"/>
              </w:rPr>
            </w:pPr>
            <w:r w:rsidRPr="00D04205">
              <w:rPr>
                <w:rFonts w:ascii="Times New Roman" w:hAnsi="Times New Roman" w:cs="Times New Roman"/>
                <w:i/>
                <w:iCs/>
                <w:sz w:val="20"/>
                <w:szCs w:val="20"/>
              </w:rPr>
              <w:t>Информация может быть получена от заказчика оценки, правообладателя объекта оценки, экспертов рынка и отрасли, а также из других источников</w:t>
            </w:r>
            <w:r w:rsidRPr="00D04205">
              <w:rPr>
                <w:rFonts w:ascii="Times New Roman" w:hAnsi="Times New Roman" w:cs="Times New Roman"/>
                <w:sz w:val="20"/>
                <w:szCs w:val="20"/>
              </w:rPr>
              <w:t>.</w:t>
            </w:r>
          </w:p>
        </w:tc>
      </w:tr>
      <w:tr w:rsidR="00D04205" w:rsidRPr="00D04205" w14:paraId="66B0EC2A" w14:textId="35615082" w:rsidTr="004C1C4F">
        <w:trPr>
          <w:trHeight w:val="79"/>
        </w:trPr>
        <w:tc>
          <w:tcPr>
            <w:tcW w:w="993" w:type="dxa"/>
            <w:gridSpan w:val="2"/>
            <w:vAlign w:val="center"/>
          </w:tcPr>
          <w:p w14:paraId="690402BD" w14:textId="5307A54F" w:rsidR="006C6E88" w:rsidRPr="00D04205" w:rsidRDefault="006C6E88" w:rsidP="00A934D6">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1.2.</w:t>
            </w:r>
            <w:r w:rsidR="00E0559C" w:rsidRPr="00D04205">
              <w:rPr>
                <w:rFonts w:ascii="Times New Roman" w:hAnsi="Times New Roman" w:cs="Times New Roman"/>
                <w:i/>
                <w:iCs/>
                <w:sz w:val="20"/>
                <w:szCs w:val="20"/>
              </w:rPr>
              <w:t>0</w:t>
            </w:r>
          </w:p>
        </w:tc>
        <w:tc>
          <w:tcPr>
            <w:tcW w:w="1985" w:type="dxa"/>
            <w:vAlign w:val="center"/>
          </w:tcPr>
          <w:p w14:paraId="59E9FB54" w14:textId="0F4FC173" w:rsidR="006C6E88" w:rsidRPr="00D04205" w:rsidRDefault="006C6E88" w:rsidP="00A934D6">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ФСО III/2022 п. </w:t>
            </w:r>
            <w:r w:rsidRPr="00D04205">
              <w:rPr>
                <w:rFonts w:ascii="Times New Roman" w:hAnsi="Times New Roman" w:cs="Times New Roman"/>
                <w:i/>
                <w:iCs/>
                <w:sz w:val="20"/>
                <w:szCs w:val="20"/>
                <w:lang w:val="en-US"/>
              </w:rPr>
              <w:t>11</w:t>
            </w:r>
          </w:p>
        </w:tc>
        <w:tc>
          <w:tcPr>
            <w:tcW w:w="12898" w:type="dxa"/>
            <w:gridSpan w:val="2"/>
            <w:vAlign w:val="center"/>
          </w:tcPr>
          <w:p w14:paraId="6431D478" w14:textId="09284F7F" w:rsidR="006C6E88" w:rsidRPr="00D04205" w:rsidRDefault="006C6E88" w:rsidP="006C6E88">
            <w:pPr>
              <w:spacing w:after="0"/>
              <w:jc w:val="both"/>
              <w:rPr>
                <w:rFonts w:ascii="Times New Roman" w:hAnsi="Times New Roman" w:cs="Times New Roman"/>
                <w:i/>
                <w:iCs/>
                <w:sz w:val="20"/>
                <w:szCs w:val="20"/>
              </w:rPr>
            </w:pPr>
            <w:r w:rsidRPr="00D04205">
              <w:rPr>
                <w:rFonts w:ascii="Times New Roman" w:hAnsi="Times New Roman" w:cs="Times New Roman"/>
                <w:i/>
                <w:iCs/>
                <w:sz w:val="20"/>
                <w:szCs w:val="20"/>
              </w:rPr>
              <w:t>Способы получения информации могут включать составление запросов к информированным источникам, получение исходных документов и материалов, осмотр объекта оценки, интервью, поиск рыночной информации из различных источников. Для выполнения оценки оценщик может привлекать организации и квалифицированных отраслевых специалистов, обладающих знаниями и навыками, не относящимися к компетенции оценщика.</w:t>
            </w:r>
          </w:p>
        </w:tc>
      </w:tr>
      <w:tr w:rsidR="00D04205" w:rsidRPr="00D04205" w14:paraId="00B11AB4" w14:textId="33995236" w:rsidTr="004C1C4F">
        <w:trPr>
          <w:trHeight w:val="79"/>
        </w:trPr>
        <w:tc>
          <w:tcPr>
            <w:tcW w:w="993" w:type="dxa"/>
            <w:gridSpan w:val="2"/>
            <w:vAlign w:val="center"/>
          </w:tcPr>
          <w:p w14:paraId="2C60E8AB" w14:textId="0D8A5DD2" w:rsidR="00E0559C" w:rsidRPr="00D04205" w:rsidRDefault="00E0559C" w:rsidP="00B23296">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1.2.2</w:t>
            </w:r>
          </w:p>
        </w:tc>
        <w:tc>
          <w:tcPr>
            <w:tcW w:w="1985" w:type="dxa"/>
            <w:vAlign w:val="center"/>
          </w:tcPr>
          <w:p w14:paraId="1CCAA0B2" w14:textId="01BD08E3" w:rsidR="00E0559C" w:rsidRPr="00D04205" w:rsidRDefault="00E0559C" w:rsidP="00B23296">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III/2022 п. </w:t>
            </w:r>
            <w:r w:rsidRPr="00D04205">
              <w:rPr>
                <w:rFonts w:ascii="Times New Roman" w:hAnsi="Times New Roman" w:cs="Times New Roman"/>
                <w:sz w:val="20"/>
                <w:szCs w:val="20"/>
                <w:lang w:val="en-US"/>
              </w:rPr>
              <w:t>12</w:t>
            </w:r>
          </w:p>
        </w:tc>
        <w:tc>
          <w:tcPr>
            <w:tcW w:w="9639" w:type="dxa"/>
            <w:vAlign w:val="center"/>
          </w:tcPr>
          <w:p w14:paraId="64A3CD91" w14:textId="1E689640" w:rsidR="00E0559C" w:rsidRPr="00D04205" w:rsidRDefault="00E0559C" w:rsidP="00E0559C">
            <w:pPr>
              <w:spacing w:after="0"/>
              <w:jc w:val="both"/>
              <w:rPr>
                <w:rFonts w:ascii="Times New Roman" w:hAnsi="Times New Roman" w:cs="Times New Roman"/>
                <w:sz w:val="20"/>
                <w:szCs w:val="20"/>
              </w:rPr>
            </w:pPr>
            <w:r w:rsidRPr="00D04205">
              <w:rPr>
                <w:rFonts w:ascii="Times New Roman" w:hAnsi="Times New Roman" w:cs="Times New Roman"/>
                <w:sz w:val="20"/>
                <w:szCs w:val="20"/>
              </w:rPr>
              <w:t xml:space="preserve">В процессе оценки оценщик использует информацию, доступную участникам рынка на дату оценки. </w:t>
            </w:r>
          </w:p>
        </w:tc>
        <w:tc>
          <w:tcPr>
            <w:tcW w:w="3259" w:type="dxa"/>
          </w:tcPr>
          <w:p w14:paraId="7B121B60" w14:textId="0E6FB713" w:rsidR="00E0559C" w:rsidRPr="00D04205" w:rsidRDefault="00E0559C" w:rsidP="00B23296">
            <w:pPr>
              <w:spacing w:after="0"/>
              <w:rPr>
                <w:rFonts w:ascii="Times New Roman" w:hAnsi="Times New Roman" w:cs="Times New Roman"/>
                <w:iCs/>
                <w:sz w:val="18"/>
                <w:szCs w:val="18"/>
              </w:rPr>
            </w:pPr>
            <w:r w:rsidRPr="00D04205">
              <w:rPr>
                <w:rFonts w:ascii="Times New Roman" w:hAnsi="Times New Roman" w:cs="Times New Roman"/>
                <w:iCs/>
                <w:sz w:val="18"/>
                <w:szCs w:val="18"/>
              </w:rPr>
              <w:t xml:space="preserve">Оценщик </w:t>
            </w:r>
            <w:r w:rsidR="00E107F0" w:rsidRPr="00D04205">
              <w:rPr>
                <w:rFonts w:ascii="Times New Roman" w:hAnsi="Times New Roman" w:cs="Times New Roman"/>
                <w:iCs/>
                <w:sz w:val="18"/>
                <w:szCs w:val="18"/>
              </w:rPr>
              <w:t>должен</w:t>
            </w:r>
            <w:r w:rsidRPr="00D04205">
              <w:rPr>
                <w:rFonts w:ascii="Times New Roman" w:hAnsi="Times New Roman" w:cs="Times New Roman"/>
                <w:iCs/>
                <w:sz w:val="18"/>
                <w:szCs w:val="18"/>
              </w:rPr>
              <w:t xml:space="preserve"> использовать информацию, доступную участникам рынка </w:t>
            </w:r>
            <w:r w:rsidRPr="00D04205">
              <w:rPr>
                <w:rFonts w:ascii="Times New Roman" w:hAnsi="Times New Roman" w:cs="Times New Roman"/>
                <w:b/>
                <w:bCs/>
                <w:iCs/>
                <w:sz w:val="18"/>
                <w:szCs w:val="18"/>
              </w:rPr>
              <w:t>на дату оценки</w:t>
            </w:r>
            <w:r w:rsidRPr="00D04205">
              <w:rPr>
                <w:rFonts w:ascii="Times New Roman" w:hAnsi="Times New Roman" w:cs="Times New Roman"/>
                <w:iCs/>
                <w:sz w:val="18"/>
                <w:szCs w:val="18"/>
              </w:rPr>
              <w:t>; отступление от данного правила возможно только в перечисленных случаях.</w:t>
            </w:r>
          </w:p>
        </w:tc>
      </w:tr>
      <w:tr w:rsidR="00D04205" w:rsidRPr="00D04205" w14:paraId="1C0DB235" w14:textId="6F2957A8" w:rsidTr="004C1C4F">
        <w:trPr>
          <w:trHeight w:val="79"/>
        </w:trPr>
        <w:tc>
          <w:tcPr>
            <w:tcW w:w="993" w:type="dxa"/>
            <w:gridSpan w:val="2"/>
            <w:vAlign w:val="center"/>
          </w:tcPr>
          <w:p w14:paraId="256A12ED" w14:textId="3702F0EC" w:rsidR="00CB14A0" w:rsidRPr="00D04205" w:rsidRDefault="00CB14A0" w:rsidP="00F54760">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1.2.2.1</w:t>
            </w:r>
          </w:p>
        </w:tc>
        <w:tc>
          <w:tcPr>
            <w:tcW w:w="1985" w:type="dxa"/>
            <w:vAlign w:val="center"/>
          </w:tcPr>
          <w:p w14:paraId="7164C52B" w14:textId="6DE48BB6" w:rsidR="00CB14A0" w:rsidRPr="00D04205" w:rsidRDefault="00CB14A0" w:rsidP="00F54760">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ФСО III/2022 подп. 1 п. 12</w:t>
            </w:r>
          </w:p>
        </w:tc>
        <w:tc>
          <w:tcPr>
            <w:tcW w:w="9639" w:type="dxa"/>
            <w:vAlign w:val="center"/>
          </w:tcPr>
          <w:p w14:paraId="423617F3" w14:textId="30419BD2" w:rsidR="00D82EA3" w:rsidRPr="00D04205" w:rsidRDefault="00D82EA3" w:rsidP="00E0559C">
            <w:pPr>
              <w:spacing w:after="0"/>
              <w:jc w:val="both"/>
              <w:rPr>
                <w:rFonts w:ascii="Times New Roman" w:hAnsi="Times New Roman" w:cs="Times New Roman"/>
                <w:i/>
                <w:iCs/>
                <w:sz w:val="20"/>
                <w:szCs w:val="20"/>
              </w:rPr>
            </w:pPr>
            <w:r w:rsidRPr="00D04205">
              <w:rPr>
                <w:rFonts w:ascii="Times New Roman" w:hAnsi="Times New Roman" w:cs="Times New Roman"/>
                <w:i/>
                <w:iCs/>
                <w:sz w:val="20"/>
                <w:szCs w:val="20"/>
              </w:rPr>
              <w:t>Информация, которая стала доступна после даты оценки, может быть использована только в следующих случаях:</w:t>
            </w:r>
          </w:p>
          <w:p w14:paraId="79E9BB7D" w14:textId="77777777" w:rsidR="00CB14A0" w:rsidRPr="00D04205" w:rsidRDefault="00CB14A0" w:rsidP="00E0559C">
            <w:pPr>
              <w:spacing w:after="0"/>
              <w:jc w:val="both"/>
              <w:rPr>
                <w:rFonts w:ascii="Times New Roman" w:hAnsi="Times New Roman" w:cs="Times New Roman"/>
                <w:i/>
                <w:iCs/>
                <w:sz w:val="20"/>
                <w:szCs w:val="20"/>
              </w:rPr>
            </w:pPr>
            <w:r w:rsidRPr="00D04205">
              <w:rPr>
                <w:rFonts w:ascii="Times New Roman" w:hAnsi="Times New Roman" w:cs="Times New Roman"/>
                <w:i/>
                <w:iCs/>
                <w:sz w:val="20"/>
                <w:szCs w:val="20"/>
              </w:rPr>
              <w:t>если такая информация отражает состояние рынка и объекта оценки на дату оценки, соответствует ожиданиям участников рынка на дату оценки (например, статистическая информация, финансовые результаты деятельности компании и другая информация, относящаяся к состоянию объекта оценки и (или) рынка в период до даты оценки или на дату оценки);</w:t>
            </w:r>
          </w:p>
          <w:p w14:paraId="39BAEB32" w14:textId="74A3AFE6" w:rsidR="00D82EA3" w:rsidRPr="00D04205" w:rsidRDefault="00D82EA3" w:rsidP="00E0559C">
            <w:pPr>
              <w:spacing w:after="0"/>
              <w:jc w:val="both"/>
              <w:rPr>
                <w:rFonts w:ascii="Times New Roman" w:hAnsi="Times New Roman" w:cs="Times New Roman"/>
                <w:i/>
                <w:iCs/>
                <w:sz w:val="20"/>
                <w:szCs w:val="20"/>
              </w:rPr>
            </w:pPr>
            <w:r w:rsidRPr="00D04205">
              <w:rPr>
                <w:rFonts w:ascii="Times New Roman" w:hAnsi="Times New Roman" w:cs="Times New Roman"/>
                <w:i/>
                <w:iCs/>
                <w:sz w:val="20"/>
                <w:szCs w:val="20"/>
              </w:rPr>
              <w:lastRenderedPageBreak/>
              <w:t>если использование такой информации допускается в особом порядке в рамках соответствующих специальных стандартов оценки при определении стоимости отдельных видов объектов оценки.</w:t>
            </w:r>
          </w:p>
        </w:tc>
        <w:tc>
          <w:tcPr>
            <w:tcW w:w="3259" w:type="dxa"/>
          </w:tcPr>
          <w:p w14:paraId="52DDA4F2" w14:textId="085F881A" w:rsidR="00CB14A0" w:rsidRPr="00D04205" w:rsidRDefault="00F91F3C" w:rsidP="00F54760">
            <w:pPr>
              <w:spacing w:after="0"/>
              <w:rPr>
                <w:rFonts w:ascii="Times New Roman" w:hAnsi="Times New Roman" w:cs="Times New Roman"/>
                <w:i/>
                <w:iCs/>
                <w:sz w:val="18"/>
                <w:szCs w:val="18"/>
              </w:rPr>
            </w:pPr>
            <w:r w:rsidRPr="00D04205">
              <w:rPr>
                <w:rFonts w:ascii="Times New Roman" w:hAnsi="Times New Roman" w:cs="Times New Roman"/>
                <w:i/>
                <w:iCs/>
                <w:sz w:val="18"/>
                <w:szCs w:val="18"/>
              </w:rPr>
              <w:lastRenderedPageBreak/>
              <w:t>может</w:t>
            </w:r>
            <w:r w:rsidR="00CB14A0" w:rsidRPr="00D04205">
              <w:rPr>
                <w:rFonts w:ascii="Times New Roman" w:hAnsi="Times New Roman" w:cs="Times New Roman"/>
                <w:i/>
                <w:iCs/>
                <w:sz w:val="18"/>
                <w:szCs w:val="18"/>
              </w:rPr>
              <w:t xml:space="preserve"> использова</w:t>
            </w:r>
            <w:r w:rsidRPr="00D04205">
              <w:rPr>
                <w:rFonts w:ascii="Times New Roman" w:hAnsi="Times New Roman" w:cs="Times New Roman"/>
                <w:i/>
                <w:iCs/>
                <w:sz w:val="18"/>
                <w:szCs w:val="18"/>
              </w:rPr>
              <w:t>ть</w:t>
            </w:r>
            <w:r w:rsidR="00CB14A0" w:rsidRPr="00D04205">
              <w:rPr>
                <w:rFonts w:ascii="Times New Roman" w:hAnsi="Times New Roman" w:cs="Times New Roman"/>
                <w:i/>
                <w:iCs/>
                <w:sz w:val="18"/>
                <w:szCs w:val="18"/>
              </w:rPr>
              <w:t xml:space="preserve"> информаци</w:t>
            </w:r>
            <w:r w:rsidRPr="00D04205">
              <w:rPr>
                <w:rFonts w:ascii="Times New Roman" w:hAnsi="Times New Roman" w:cs="Times New Roman"/>
                <w:i/>
                <w:iCs/>
                <w:sz w:val="18"/>
                <w:szCs w:val="18"/>
              </w:rPr>
              <w:t>ю</w:t>
            </w:r>
            <w:r w:rsidR="00CB14A0" w:rsidRPr="00D04205">
              <w:rPr>
                <w:rFonts w:ascii="Times New Roman" w:hAnsi="Times New Roman" w:cs="Times New Roman"/>
                <w:i/>
                <w:iCs/>
                <w:sz w:val="18"/>
                <w:szCs w:val="18"/>
              </w:rPr>
              <w:t xml:space="preserve"> только при соблюдении приведенных условий.</w:t>
            </w:r>
          </w:p>
        </w:tc>
      </w:tr>
      <w:tr w:rsidR="00D04205" w:rsidRPr="00D04205" w14:paraId="2BE02815" w14:textId="1BB990B1" w:rsidTr="004C1C4F">
        <w:trPr>
          <w:trHeight w:val="79"/>
        </w:trPr>
        <w:tc>
          <w:tcPr>
            <w:tcW w:w="993" w:type="dxa"/>
            <w:gridSpan w:val="2"/>
            <w:vAlign w:val="center"/>
          </w:tcPr>
          <w:p w14:paraId="7360FF2E" w14:textId="26BC2673" w:rsidR="00CF0785" w:rsidRPr="00D04205" w:rsidRDefault="00CF0785" w:rsidP="00F54760">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1.2.3</w:t>
            </w:r>
          </w:p>
        </w:tc>
        <w:tc>
          <w:tcPr>
            <w:tcW w:w="1985" w:type="dxa"/>
            <w:vAlign w:val="center"/>
          </w:tcPr>
          <w:p w14:paraId="6B2A7853" w14:textId="3FB0FAD0" w:rsidR="00CF0785" w:rsidRPr="00D04205" w:rsidRDefault="00CF0785" w:rsidP="00F54760">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III/2022 п. </w:t>
            </w:r>
            <w:r w:rsidRPr="00D04205">
              <w:rPr>
                <w:rFonts w:ascii="Times New Roman" w:hAnsi="Times New Roman" w:cs="Times New Roman"/>
                <w:sz w:val="20"/>
                <w:szCs w:val="20"/>
                <w:lang w:val="en-US"/>
              </w:rPr>
              <w:t>1</w:t>
            </w:r>
            <w:r w:rsidRPr="00D04205">
              <w:rPr>
                <w:rFonts w:ascii="Times New Roman" w:hAnsi="Times New Roman" w:cs="Times New Roman"/>
                <w:sz w:val="20"/>
                <w:szCs w:val="20"/>
              </w:rPr>
              <w:t>3</w:t>
            </w:r>
          </w:p>
        </w:tc>
        <w:tc>
          <w:tcPr>
            <w:tcW w:w="9639" w:type="dxa"/>
            <w:vAlign w:val="center"/>
          </w:tcPr>
          <w:p w14:paraId="40F3DC4A" w14:textId="7D093C67" w:rsidR="00CF0785" w:rsidRPr="00D04205" w:rsidRDefault="00CF0785" w:rsidP="00F91F3C">
            <w:pPr>
              <w:spacing w:after="0"/>
              <w:jc w:val="both"/>
              <w:rPr>
                <w:rFonts w:ascii="Times New Roman" w:hAnsi="Times New Roman" w:cs="Times New Roman"/>
                <w:sz w:val="20"/>
                <w:szCs w:val="20"/>
              </w:rPr>
            </w:pPr>
            <w:r w:rsidRPr="00D04205">
              <w:rPr>
                <w:rFonts w:ascii="Times New Roman" w:hAnsi="Times New Roman" w:cs="Times New Roman"/>
                <w:sz w:val="20"/>
                <w:szCs w:val="20"/>
              </w:rPr>
              <w:t>Заказчик оценки, правообладатель объекта оценки или иное уполномоченное ими лицо должны подтвердить, что предоставленная ими информация соответствует известным им фактам.</w:t>
            </w:r>
          </w:p>
        </w:tc>
        <w:tc>
          <w:tcPr>
            <w:tcW w:w="3259" w:type="dxa"/>
          </w:tcPr>
          <w:p w14:paraId="6656D2C1" w14:textId="6075B06F" w:rsidR="00CF0785" w:rsidRPr="00D04205" w:rsidRDefault="00CF0785" w:rsidP="00F54760">
            <w:pPr>
              <w:spacing w:after="0"/>
              <w:rPr>
                <w:rFonts w:ascii="Times New Roman" w:hAnsi="Times New Roman" w:cs="Times New Roman"/>
                <w:iCs/>
                <w:sz w:val="18"/>
                <w:szCs w:val="18"/>
              </w:rPr>
            </w:pPr>
            <w:r w:rsidRPr="00D04205">
              <w:rPr>
                <w:rFonts w:ascii="Times New Roman" w:hAnsi="Times New Roman" w:cs="Times New Roman"/>
                <w:iCs/>
                <w:sz w:val="18"/>
                <w:szCs w:val="18"/>
              </w:rPr>
              <w:t>Форма подтверждения определяется (выбирается) оценщиком из предложенных ниже способов (вариантов).</w:t>
            </w:r>
          </w:p>
        </w:tc>
      </w:tr>
      <w:tr w:rsidR="00D04205" w:rsidRPr="00D04205" w14:paraId="3C032120" w14:textId="77777777" w:rsidTr="004C1C4F">
        <w:trPr>
          <w:trHeight w:val="79"/>
        </w:trPr>
        <w:tc>
          <w:tcPr>
            <w:tcW w:w="993" w:type="dxa"/>
            <w:gridSpan w:val="2"/>
            <w:vAlign w:val="center"/>
          </w:tcPr>
          <w:p w14:paraId="45B70F94" w14:textId="16C701E2" w:rsidR="00D82EA3" w:rsidRPr="00D04205" w:rsidRDefault="00F91F3C" w:rsidP="00F54760">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1.2.3.1</w:t>
            </w:r>
          </w:p>
        </w:tc>
        <w:tc>
          <w:tcPr>
            <w:tcW w:w="1985" w:type="dxa"/>
            <w:vAlign w:val="center"/>
          </w:tcPr>
          <w:p w14:paraId="1ADD77D6" w14:textId="1C02B5F8" w:rsidR="00D82EA3" w:rsidRPr="00D04205" w:rsidRDefault="00D82EA3" w:rsidP="00F54760">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III/2022 п. </w:t>
            </w:r>
            <w:r w:rsidRPr="00D04205">
              <w:rPr>
                <w:rFonts w:ascii="Times New Roman" w:hAnsi="Times New Roman" w:cs="Times New Roman"/>
                <w:sz w:val="20"/>
                <w:szCs w:val="20"/>
                <w:lang w:val="en-US"/>
              </w:rPr>
              <w:t>1</w:t>
            </w:r>
            <w:r w:rsidRPr="00D04205">
              <w:rPr>
                <w:rFonts w:ascii="Times New Roman" w:hAnsi="Times New Roman" w:cs="Times New Roman"/>
                <w:sz w:val="20"/>
                <w:szCs w:val="20"/>
              </w:rPr>
              <w:t>3</w:t>
            </w:r>
          </w:p>
        </w:tc>
        <w:tc>
          <w:tcPr>
            <w:tcW w:w="9639" w:type="dxa"/>
            <w:vAlign w:val="center"/>
          </w:tcPr>
          <w:p w14:paraId="3D4B02C4" w14:textId="061CA017" w:rsidR="00D82EA3" w:rsidRPr="00D04205" w:rsidRDefault="00D82EA3" w:rsidP="00CF0785">
            <w:pPr>
              <w:spacing w:after="0"/>
              <w:jc w:val="both"/>
              <w:rPr>
                <w:rFonts w:ascii="Times New Roman" w:hAnsi="Times New Roman" w:cs="Times New Roman"/>
                <w:sz w:val="20"/>
                <w:szCs w:val="20"/>
              </w:rPr>
            </w:pPr>
            <w:r w:rsidRPr="00D04205">
              <w:rPr>
                <w:rFonts w:ascii="Times New Roman" w:hAnsi="Times New Roman" w:cs="Times New Roman"/>
                <w:sz w:val="20"/>
                <w:szCs w:val="20"/>
              </w:rPr>
              <w:t>Объем данных, требующих такого подтверждения, и форма подтверждения определяются оценщиком с учетом особенности содержания информации, ее существенности, если особые требования не указаны в задании на оценку.</w:t>
            </w:r>
          </w:p>
        </w:tc>
        <w:tc>
          <w:tcPr>
            <w:tcW w:w="3259" w:type="dxa"/>
          </w:tcPr>
          <w:p w14:paraId="01B5F19F" w14:textId="3B0F625B" w:rsidR="00D82EA3" w:rsidRPr="00D04205" w:rsidRDefault="00D82EA3" w:rsidP="00F54760">
            <w:pPr>
              <w:spacing w:after="0"/>
              <w:rPr>
                <w:rFonts w:ascii="Times New Roman" w:hAnsi="Times New Roman" w:cs="Times New Roman"/>
                <w:iCs/>
                <w:sz w:val="18"/>
                <w:szCs w:val="18"/>
              </w:rPr>
            </w:pPr>
            <w:r w:rsidRPr="00D04205">
              <w:rPr>
                <w:rFonts w:ascii="Times New Roman" w:hAnsi="Times New Roman" w:cs="Times New Roman"/>
                <w:iCs/>
                <w:sz w:val="18"/>
                <w:szCs w:val="18"/>
              </w:rPr>
              <w:t>Должен определить объем данных и форму подтверждения.</w:t>
            </w:r>
          </w:p>
        </w:tc>
      </w:tr>
      <w:tr w:rsidR="00D04205" w:rsidRPr="00D04205" w14:paraId="2B91E61B" w14:textId="030CD8FD" w:rsidTr="004C1C4F">
        <w:trPr>
          <w:trHeight w:val="79"/>
        </w:trPr>
        <w:tc>
          <w:tcPr>
            <w:tcW w:w="993" w:type="dxa"/>
            <w:gridSpan w:val="2"/>
            <w:vAlign w:val="center"/>
          </w:tcPr>
          <w:p w14:paraId="255A235D" w14:textId="75E60384" w:rsidR="00CB14A0" w:rsidRPr="00D04205" w:rsidRDefault="00CB14A0" w:rsidP="00F54760">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1.2.3.</w:t>
            </w:r>
            <w:r w:rsidR="00F91F3C" w:rsidRPr="00D04205">
              <w:rPr>
                <w:rFonts w:ascii="Times New Roman" w:hAnsi="Times New Roman" w:cs="Times New Roman"/>
                <w:sz w:val="20"/>
                <w:szCs w:val="20"/>
              </w:rPr>
              <w:t>2</w:t>
            </w:r>
          </w:p>
        </w:tc>
        <w:tc>
          <w:tcPr>
            <w:tcW w:w="1985" w:type="dxa"/>
            <w:vAlign w:val="center"/>
          </w:tcPr>
          <w:p w14:paraId="0E0B7491" w14:textId="28B6A088" w:rsidR="00CB14A0" w:rsidRPr="00D04205" w:rsidRDefault="00CB14A0" w:rsidP="00F54760">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III/2022 подп. 1 п. 13</w:t>
            </w:r>
          </w:p>
        </w:tc>
        <w:tc>
          <w:tcPr>
            <w:tcW w:w="9639" w:type="dxa"/>
            <w:vAlign w:val="center"/>
          </w:tcPr>
          <w:p w14:paraId="22B9733C" w14:textId="41F71529" w:rsidR="00D82EA3" w:rsidRPr="00D04205" w:rsidRDefault="00D82EA3" w:rsidP="00CF0785">
            <w:pPr>
              <w:spacing w:after="0"/>
              <w:jc w:val="both"/>
              <w:rPr>
                <w:rFonts w:ascii="Times New Roman" w:hAnsi="Times New Roman" w:cs="Times New Roman"/>
                <w:sz w:val="20"/>
                <w:szCs w:val="20"/>
              </w:rPr>
            </w:pPr>
            <w:r w:rsidRPr="00D04205">
              <w:rPr>
                <w:rFonts w:ascii="Times New Roman" w:hAnsi="Times New Roman" w:cs="Times New Roman"/>
                <w:sz w:val="20"/>
                <w:szCs w:val="20"/>
              </w:rPr>
              <w:t>Информация должна быть подтверждена одним из следующих способов:</w:t>
            </w:r>
          </w:p>
          <w:p w14:paraId="19A34E41" w14:textId="203EC287" w:rsidR="00CB14A0" w:rsidRPr="00D04205" w:rsidRDefault="00CB14A0" w:rsidP="00CF0785">
            <w:pPr>
              <w:spacing w:after="0"/>
              <w:jc w:val="both"/>
              <w:rPr>
                <w:rFonts w:ascii="Times New Roman" w:hAnsi="Times New Roman" w:cs="Times New Roman"/>
                <w:sz w:val="20"/>
                <w:szCs w:val="20"/>
              </w:rPr>
            </w:pPr>
            <w:r w:rsidRPr="00D04205">
              <w:rPr>
                <w:rFonts w:ascii="Times New Roman" w:hAnsi="Times New Roman" w:cs="Times New Roman"/>
                <w:sz w:val="20"/>
                <w:szCs w:val="20"/>
              </w:rPr>
              <w:t>путем заверения заказчиком копий документов и материалов;</w:t>
            </w:r>
          </w:p>
        </w:tc>
        <w:tc>
          <w:tcPr>
            <w:tcW w:w="3259" w:type="dxa"/>
            <w:vMerge w:val="restart"/>
          </w:tcPr>
          <w:p w14:paraId="28FDCC43" w14:textId="08162EB5" w:rsidR="00CB14A0" w:rsidRPr="00D04205" w:rsidRDefault="0024134D" w:rsidP="0024134D">
            <w:pPr>
              <w:spacing w:after="0"/>
              <w:rPr>
                <w:rFonts w:ascii="Times New Roman" w:hAnsi="Times New Roman" w:cs="Times New Roman"/>
                <w:iCs/>
                <w:sz w:val="18"/>
                <w:szCs w:val="18"/>
              </w:rPr>
            </w:pPr>
            <w:r w:rsidRPr="00D04205">
              <w:rPr>
                <w:rFonts w:ascii="Times New Roman" w:hAnsi="Times New Roman" w:cs="Times New Roman"/>
                <w:iCs/>
                <w:sz w:val="18"/>
                <w:szCs w:val="18"/>
              </w:rPr>
              <w:t>Обязательно должен быть использован один из двух</w:t>
            </w:r>
            <w:r w:rsidR="00D04205">
              <w:rPr>
                <w:rFonts w:ascii="Times New Roman" w:hAnsi="Times New Roman" w:cs="Times New Roman"/>
                <w:iCs/>
                <w:sz w:val="18"/>
                <w:szCs w:val="18"/>
              </w:rPr>
              <w:t xml:space="preserve"> </w:t>
            </w:r>
            <w:r w:rsidR="00CB14A0" w:rsidRPr="00D04205">
              <w:rPr>
                <w:rFonts w:ascii="Times New Roman" w:hAnsi="Times New Roman" w:cs="Times New Roman"/>
                <w:iCs/>
                <w:sz w:val="18"/>
                <w:szCs w:val="18"/>
              </w:rPr>
              <w:t>способ</w:t>
            </w:r>
            <w:r w:rsidRPr="00D04205">
              <w:rPr>
                <w:rFonts w:ascii="Times New Roman" w:hAnsi="Times New Roman" w:cs="Times New Roman"/>
                <w:iCs/>
                <w:sz w:val="18"/>
                <w:szCs w:val="18"/>
              </w:rPr>
              <w:t>ов</w:t>
            </w:r>
            <w:r w:rsidR="00CB14A0" w:rsidRPr="00D04205">
              <w:rPr>
                <w:rFonts w:ascii="Times New Roman" w:hAnsi="Times New Roman" w:cs="Times New Roman"/>
                <w:iCs/>
                <w:sz w:val="18"/>
                <w:szCs w:val="18"/>
              </w:rPr>
              <w:t xml:space="preserve"> подтверждения информации</w:t>
            </w:r>
          </w:p>
        </w:tc>
      </w:tr>
      <w:tr w:rsidR="00D04205" w:rsidRPr="00D04205" w14:paraId="2D5EFCA7" w14:textId="09209FB8" w:rsidTr="004C1C4F">
        <w:trPr>
          <w:trHeight w:val="79"/>
        </w:trPr>
        <w:tc>
          <w:tcPr>
            <w:tcW w:w="993" w:type="dxa"/>
            <w:gridSpan w:val="2"/>
            <w:vAlign w:val="center"/>
          </w:tcPr>
          <w:p w14:paraId="1FB3FA2D" w14:textId="6FBD72D5" w:rsidR="00CB14A0" w:rsidRPr="00D04205" w:rsidRDefault="00CB14A0" w:rsidP="00F54760">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1.2.3.</w:t>
            </w:r>
            <w:r w:rsidR="00F91F3C" w:rsidRPr="00D04205">
              <w:rPr>
                <w:rFonts w:ascii="Times New Roman" w:hAnsi="Times New Roman" w:cs="Times New Roman"/>
                <w:sz w:val="20"/>
                <w:szCs w:val="20"/>
              </w:rPr>
              <w:t>3</w:t>
            </w:r>
          </w:p>
        </w:tc>
        <w:tc>
          <w:tcPr>
            <w:tcW w:w="1985" w:type="dxa"/>
            <w:vAlign w:val="center"/>
          </w:tcPr>
          <w:p w14:paraId="56914492" w14:textId="6C63E952" w:rsidR="00CB14A0" w:rsidRPr="00D04205" w:rsidRDefault="00CB14A0" w:rsidP="00F54760">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III/2022 подп. 2 п. 13</w:t>
            </w:r>
          </w:p>
        </w:tc>
        <w:tc>
          <w:tcPr>
            <w:tcW w:w="9639" w:type="dxa"/>
            <w:vAlign w:val="center"/>
          </w:tcPr>
          <w:p w14:paraId="1522B774" w14:textId="42D714AA" w:rsidR="00CB14A0" w:rsidRPr="00D04205" w:rsidRDefault="00CB14A0" w:rsidP="00CF0785">
            <w:pPr>
              <w:spacing w:after="0"/>
              <w:jc w:val="both"/>
              <w:rPr>
                <w:rFonts w:ascii="Times New Roman" w:hAnsi="Times New Roman" w:cs="Times New Roman"/>
                <w:sz w:val="20"/>
                <w:szCs w:val="20"/>
              </w:rPr>
            </w:pPr>
            <w:r w:rsidRPr="00D04205">
              <w:rPr>
                <w:rFonts w:ascii="Times New Roman" w:hAnsi="Times New Roman" w:cs="Times New Roman"/>
                <w:sz w:val="20"/>
                <w:szCs w:val="20"/>
              </w:rPr>
              <w:t>путем подписания заказчиком письма-представления, содержащего существенную информацию и (или) перечень документов и материалов, с подтверждением того, что информация соответствует известным заказчику фактам, планы и прогнозы отражают ожидания заказчика.</w:t>
            </w:r>
          </w:p>
        </w:tc>
        <w:tc>
          <w:tcPr>
            <w:tcW w:w="3259" w:type="dxa"/>
            <w:vMerge/>
          </w:tcPr>
          <w:p w14:paraId="6FE488BF" w14:textId="72544D60" w:rsidR="00CB14A0" w:rsidRPr="00D04205" w:rsidRDefault="00CB14A0" w:rsidP="00F54760">
            <w:pPr>
              <w:spacing w:after="0"/>
              <w:rPr>
                <w:rFonts w:ascii="Times New Roman" w:hAnsi="Times New Roman" w:cs="Times New Roman"/>
                <w:iCs/>
                <w:sz w:val="20"/>
                <w:szCs w:val="20"/>
              </w:rPr>
            </w:pPr>
          </w:p>
        </w:tc>
      </w:tr>
      <w:tr w:rsidR="00D04205" w:rsidRPr="00D04205" w14:paraId="373EAE18" w14:textId="552114D2" w:rsidTr="004C1C4F">
        <w:trPr>
          <w:trHeight w:val="79"/>
        </w:trPr>
        <w:tc>
          <w:tcPr>
            <w:tcW w:w="993" w:type="dxa"/>
            <w:gridSpan w:val="2"/>
            <w:vAlign w:val="center"/>
          </w:tcPr>
          <w:p w14:paraId="69DE3F95" w14:textId="33314DE1" w:rsidR="00CF0785" w:rsidRPr="00D04205" w:rsidRDefault="00CF0785" w:rsidP="00F54760">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1.2.4</w:t>
            </w:r>
          </w:p>
        </w:tc>
        <w:tc>
          <w:tcPr>
            <w:tcW w:w="1985" w:type="dxa"/>
            <w:vAlign w:val="center"/>
          </w:tcPr>
          <w:p w14:paraId="0E3A3756" w14:textId="298B9B9F" w:rsidR="00CF0785" w:rsidRPr="00D04205" w:rsidRDefault="00CF0785" w:rsidP="00F54760">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III/2022 п. 9</w:t>
            </w:r>
          </w:p>
        </w:tc>
        <w:tc>
          <w:tcPr>
            <w:tcW w:w="9639" w:type="dxa"/>
            <w:vAlign w:val="center"/>
          </w:tcPr>
          <w:p w14:paraId="6DCEBF9C" w14:textId="773A7332" w:rsidR="00CF0785" w:rsidRPr="00D04205" w:rsidRDefault="00CF0785" w:rsidP="00CF0785">
            <w:pPr>
              <w:spacing w:after="0"/>
              <w:jc w:val="both"/>
              <w:rPr>
                <w:rFonts w:ascii="Times New Roman" w:hAnsi="Times New Roman" w:cs="Times New Roman"/>
                <w:sz w:val="20"/>
                <w:szCs w:val="20"/>
              </w:rPr>
            </w:pPr>
            <w:r w:rsidRPr="00D04205">
              <w:rPr>
                <w:rFonts w:ascii="Times New Roman" w:hAnsi="Times New Roman" w:cs="Times New Roman"/>
                <w:sz w:val="20"/>
                <w:szCs w:val="20"/>
              </w:rPr>
              <w:t>Оценка не может проводиться, если с учетом ограничений оценки оценщик не может сформировать достаточные исходные данные и допущения в соответствии с целью оценки или если объем исследований недостаточен для получения достоверного результата оценки.</w:t>
            </w:r>
          </w:p>
        </w:tc>
        <w:tc>
          <w:tcPr>
            <w:tcW w:w="3259" w:type="dxa"/>
          </w:tcPr>
          <w:p w14:paraId="2F99B843" w14:textId="3C041C1E" w:rsidR="00CF0785" w:rsidRPr="00D04205" w:rsidRDefault="00CB14A0" w:rsidP="00F54760">
            <w:pPr>
              <w:spacing w:after="0"/>
              <w:rPr>
                <w:rFonts w:ascii="Times New Roman" w:hAnsi="Times New Roman" w:cs="Times New Roman"/>
                <w:iCs/>
                <w:sz w:val="18"/>
                <w:szCs w:val="18"/>
              </w:rPr>
            </w:pPr>
            <w:r w:rsidRPr="00D04205">
              <w:rPr>
                <w:rFonts w:ascii="Times New Roman" w:hAnsi="Times New Roman" w:cs="Times New Roman"/>
                <w:iCs/>
                <w:sz w:val="18"/>
                <w:szCs w:val="18"/>
              </w:rPr>
              <w:t xml:space="preserve">Оценщик </w:t>
            </w:r>
            <w:r w:rsidR="00E107F0" w:rsidRPr="00D04205">
              <w:rPr>
                <w:rFonts w:ascii="Times New Roman" w:hAnsi="Times New Roman" w:cs="Times New Roman"/>
                <w:iCs/>
                <w:sz w:val="18"/>
                <w:szCs w:val="18"/>
              </w:rPr>
              <w:t>должен</w:t>
            </w:r>
            <w:r w:rsidRPr="00D04205">
              <w:rPr>
                <w:rFonts w:ascii="Times New Roman" w:hAnsi="Times New Roman" w:cs="Times New Roman"/>
                <w:iCs/>
                <w:sz w:val="18"/>
                <w:szCs w:val="18"/>
              </w:rPr>
              <w:t xml:space="preserve"> отказаться от оценки при наступлении соответствующих условий.</w:t>
            </w:r>
          </w:p>
        </w:tc>
      </w:tr>
      <w:tr w:rsidR="00D04205" w:rsidRPr="00D04205" w14:paraId="4734DE2F" w14:textId="3EEBAC73" w:rsidTr="004C1C4F">
        <w:trPr>
          <w:trHeight w:val="450"/>
        </w:trPr>
        <w:tc>
          <w:tcPr>
            <w:tcW w:w="993" w:type="dxa"/>
            <w:gridSpan w:val="2"/>
            <w:vAlign w:val="center"/>
          </w:tcPr>
          <w:p w14:paraId="1A284F22" w14:textId="60DE80DE" w:rsidR="00CF0785" w:rsidRPr="00D04205" w:rsidRDefault="00CF0785" w:rsidP="00F54760">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1.3</w:t>
            </w:r>
          </w:p>
        </w:tc>
        <w:tc>
          <w:tcPr>
            <w:tcW w:w="1985" w:type="dxa"/>
            <w:vAlign w:val="center"/>
          </w:tcPr>
          <w:p w14:paraId="17708A12" w14:textId="0A900B6A" w:rsidR="00CF0785" w:rsidRPr="00D04205" w:rsidRDefault="00CF0785" w:rsidP="00F54760">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III/2022 подп. 3 п. 1</w:t>
            </w:r>
          </w:p>
        </w:tc>
        <w:tc>
          <w:tcPr>
            <w:tcW w:w="9639" w:type="dxa"/>
            <w:vAlign w:val="center"/>
          </w:tcPr>
          <w:p w14:paraId="2DF1ED14" w14:textId="3B370E27" w:rsidR="00CF0785" w:rsidRPr="00D04205" w:rsidRDefault="00CF0785" w:rsidP="00CF0785">
            <w:pPr>
              <w:spacing w:after="0"/>
              <w:jc w:val="both"/>
              <w:rPr>
                <w:rFonts w:ascii="Times New Roman" w:hAnsi="Times New Roman" w:cs="Times New Roman"/>
                <w:sz w:val="20"/>
                <w:szCs w:val="20"/>
              </w:rPr>
            </w:pPr>
            <w:r w:rsidRPr="00D04205">
              <w:rPr>
                <w:rFonts w:ascii="Times New Roman" w:hAnsi="Times New Roman" w:cs="Times New Roman"/>
                <w:sz w:val="20"/>
                <w:szCs w:val="20"/>
              </w:rPr>
              <w:t>применение подходов</w:t>
            </w:r>
            <w:r w:rsidRPr="00D04205">
              <w:rPr>
                <w:rStyle w:val="ae"/>
                <w:rFonts w:ascii="Times New Roman" w:hAnsi="Times New Roman" w:cs="Times New Roman"/>
                <w:sz w:val="20"/>
                <w:szCs w:val="20"/>
              </w:rPr>
              <w:footnoteReference w:id="7"/>
            </w:r>
            <w:r w:rsidRPr="00D04205">
              <w:rPr>
                <w:rFonts w:ascii="Times New Roman" w:hAnsi="Times New Roman" w:cs="Times New Roman"/>
                <w:sz w:val="20"/>
                <w:szCs w:val="20"/>
              </w:rPr>
              <w:t xml:space="preserve"> к оценке, включая выбор методов</w:t>
            </w:r>
            <w:r w:rsidRPr="00D04205">
              <w:rPr>
                <w:rStyle w:val="ae"/>
                <w:rFonts w:ascii="Times New Roman" w:hAnsi="Times New Roman" w:cs="Times New Roman"/>
                <w:sz w:val="20"/>
                <w:szCs w:val="20"/>
              </w:rPr>
              <w:footnoteReference w:id="8"/>
            </w:r>
            <w:r w:rsidRPr="00D04205">
              <w:rPr>
                <w:rFonts w:ascii="Times New Roman" w:hAnsi="Times New Roman" w:cs="Times New Roman"/>
                <w:sz w:val="20"/>
                <w:szCs w:val="20"/>
              </w:rPr>
              <w:t xml:space="preserve"> оценки и осуществление необходимых расчетов;</w:t>
            </w:r>
          </w:p>
        </w:tc>
        <w:tc>
          <w:tcPr>
            <w:tcW w:w="3259" w:type="dxa"/>
          </w:tcPr>
          <w:p w14:paraId="3520D269" w14:textId="0159A6CC" w:rsidR="00CF0785" w:rsidRPr="00D04205" w:rsidRDefault="00CF0785" w:rsidP="0024134D">
            <w:pPr>
              <w:spacing w:after="0"/>
              <w:rPr>
                <w:rFonts w:ascii="Times New Roman" w:hAnsi="Times New Roman" w:cs="Times New Roman"/>
                <w:sz w:val="18"/>
                <w:szCs w:val="18"/>
              </w:rPr>
            </w:pPr>
            <w:r w:rsidRPr="00D04205">
              <w:rPr>
                <w:rFonts w:ascii="Times New Roman" w:hAnsi="Times New Roman" w:cs="Times New Roman"/>
                <w:iCs/>
                <w:sz w:val="18"/>
                <w:szCs w:val="18"/>
              </w:rPr>
              <w:t xml:space="preserve">Оценщик </w:t>
            </w:r>
            <w:r w:rsidR="00E107F0" w:rsidRPr="00D04205">
              <w:rPr>
                <w:rFonts w:ascii="Times New Roman" w:hAnsi="Times New Roman" w:cs="Times New Roman"/>
                <w:iCs/>
                <w:sz w:val="18"/>
                <w:szCs w:val="18"/>
              </w:rPr>
              <w:t>должен</w:t>
            </w:r>
            <w:r w:rsidRPr="00D04205">
              <w:rPr>
                <w:rFonts w:ascii="Times New Roman" w:hAnsi="Times New Roman" w:cs="Times New Roman"/>
                <w:iCs/>
                <w:sz w:val="18"/>
                <w:szCs w:val="18"/>
              </w:rPr>
              <w:t xml:space="preserve"> рассмотреть возможность применения всех подходов, но может </w:t>
            </w:r>
            <w:r w:rsidR="0024134D" w:rsidRPr="00D04205">
              <w:rPr>
                <w:rFonts w:ascii="Times New Roman" w:hAnsi="Times New Roman" w:cs="Times New Roman"/>
                <w:iCs/>
                <w:sz w:val="18"/>
                <w:szCs w:val="18"/>
              </w:rPr>
              <w:t>мотивированно отказаться от того или иного подхода</w:t>
            </w:r>
          </w:p>
        </w:tc>
      </w:tr>
      <w:tr w:rsidR="00D04205" w:rsidRPr="00D04205" w14:paraId="69231B96" w14:textId="275E133E" w:rsidTr="004C1C4F">
        <w:trPr>
          <w:trHeight w:val="450"/>
        </w:trPr>
        <w:tc>
          <w:tcPr>
            <w:tcW w:w="993" w:type="dxa"/>
            <w:gridSpan w:val="2"/>
            <w:vAlign w:val="center"/>
          </w:tcPr>
          <w:p w14:paraId="7D870AE1" w14:textId="5464DC08" w:rsidR="00CF0785" w:rsidRPr="00D04205" w:rsidRDefault="00CF0785" w:rsidP="00F54760">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1.3.1</w:t>
            </w:r>
          </w:p>
        </w:tc>
        <w:tc>
          <w:tcPr>
            <w:tcW w:w="1985" w:type="dxa"/>
            <w:vAlign w:val="center"/>
          </w:tcPr>
          <w:p w14:paraId="40B95166" w14:textId="6FDDC2EB" w:rsidR="00CF0785" w:rsidRPr="00D04205" w:rsidRDefault="00CF0785" w:rsidP="00F54760">
            <w:pPr>
              <w:autoSpaceDE w:val="0"/>
              <w:autoSpaceDN w:val="0"/>
              <w:adjustRightInd w:val="0"/>
              <w:spacing w:after="0"/>
              <w:jc w:val="center"/>
              <w:rPr>
                <w:rFonts w:ascii="Times New Roman" w:hAnsi="Times New Roman" w:cs="Times New Roman"/>
                <w:sz w:val="20"/>
                <w:szCs w:val="20"/>
                <w:lang w:val="en-US"/>
              </w:rPr>
            </w:pPr>
            <w:r w:rsidRPr="00D04205">
              <w:rPr>
                <w:rFonts w:ascii="Times New Roman" w:hAnsi="Times New Roman" w:cs="Times New Roman"/>
                <w:sz w:val="20"/>
                <w:szCs w:val="20"/>
              </w:rPr>
              <w:t>ФСО V/2022 п. </w:t>
            </w:r>
            <w:r w:rsidRPr="00D04205">
              <w:rPr>
                <w:rFonts w:ascii="Times New Roman" w:hAnsi="Times New Roman" w:cs="Times New Roman"/>
                <w:sz w:val="20"/>
                <w:szCs w:val="20"/>
                <w:lang w:val="en-US"/>
              </w:rPr>
              <w:t>1</w:t>
            </w:r>
          </w:p>
        </w:tc>
        <w:tc>
          <w:tcPr>
            <w:tcW w:w="9639" w:type="dxa"/>
            <w:vAlign w:val="center"/>
          </w:tcPr>
          <w:p w14:paraId="3339D06F" w14:textId="228C4B21" w:rsidR="00CF0785" w:rsidRPr="00D04205" w:rsidRDefault="00CF0785" w:rsidP="00CF0785">
            <w:pPr>
              <w:spacing w:after="0"/>
              <w:jc w:val="both"/>
              <w:rPr>
                <w:rFonts w:ascii="Times New Roman" w:hAnsi="Times New Roman" w:cs="Times New Roman"/>
                <w:sz w:val="20"/>
                <w:szCs w:val="20"/>
              </w:rPr>
            </w:pPr>
            <w:r w:rsidRPr="00D04205">
              <w:rPr>
                <w:rFonts w:ascii="Times New Roman" w:hAnsi="Times New Roman" w:cs="Times New Roman"/>
                <w:sz w:val="20"/>
                <w:szCs w:val="20"/>
              </w:rPr>
              <w:t>При проведении оценки используются сравнительный, доходный и затратный подходы. При применении каждого из подходов к оценке используются различные методы оценки.</w:t>
            </w:r>
          </w:p>
        </w:tc>
        <w:tc>
          <w:tcPr>
            <w:tcW w:w="3259" w:type="dxa"/>
          </w:tcPr>
          <w:p w14:paraId="4BFDF815" w14:textId="7322B0D7" w:rsidR="00CF0785" w:rsidRPr="00D04205" w:rsidRDefault="00D82EA3" w:rsidP="00594F64">
            <w:pPr>
              <w:spacing w:after="0"/>
              <w:rPr>
                <w:rFonts w:ascii="Times New Roman" w:hAnsi="Times New Roman" w:cs="Times New Roman"/>
                <w:iCs/>
                <w:sz w:val="18"/>
                <w:szCs w:val="18"/>
              </w:rPr>
            </w:pPr>
            <w:r w:rsidRPr="00D04205">
              <w:rPr>
                <w:rFonts w:ascii="Times New Roman" w:hAnsi="Times New Roman" w:cs="Times New Roman"/>
                <w:sz w:val="18"/>
                <w:szCs w:val="18"/>
              </w:rPr>
              <w:t xml:space="preserve">Оценщик должен использовать </w:t>
            </w:r>
            <w:r w:rsidR="00594F64" w:rsidRPr="00D04205">
              <w:rPr>
                <w:rFonts w:ascii="Times New Roman" w:hAnsi="Times New Roman" w:cs="Times New Roman"/>
                <w:sz w:val="18"/>
                <w:szCs w:val="18"/>
              </w:rPr>
              <w:t xml:space="preserve">подход (подходы) из </w:t>
            </w:r>
            <w:r w:rsidRPr="00D04205">
              <w:rPr>
                <w:rFonts w:ascii="Times New Roman" w:hAnsi="Times New Roman" w:cs="Times New Roman"/>
                <w:sz w:val="18"/>
                <w:szCs w:val="18"/>
              </w:rPr>
              <w:t>перечисленны</w:t>
            </w:r>
            <w:r w:rsidR="00594F64" w:rsidRPr="00D04205">
              <w:rPr>
                <w:rFonts w:ascii="Times New Roman" w:hAnsi="Times New Roman" w:cs="Times New Roman"/>
                <w:sz w:val="18"/>
                <w:szCs w:val="18"/>
              </w:rPr>
              <w:t>х</w:t>
            </w:r>
          </w:p>
        </w:tc>
      </w:tr>
      <w:tr w:rsidR="00D04205" w:rsidRPr="00D04205" w14:paraId="6FEC4011" w14:textId="77777777" w:rsidTr="00EB1988">
        <w:trPr>
          <w:trHeight w:val="450"/>
        </w:trPr>
        <w:tc>
          <w:tcPr>
            <w:tcW w:w="993" w:type="dxa"/>
            <w:gridSpan w:val="2"/>
            <w:vAlign w:val="center"/>
          </w:tcPr>
          <w:p w14:paraId="17AEA262" w14:textId="2EE6DE7D" w:rsidR="00F91F3C" w:rsidRPr="00D04205" w:rsidRDefault="00F91F3C" w:rsidP="00F54760">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1.3.1.0</w:t>
            </w:r>
          </w:p>
        </w:tc>
        <w:tc>
          <w:tcPr>
            <w:tcW w:w="1985" w:type="dxa"/>
            <w:vAlign w:val="center"/>
          </w:tcPr>
          <w:p w14:paraId="21984A0B" w14:textId="79BE15FF" w:rsidR="00F91F3C" w:rsidRPr="00D04205" w:rsidRDefault="00F91F3C" w:rsidP="00F54760">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ФСО V/2022 п. 1</w:t>
            </w:r>
          </w:p>
        </w:tc>
        <w:tc>
          <w:tcPr>
            <w:tcW w:w="12898" w:type="dxa"/>
            <w:gridSpan w:val="2"/>
            <w:vAlign w:val="center"/>
          </w:tcPr>
          <w:p w14:paraId="16F5D4AA" w14:textId="306444F4" w:rsidR="00F91F3C" w:rsidRPr="00D04205" w:rsidRDefault="00F91F3C" w:rsidP="00F91F3C">
            <w:pPr>
              <w:spacing w:after="0"/>
              <w:jc w:val="both"/>
              <w:rPr>
                <w:rFonts w:ascii="Times New Roman" w:hAnsi="Times New Roman" w:cs="Times New Roman"/>
                <w:i/>
                <w:iCs/>
                <w:sz w:val="20"/>
                <w:szCs w:val="20"/>
              </w:rPr>
            </w:pPr>
            <w:r w:rsidRPr="00D04205">
              <w:rPr>
                <w:rFonts w:ascii="Times New Roman" w:hAnsi="Times New Roman" w:cs="Times New Roman"/>
                <w:i/>
                <w:iCs/>
                <w:sz w:val="20"/>
                <w:szCs w:val="20"/>
              </w:rPr>
              <w:t>Оценщик может применять методы оценки, не указанные в федеральных стандартах оценки, с целью получения наиболее достоверных результатов оценки.</w:t>
            </w:r>
          </w:p>
        </w:tc>
      </w:tr>
      <w:tr w:rsidR="00D04205" w:rsidRPr="00D04205" w14:paraId="7492F7D6" w14:textId="41BE6A5C" w:rsidTr="004C1C4F">
        <w:trPr>
          <w:trHeight w:val="450"/>
        </w:trPr>
        <w:tc>
          <w:tcPr>
            <w:tcW w:w="993" w:type="dxa"/>
            <w:gridSpan w:val="2"/>
            <w:vAlign w:val="center"/>
          </w:tcPr>
          <w:p w14:paraId="02E64128" w14:textId="2E258D63" w:rsidR="00CF0785" w:rsidRPr="00D04205" w:rsidRDefault="00CF0785" w:rsidP="00F54760">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1.3.2</w:t>
            </w:r>
          </w:p>
        </w:tc>
        <w:tc>
          <w:tcPr>
            <w:tcW w:w="1985" w:type="dxa"/>
            <w:vAlign w:val="center"/>
          </w:tcPr>
          <w:p w14:paraId="565E5214" w14:textId="69760654" w:rsidR="00CF0785" w:rsidRPr="00D04205" w:rsidRDefault="00CF0785" w:rsidP="00F54760">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V/2022 п. </w:t>
            </w:r>
            <w:r w:rsidRPr="00D04205">
              <w:rPr>
                <w:rFonts w:ascii="Times New Roman" w:hAnsi="Times New Roman" w:cs="Times New Roman"/>
                <w:sz w:val="20"/>
                <w:szCs w:val="20"/>
                <w:lang w:val="en-US"/>
              </w:rPr>
              <w:t>2</w:t>
            </w:r>
          </w:p>
        </w:tc>
        <w:tc>
          <w:tcPr>
            <w:tcW w:w="9639" w:type="dxa"/>
            <w:vAlign w:val="center"/>
          </w:tcPr>
          <w:p w14:paraId="6BFA1BF6" w14:textId="4E2446CE" w:rsidR="00CF0785" w:rsidRPr="00D04205" w:rsidRDefault="00CF0785" w:rsidP="00CF0785">
            <w:pPr>
              <w:spacing w:after="0"/>
              <w:jc w:val="both"/>
              <w:rPr>
                <w:rFonts w:ascii="Times New Roman" w:hAnsi="Times New Roman" w:cs="Times New Roman"/>
                <w:sz w:val="20"/>
                <w:szCs w:val="20"/>
              </w:rPr>
            </w:pPr>
            <w:r w:rsidRPr="00D04205">
              <w:rPr>
                <w:rFonts w:ascii="Times New Roman" w:hAnsi="Times New Roman" w:cs="Times New Roman"/>
                <w:sz w:val="20"/>
                <w:szCs w:val="20"/>
              </w:rPr>
              <w:t>В процессе оценки оценщик рассматривает возможность применения всех подходов к оценке, в том числе для подтверждения выводов, полученных при применении других подходов. При выборе подходов и методов оценки оценщику необходимо учитывать специфику объекта оценки, цели оценки, вид стоимости, достаточность и достоверность исходной информации, допущения и ограничения оценки.</w:t>
            </w:r>
          </w:p>
        </w:tc>
        <w:tc>
          <w:tcPr>
            <w:tcW w:w="3259" w:type="dxa"/>
          </w:tcPr>
          <w:p w14:paraId="750FA752" w14:textId="5D7CF47C" w:rsidR="00CF0785" w:rsidRPr="00D04205" w:rsidRDefault="00CF0785" w:rsidP="00F54760">
            <w:pPr>
              <w:spacing w:after="0"/>
              <w:rPr>
                <w:rFonts w:ascii="Times New Roman" w:hAnsi="Times New Roman" w:cs="Times New Roman"/>
                <w:iCs/>
                <w:sz w:val="20"/>
                <w:szCs w:val="20"/>
              </w:rPr>
            </w:pPr>
            <w:r w:rsidRPr="00D04205">
              <w:rPr>
                <w:rFonts w:ascii="Times New Roman" w:hAnsi="Times New Roman" w:cs="Times New Roman"/>
                <w:iCs/>
                <w:sz w:val="18"/>
                <w:szCs w:val="18"/>
              </w:rPr>
              <w:t>Должен рассмотреть возможность применения всех подходов (отразить в отчете об оценке), но может использовать один.</w:t>
            </w:r>
          </w:p>
        </w:tc>
      </w:tr>
      <w:tr w:rsidR="00D04205" w:rsidRPr="00D04205" w14:paraId="286E64D4" w14:textId="77777777" w:rsidTr="00EB1988">
        <w:trPr>
          <w:trHeight w:val="450"/>
        </w:trPr>
        <w:tc>
          <w:tcPr>
            <w:tcW w:w="993" w:type="dxa"/>
            <w:gridSpan w:val="2"/>
            <w:vAlign w:val="center"/>
          </w:tcPr>
          <w:p w14:paraId="777210C6" w14:textId="715FA9ED" w:rsidR="00064226" w:rsidRPr="00D04205" w:rsidRDefault="00064226" w:rsidP="00064226">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1.3.2.0</w:t>
            </w:r>
          </w:p>
        </w:tc>
        <w:tc>
          <w:tcPr>
            <w:tcW w:w="1985" w:type="dxa"/>
            <w:vAlign w:val="center"/>
          </w:tcPr>
          <w:p w14:paraId="6DFA7157" w14:textId="1E60621F" w:rsidR="00064226" w:rsidRPr="00D04205" w:rsidRDefault="00064226" w:rsidP="00064226">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ФСО V/2022 п. </w:t>
            </w:r>
            <w:r w:rsidRPr="00D04205">
              <w:rPr>
                <w:rFonts w:ascii="Times New Roman" w:hAnsi="Times New Roman" w:cs="Times New Roman"/>
                <w:i/>
                <w:iCs/>
                <w:sz w:val="20"/>
                <w:szCs w:val="20"/>
                <w:lang w:val="en-US"/>
              </w:rPr>
              <w:t>2</w:t>
            </w:r>
          </w:p>
        </w:tc>
        <w:tc>
          <w:tcPr>
            <w:tcW w:w="12898" w:type="dxa"/>
            <w:gridSpan w:val="2"/>
            <w:vAlign w:val="center"/>
          </w:tcPr>
          <w:p w14:paraId="5CEA6D42" w14:textId="2E61F481" w:rsidR="00064226" w:rsidRPr="00D04205" w:rsidRDefault="00064226" w:rsidP="00064226">
            <w:pPr>
              <w:spacing w:after="0"/>
              <w:jc w:val="both"/>
              <w:rPr>
                <w:rFonts w:ascii="Times New Roman" w:hAnsi="Times New Roman" w:cs="Times New Roman"/>
                <w:i/>
                <w:iCs/>
                <w:sz w:val="18"/>
                <w:szCs w:val="18"/>
              </w:rPr>
            </w:pPr>
            <w:r w:rsidRPr="00D04205">
              <w:rPr>
                <w:rFonts w:ascii="Times New Roman" w:hAnsi="Times New Roman" w:cs="Times New Roman"/>
                <w:i/>
                <w:iCs/>
                <w:sz w:val="20"/>
                <w:szCs w:val="20"/>
              </w:rPr>
              <w:t xml:space="preserve">Ни один из подходов и методов оценки не является универсальным, применимым во всех случаях оценки. В то же время оценщик может использовать один подход и метод оценки, если применение данного подхода и метода оценки приводит к наиболее достоверному результату оценки с учетом доступной информации, допущений и ограничений проводимой оценки. </w:t>
            </w:r>
          </w:p>
        </w:tc>
      </w:tr>
      <w:tr w:rsidR="00D04205" w:rsidRPr="00D04205" w14:paraId="39F3A426" w14:textId="2F889AB9" w:rsidTr="004C1C4F">
        <w:trPr>
          <w:trHeight w:val="450"/>
        </w:trPr>
        <w:tc>
          <w:tcPr>
            <w:tcW w:w="993" w:type="dxa"/>
            <w:gridSpan w:val="2"/>
            <w:vAlign w:val="center"/>
          </w:tcPr>
          <w:p w14:paraId="523C9B52" w14:textId="290AD61D"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w:t>
            </w:r>
          </w:p>
        </w:tc>
        <w:tc>
          <w:tcPr>
            <w:tcW w:w="1985" w:type="dxa"/>
            <w:vAlign w:val="center"/>
          </w:tcPr>
          <w:p w14:paraId="7A1F885B" w14:textId="3B36775D"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III/2022 подп. 4 п. 1</w:t>
            </w:r>
          </w:p>
        </w:tc>
        <w:tc>
          <w:tcPr>
            <w:tcW w:w="9639" w:type="dxa"/>
            <w:vAlign w:val="center"/>
          </w:tcPr>
          <w:p w14:paraId="07095E95" w14:textId="0D3DC438" w:rsidR="002D61D7" w:rsidRPr="00D04205" w:rsidRDefault="002D61D7" w:rsidP="002D61D7">
            <w:pPr>
              <w:spacing w:after="0"/>
              <w:jc w:val="both"/>
              <w:rPr>
                <w:rFonts w:ascii="Times New Roman" w:hAnsi="Times New Roman" w:cs="Times New Roman"/>
                <w:sz w:val="20"/>
                <w:szCs w:val="20"/>
              </w:rPr>
            </w:pPr>
            <w:r w:rsidRPr="00D04205">
              <w:rPr>
                <w:rFonts w:ascii="Times New Roman" w:hAnsi="Times New Roman" w:cs="Times New Roman"/>
                <w:sz w:val="20"/>
                <w:szCs w:val="20"/>
              </w:rPr>
              <w:t>согласование промежуточных результатов, полученных в рамках применения различных подходов к оценке (в случае необходимости),</w:t>
            </w:r>
          </w:p>
        </w:tc>
        <w:tc>
          <w:tcPr>
            <w:tcW w:w="3259" w:type="dxa"/>
          </w:tcPr>
          <w:p w14:paraId="0D7E1B8D" w14:textId="4A32D6F4" w:rsidR="002D61D7" w:rsidRPr="00D04205" w:rsidRDefault="002D61D7" w:rsidP="002D61D7">
            <w:pPr>
              <w:spacing w:after="0"/>
              <w:rPr>
                <w:rFonts w:ascii="Times New Roman" w:hAnsi="Times New Roman" w:cs="Times New Roman"/>
                <w:iCs/>
                <w:sz w:val="18"/>
                <w:szCs w:val="18"/>
              </w:rPr>
            </w:pPr>
            <w:r w:rsidRPr="00D04205">
              <w:rPr>
                <w:rFonts w:ascii="Times New Roman" w:eastAsia="Times New Roman" w:hAnsi="Times New Roman" w:cs="Times New Roman"/>
                <w:sz w:val="18"/>
                <w:szCs w:val="18"/>
              </w:rPr>
              <w:t xml:space="preserve">Согласование полученных результатов является обязательным при применении более, чем одного </w:t>
            </w:r>
            <w:r w:rsidRPr="00D04205">
              <w:rPr>
                <w:rFonts w:ascii="Times New Roman" w:eastAsia="Times New Roman" w:hAnsi="Times New Roman" w:cs="Times New Roman"/>
                <w:sz w:val="18"/>
                <w:szCs w:val="18"/>
              </w:rPr>
              <w:lastRenderedPageBreak/>
              <w:t>подхода</w:t>
            </w:r>
          </w:p>
        </w:tc>
      </w:tr>
      <w:tr w:rsidR="00D04205" w:rsidRPr="00D04205" w14:paraId="381F9AA7" w14:textId="0CF9186B" w:rsidTr="004C1C4F">
        <w:trPr>
          <w:trHeight w:val="183"/>
        </w:trPr>
        <w:tc>
          <w:tcPr>
            <w:tcW w:w="993" w:type="dxa"/>
            <w:gridSpan w:val="2"/>
            <w:vAlign w:val="center"/>
          </w:tcPr>
          <w:p w14:paraId="6050EFAE" w14:textId="24F0A6C8"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lastRenderedPageBreak/>
              <w:t>1.4.1</w:t>
            </w:r>
          </w:p>
        </w:tc>
        <w:tc>
          <w:tcPr>
            <w:tcW w:w="1985" w:type="dxa"/>
            <w:vAlign w:val="center"/>
          </w:tcPr>
          <w:p w14:paraId="1C07C9B8" w14:textId="64445310"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V/2022 п.</w:t>
            </w:r>
            <w:r w:rsidRPr="00D04205">
              <w:rPr>
                <w:rFonts w:ascii="Times New Roman" w:hAnsi="Times New Roman" w:cs="Times New Roman"/>
                <w:sz w:val="20"/>
                <w:szCs w:val="20"/>
                <w:lang w:val="en-US"/>
              </w:rPr>
              <w:t>3</w:t>
            </w:r>
          </w:p>
        </w:tc>
        <w:tc>
          <w:tcPr>
            <w:tcW w:w="9639" w:type="dxa"/>
            <w:vAlign w:val="center"/>
          </w:tcPr>
          <w:p w14:paraId="2CE24BFA" w14:textId="0207F0DE" w:rsidR="002D61D7" w:rsidRPr="00D04205" w:rsidRDefault="002D61D7" w:rsidP="002D61D7">
            <w:pPr>
              <w:spacing w:after="0"/>
              <w:jc w:val="both"/>
              <w:rPr>
                <w:rFonts w:ascii="Times New Roman" w:hAnsi="Times New Roman" w:cs="Times New Roman"/>
                <w:sz w:val="20"/>
                <w:szCs w:val="20"/>
              </w:rPr>
            </w:pPr>
            <w:r w:rsidRPr="00D04205">
              <w:rPr>
                <w:rFonts w:ascii="Times New Roman" w:hAnsi="Times New Roman" w:cs="Times New Roman"/>
                <w:sz w:val="20"/>
                <w:szCs w:val="20"/>
              </w:rPr>
              <w:t xml:space="preserve">При применении нескольких подходов и методов оценщик использует процедуру согласования их результатов. </w:t>
            </w:r>
          </w:p>
        </w:tc>
        <w:tc>
          <w:tcPr>
            <w:tcW w:w="3259" w:type="dxa"/>
          </w:tcPr>
          <w:p w14:paraId="00898E2A" w14:textId="438361B4" w:rsidR="002D61D7" w:rsidRPr="00D04205" w:rsidRDefault="002D61D7" w:rsidP="002D61D7">
            <w:pPr>
              <w:pStyle w:val="ac"/>
              <w:jc w:val="both"/>
              <w:rPr>
                <w:rFonts w:ascii="Times New Roman" w:hAnsi="Times New Roman" w:cs="Times New Roman"/>
                <w:iCs/>
                <w:sz w:val="18"/>
                <w:szCs w:val="18"/>
              </w:rPr>
            </w:pPr>
            <w:r w:rsidRPr="00D04205">
              <w:rPr>
                <w:rFonts w:ascii="Times New Roman" w:eastAsia="Times New Roman" w:hAnsi="Times New Roman" w:cs="Times New Roman"/>
                <w:sz w:val="18"/>
                <w:szCs w:val="18"/>
              </w:rPr>
              <w:t>Согласование результатов, полученных разными подходами, является Обязательным</w:t>
            </w:r>
          </w:p>
        </w:tc>
      </w:tr>
      <w:tr w:rsidR="00D04205" w:rsidRPr="00D04205" w14:paraId="5DC5F5BE" w14:textId="77777777" w:rsidTr="004C1C4F">
        <w:trPr>
          <w:trHeight w:val="183"/>
        </w:trPr>
        <w:tc>
          <w:tcPr>
            <w:tcW w:w="993" w:type="dxa"/>
            <w:gridSpan w:val="2"/>
            <w:vAlign w:val="center"/>
          </w:tcPr>
          <w:p w14:paraId="196BD598" w14:textId="2F7E7D62" w:rsidR="00737C40" w:rsidRPr="00D04205" w:rsidRDefault="00737C40" w:rsidP="00737C40">
            <w:pPr>
              <w:autoSpaceDE w:val="0"/>
              <w:autoSpaceDN w:val="0"/>
              <w:adjustRightInd w:val="0"/>
              <w:spacing w:after="0"/>
              <w:jc w:val="center"/>
              <w:rPr>
                <w:rFonts w:ascii="Times New Roman" w:hAnsi="Times New Roman" w:cs="Times New Roman"/>
                <w:sz w:val="20"/>
                <w:szCs w:val="20"/>
              </w:rPr>
            </w:pPr>
            <w:r w:rsidRPr="00D04205">
              <w:rPr>
                <w:rFonts w:ascii="Times New Roman" w:eastAsia="Times New Roman" w:hAnsi="Times New Roman" w:cs="Times New Roman"/>
                <w:sz w:val="20"/>
                <w:szCs w:val="20"/>
              </w:rPr>
              <w:t>1.4.1.1</w:t>
            </w:r>
          </w:p>
        </w:tc>
        <w:tc>
          <w:tcPr>
            <w:tcW w:w="1985" w:type="dxa"/>
            <w:vAlign w:val="center"/>
          </w:tcPr>
          <w:p w14:paraId="58EDF339" w14:textId="273D5198" w:rsidR="00737C40" w:rsidRPr="00D04205" w:rsidRDefault="00737C40" w:rsidP="00737C40">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V/2022 п.</w:t>
            </w:r>
            <w:r w:rsidRPr="00D04205">
              <w:rPr>
                <w:rFonts w:ascii="Times New Roman" w:hAnsi="Times New Roman" w:cs="Times New Roman"/>
                <w:sz w:val="20"/>
                <w:szCs w:val="20"/>
                <w:lang w:val="en-US"/>
              </w:rPr>
              <w:t>3</w:t>
            </w:r>
          </w:p>
        </w:tc>
        <w:tc>
          <w:tcPr>
            <w:tcW w:w="9639" w:type="dxa"/>
            <w:vAlign w:val="center"/>
          </w:tcPr>
          <w:p w14:paraId="3B98A4BA" w14:textId="14F0BE32" w:rsidR="00737C40" w:rsidRPr="00D04205" w:rsidRDefault="00737C40" w:rsidP="00737C40">
            <w:pPr>
              <w:spacing w:after="0"/>
              <w:jc w:val="both"/>
              <w:rPr>
                <w:rFonts w:ascii="Times New Roman" w:hAnsi="Times New Roman" w:cs="Times New Roman"/>
                <w:sz w:val="20"/>
                <w:szCs w:val="20"/>
              </w:rPr>
            </w:pPr>
            <w:r w:rsidRPr="00D04205">
              <w:rPr>
                <w:rFonts w:ascii="Times New Roman" w:hAnsi="Times New Roman" w:cs="Times New Roman"/>
                <w:sz w:val="20"/>
                <w:szCs w:val="20"/>
              </w:rPr>
              <w:t>В случае существенных расхождений результатов подходов и методов оценки оценщик анализирует возможные причины расхождений, устанавливает подходы и методы, позволяющие получить наиболее достоверные результаты с учетом факторов, указанных в пункте 2 настоящего федерального стандарта оценки.</w:t>
            </w:r>
          </w:p>
        </w:tc>
        <w:tc>
          <w:tcPr>
            <w:tcW w:w="3259" w:type="dxa"/>
          </w:tcPr>
          <w:p w14:paraId="69F4574C" w14:textId="4A87F5FE" w:rsidR="00737C40" w:rsidRPr="00D04205" w:rsidRDefault="00737C40" w:rsidP="00737C40">
            <w:pPr>
              <w:pStyle w:val="ac"/>
              <w:jc w:val="both"/>
              <w:rPr>
                <w:rFonts w:ascii="Times New Roman" w:hAnsi="Times New Roman" w:cs="Times New Roman"/>
                <w:iCs/>
                <w:sz w:val="18"/>
                <w:szCs w:val="18"/>
              </w:rPr>
            </w:pPr>
            <w:r w:rsidRPr="00D04205">
              <w:rPr>
                <w:rFonts w:ascii="Times New Roman" w:hAnsi="Times New Roman" w:cs="Times New Roman"/>
                <w:iCs/>
                <w:sz w:val="18"/>
                <w:szCs w:val="18"/>
              </w:rPr>
              <w:t>Должен, при условии существенных расхождений.</w:t>
            </w:r>
          </w:p>
        </w:tc>
      </w:tr>
      <w:tr w:rsidR="00D04205" w:rsidRPr="00D04205" w14:paraId="31DE8602" w14:textId="77777777" w:rsidTr="004C1C4F">
        <w:trPr>
          <w:trHeight w:val="183"/>
        </w:trPr>
        <w:tc>
          <w:tcPr>
            <w:tcW w:w="993" w:type="dxa"/>
            <w:gridSpan w:val="2"/>
            <w:vMerge w:val="restart"/>
            <w:vAlign w:val="center"/>
          </w:tcPr>
          <w:p w14:paraId="775D7CF5" w14:textId="229CEEC5" w:rsidR="00737C40" w:rsidRPr="00D04205" w:rsidRDefault="00737C40" w:rsidP="00737C40">
            <w:pPr>
              <w:autoSpaceDE w:val="0"/>
              <w:autoSpaceDN w:val="0"/>
              <w:adjustRightInd w:val="0"/>
              <w:spacing w:after="0"/>
              <w:jc w:val="center"/>
              <w:rPr>
                <w:rFonts w:ascii="Times New Roman" w:hAnsi="Times New Roman" w:cs="Times New Roman"/>
                <w:sz w:val="20"/>
                <w:szCs w:val="20"/>
              </w:rPr>
            </w:pPr>
            <w:r w:rsidRPr="00D04205">
              <w:rPr>
                <w:rFonts w:ascii="Times New Roman" w:eastAsia="Times New Roman" w:hAnsi="Times New Roman" w:cs="Times New Roman"/>
                <w:sz w:val="20"/>
                <w:szCs w:val="20"/>
              </w:rPr>
              <w:t>1.4.1.2</w:t>
            </w:r>
          </w:p>
        </w:tc>
        <w:tc>
          <w:tcPr>
            <w:tcW w:w="1985" w:type="dxa"/>
            <w:vMerge w:val="restart"/>
            <w:vAlign w:val="center"/>
          </w:tcPr>
          <w:p w14:paraId="588FBA83" w14:textId="0A72F0D5" w:rsidR="00737C40" w:rsidRPr="00D04205" w:rsidRDefault="00737C40" w:rsidP="00737C40">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V/2022 п.</w:t>
            </w:r>
            <w:r w:rsidRPr="00D04205">
              <w:rPr>
                <w:rFonts w:ascii="Times New Roman" w:hAnsi="Times New Roman" w:cs="Times New Roman"/>
                <w:sz w:val="20"/>
                <w:szCs w:val="20"/>
                <w:lang w:val="en-US"/>
              </w:rPr>
              <w:t>3</w:t>
            </w:r>
          </w:p>
        </w:tc>
        <w:tc>
          <w:tcPr>
            <w:tcW w:w="9639" w:type="dxa"/>
            <w:vAlign w:val="center"/>
          </w:tcPr>
          <w:p w14:paraId="1CF32901" w14:textId="45D9DC0B" w:rsidR="00737C40" w:rsidRPr="00D04205" w:rsidRDefault="00737C40" w:rsidP="00737C40">
            <w:pPr>
              <w:spacing w:after="0"/>
              <w:jc w:val="both"/>
              <w:rPr>
                <w:rFonts w:ascii="Times New Roman" w:hAnsi="Times New Roman" w:cs="Times New Roman"/>
                <w:sz w:val="20"/>
                <w:szCs w:val="20"/>
              </w:rPr>
            </w:pPr>
            <w:r w:rsidRPr="00D04205">
              <w:rPr>
                <w:rFonts w:ascii="Times New Roman" w:hAnsi="Times New Roman" w:cs="Times New Roman"/>
                <w:sz w:val="20"/>
                <w:szCs w:val="20"/>
              </w:rPr>
              <w:t xml:space="preserve">Не следует применять среднюю арифметическую величину или иные математические правила взвешивания в случае существенных расхождений промежуточных результатов методов и подходов оценки без такого анализа. </w:t>
            </w:r>
          </w:p>
        </w:tc>
        <w:tc>
          <w:tcPr>
            <w:tcW w:w="3259" w:type="dxa"/>
          </w:tcPr>
          <w:p w14:paraId="3778D70B" w14:textId="3B807F67" w:rsidR="00737C40" w:rsidRPr="00D04205" w:rsidRDefault="00737C40" w:rsidP="00737C40">
            <w:pPr>
              <w:pStyle w:val="ac"/>
              <w:jc w:val="both"/>
              <w:rPr>
                <w:rFonts w:ascii="Times New Roman" w:hAnsi="Times New Roman" w:cs="Times New Roman"/>
                <w:iCs/>
                <w:sz w:val="18"/>
                <w:szCs w:val="18"/>
              </w:rPr>
            </w:pPr>
            <w:r w:rsidRPr="00D04205">
              <w:rPr>
                <w:rFonts w:ascii="Times New Roman" w:hAnsi="Times New Roman" w:cs="Times New Roman"/>
                <w:iCs/>
                <w:sz w:val="18"/>
                <w:szCs w:val="18"/>
              </w:rPr>
              <w:t>При несущественном расхождении результатов оценщик может применять среднюю арифметическую величину без обоснования. При существенном расхождении оценщик должен обосновать применяемый им алгоритм взвешивания</w:t>
            </w:r>
          </w:p>
        </w:tc>
      </w:tr>
      <w:tr w:rsidR="00D04205" w:rsidRPr="00D04205" w14:paraId="3CB12B6E" w14:textId="77777777" w:rsidTr="00EB1988">
        <w:trPr>
          <w:trHeight w:val="183"/>
        </w:trPr>
        <w:tc>
          <w:tcPr>
            <w:tcW w:w="993" w:type="dxa"/>
            <w:gridSpan w:val="2"/>
            <w:vMerge/>
            <w:vAlign w:val="center"/>
          </w:tcPr>
          <w:p w14:paraId="24FDED48" w14:textId="77777777" w:rsidR="00804A6E" w:rsidRPr="00D04205" w:rsidRDefault="00804A6E" w:rsidP="00804A6E">
            <w:pPr>
              <w:autoSpaceDE w:val="0"/>
              <w:autoSpaceDN w:val="0"/>
              <w:adjustRightInd w:val="0"/>
              <w:spacing w:after="0"/>
              <w:jc w:val="center"/>
              <w:rPr>
                <w:rFonts w:ascii="Times New Roman" w:hAnsi="Times New Roman" w:cs="Times New Roman"/>
                <w:i/>
                <w:iCs/>
                <w:sz w:val="20"/>
                <w:szCs w:val="20"/>
              </w:rPr>
            </w:pPr>
          </w:p>
        </w:tc>
        <w:tc>
          <w:tcPr>
            <w:tcW w:w="1985" w:type="dxa"/>
            <w:vMerge/>
            <w:vAlign w:val="center"/>
          </w:tcPr>
          <w:p w14:paraId="3C849776" w14:textId="77777777" w:rsidR="00804A6E" w:rsidRPr="00D04205" w:rsidRDefault="00804A6E" w:rsidP="00804A6E">
            <w:pPr>
              <w:autoSpaceDE w:val="0"/>
              <w:autoSpaceDN w:val="0"/>
              <w:adjustRightInd w:val="0"/>
              <w:spacing w:after="0"/>
              <w:jc w:val="center"/>
              <w:rPr>
                <w:rFonts w:ascii="Times New Roman" w:hAnsi="Times New Roman" w:cs="Times New Roman"/>
                <w:i/>
                <w:iCs/>
                <w:sz w:val="20"/>
                <w:szCs w:val="20"/>
              </w:rPr>
            </w:pPr>
          </w:p>
        </w:tc>
        <w:tc>
          <w:tcPr>
            <w:tcW w:w="12898" w:type="dxa"/>
            <w:gridSpan w:val="2"/>
          </w:tcPr>
          <w:p w14:paraId="0A7B712B" w14:textId="7D666533" w:rsidR="00804A6E" w:rsidRPr="00D04205" w:rsidRDefault="00804A6E" w:rsidP="00804A6E">
            <w:pPr>
              <w:pStyle w:val="ac"/>
              <w:jc w:val="both"/>
              <w:rPr>
                <w:rFonts w:ascii="Times New Roman" w:hAnsi="Times New Roman" w:cs="Times New Roman"/>
                <w:i/>
                <w:iCs/>
              </w:rPr>
            </w:pPr>
            <w:r w:rsidRPr="00D04205">
              <w:rPr>
                <w:rFonts w:ascii="Times New Roman" w:hAnsi="Times New Roman" w:cs="Times New Roman"/>
                <w:i/>
                <w:iCs/>
              </w:rPr>
              <w:t>В результате анализа оценщик может обоснованно выбрать один из полученных результатов, полученных при использовании методов и подходов, для определения итоговой стоимости объекта оценки.</w:t>
            </w:r>
          </w:p>
        </w:tc>
      </w:tr>
      <w:tr w:rsidR="00D04205" w:rsidRPr="00D04205" w14:paraId="028A2D24" w14:textId="38D4F3F3" w:rsidTr="004C1C4F">
        <w:trPr>
          <w:trHeight w:val="266"/>
        </w:trPr>
        <w:tc>
          <w:tcPr>
            <w:tcW w:w="993" w:type="dxa"/>
            <w:gridSpan w:val="2"/>
            <w:vAlign w:val="center"/>
          </w:tcPr>
          <w:p w14:paraId="18128290" w14:textId="6EE20AB3" w:rsidR="00CF0785" w:rsidRPr="00D04205" w:rsidRDefault="00CF0785" w:rsidP="00F54760">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1.5</w:t>
            </w:r>
          </w:p>
        </w:tc>
        <w:tc>
          <w:tcPr>
            <w:tcW w:w="1985" w:type="dxa"/>
            <w:vAlign w:val="center"/>
          </w:tcPr>
          <w:p w14:paraId="1927817E" w14:textId="683BE441" w:rsidR="00CF0785" w:rsidRPr="00D04205" w:rsidRDefault="00CF0785" w:rsidP="00F54760">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III/2022 подп. 4 п. 1</w:t>
            </w:r>
          </w:p>
        </w:tc>
        <w:tc>
          <w:tcPr>
            <w:tcW w:w="9639" w:type="dxa"/>
            <w:vAlign w:val="center"/>
          </w:tcPr>
          <w:p w14:paraId="4F47EEEA" w14:textId="74E3B7DA" w:rsidR="00CF0785" w:rsidRPr="00D04205" w:rsidRDefault="00CF0785" w:rsidP="00CF0785">
            <w:pPr>
              <w:spacing w:after="0"/>
              <w:jc w:val="both"/>
              <w:rPr>
                <w:rFonts w:ascii="Times New Roman" w:hAnsi="Times New Roman" w:cs="Times New Roman"/>
                <w:sz w:val="20"/>
                <w:szCs w:val="20"/>
              </w:rPr>
            </w:pPr>
            <w:r w:rsidRPr="00D04205">
              <w:rPr>
                <w:rFonts w:ascii="Times New Roman" w:hAnsi="Times New Roman" w:cs="Times New Roman"/>
                <w:sz w:val="20"/>
                <w:szCs w:val="20"/>
              </w:rPr>
              <w:t>определение итоговой стоимости объекта оценки;</w:t>
            </w:r>
          </w:p>
        </w:tc>
        <w:tc>
          <w:tcPr>
            <w:tcW w:w="3259" w:type="dxa"/>
          </w:tcPr>
          <w:p w14:paraId="15A553BD" w14:textId="59B383CE" w:rsidR="00CF0785" w:rsidRPr="00D04205" w:rsidRDefault="00CF0785" w:rsidP="00804A6E">
            <w:pPr>
              <w:spacing w:after="0"/>
              <w:rPr>
                <w:rFonts w:ascii="Times New Roman" w:hAnsi="Times New Roman" w:cs="Times New Roman"/>
                <w:sz w:val="20"/>
                <w:szCs w:val="20"/>
              </w:rPr>
            </w:pPr>
            <w:r w:rsidRPr="00D04205">
              <w:rPr>
                <w:rFonts w:ascii="Times New Roman" w:hAnsi="Times New Roman" w:cs="Times New Roman"/>
                <w:sz w:val="18"/>
                <w:szCs w:val="18"/>
              </w:rPr>
              <w:t xml:space="preserve">Определение итоговой стоимости </w:t>
            </w:r>
            <w:r w:rsidRPr="00D04205">
              <w:rPr>
                <w:rFonts w:ascii="Times New Roman" w:hAnsi="Times New Roman" w:cs="Times New Roman"/>
                <w:iCs/>
                <w:sz w:val="18"/>
                <w:szCs w:val="18"/>
              </w:rPr>
              <w:t xml:space="preserve">является </w:t>
            </w:r>
            <w:r w:rsidR="00E107F0" w:rsidRPr="00D04205">
              <w:rPr>
                <w:rFonts w:ascii="Times New Roman" w:hAnsi="Times New Roman" w:cs="Times New Roman"/>
                <w:iCs/>
                <w:sz w:val="18"/>
                <w:szCs w:val="18"/>
              </w:rPr>
              <w:t>долж</w:t>
            </w:r>
            <w:r w:rsidRPr="00D04205">
              <w:rPr>
                <w:rFonts w:ascii="Times New Roman" w:hAnsi="Times New Roman" w:cs="Times New Roman"/>
                <w:iCs/>
                <w:sz w:val="18"/>
                <w:szCs w:val="18"/>
              </w:rPr>
              <w:t>ным элементом процесса оценки.</w:t>
            </w:r>
          </w:p>
        </w:tc>
      </w:tr>
      <w:tr w:rsidR="00D04205" w:rsidRPr="00D04205" w14:paraId="7C6EB699" w14:textId="6FB44F0D" w:rsidTr="004C1C4F">
        <w:trPr>
          <w:trHeight w:val="183"/>
        </w:trPr>
        <w:tc>
          <w:tcPr>
            <w:tcW w:w="993" w:type="dxa"/>
            <w:gridSpan w:val="2"/>
            <w:vAlign w:val="center"/>
          </w:tcPr>
          <w:p w14:paraId="7E78D20D" w14:textId="6AC19572" w:rsidR="00CF0785" w:rsidRPr="00D04205" w:rsidRDefault="00CF0785" w:rsidP="00F54760">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1.5.0.</w:t>
            </w:r>
          </w:p>
        </w:tc>
        <w:tc>
          <w:tcPr>
            <w:tcW w:w="1985" w:type="dxa"/>
            <w:vAlign w:val="center"/>
          </w:tcPr>
          <w:p w14:paraId="7C1F294A" w14:textId="6A6030FC" w:rsidR="00CF0785" w:rsidRPr="00D04205" w:rsidRDefault="00CF0785" w:rsidP="00F54760">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ФСО I/2022 п.14</w:t>
            </w:r>
          </w:p>
        </w:tc>
        <w:tc>
          <w:tcPr>
            <w:tcW w:w="12898" w:type="dxa"/>
            <w:gridSpan w:val="2"/>
            <w:vAlign w:val="center"/>
          </w:tcPr>
          <w:p w14:paraId="0BE8C8DE" w14:textId="3CB2CD91" w:rsidR="00CF0785" w:rsidRPr="00D04205" w:rsidRDefault="00CF0785" w:rsidP="00F54760">
            <w:pPr>
              <w:pStyle w:val="ac"/>
              <w:jc w:val="both"/>
              <w:rPr>
                <w:rFonts w:ascii="Times New Roman" w:hAnsi="Times New Roman" w:cs="Times New Roman"/>
                <w:i/>
                <w:iCs/>
              </w:rPr>
            </w:pPr>
            <w:r w:rsidRPr="00D04205">
              <w:rPr>
                <w:rFonts w:ascii="Times New Roman" w:hAnsi="Times New Roman" w:cs="Times New Roman"/>
                <w:i/>
                <w:iCs/>
              </w:rPr>
              <w:t>результат оценки (</w:t>
            </w:r>
            <w:r w:rsidRPr="00D04205">
              <w:rPr>
                <w:rFonts w:ascii="Times New Roman" w:hAnsi="Times New Roman" w:cs="Times New Roman"/>
                <w:i/>
                <w:iCs/>
                <w:u w:val="single"/>
              </w:rPr>
              <w:t>итоговая стоимость объекта оценки</w:t>
            </w:r>
            <w:r w:rsidRPr="00D04205">
              <w:rPr>
                <w:rFonts w:ascii="Times New Roman" w:hAnsi="Times New Roman" w:cs="Times New Roman"/>
                <w:i/>
                <w:iCs/>
              </w:rPr>
              <w:t>) представляет собой стоимость объекта, определенную на основе профессионального суждения оценщика для конкретной цели</w:t>
            </w:r>
            <w:r w:rsidRPr="00D04205">
              <w:rPr>
                <w:rStyle w:val="ae"/>
                <w:rFonts w:ascii="Times New Roman" w:hAnsi="Times New Roman" w:cs="Times New Roman"/>
                <w:i/>
                <w:iCs/>
              </w:rPr>
              <w:footnoteReference w:id="9"/>
            </w:r>
            <w:r w:rsidRPr="00D04205">
              <w:rPr>
                <w:rFonts w:ascii="Times New Roman" w:hAnsi="Times New Roman" w:cs="Times New Roman"/>
                <w:i/>
                <w:iCs/>
              </w:rPr>
              <w:t xml:space="preserve"> оценки с учетом допущений</w:t>
            </w:r>
            <w:r w:rsidRPr="00D04205">
              <w:rPr>
                <w:rStyle w:val="ae"/>
                <w:rFonts w:ascii="Times New Roman" w:hAnsi="Times New Roman" w:cs="Times New Roman"/>
                <w:i/>
                <w:iCs/>
              </w:rPr>
              <w:footnoteReference w:id="10"/>
            </w:r>
            <w:r w:rsidRPr="00D04205">
              <w:rPr>
                <w:rFonts w:ascii="Times New Roman" w:hAnsi="Times New Roman" w:cs="Times New Roman"/>
                <w:i/>
                <w:iCs/>
              </w:rPr>
              <w:t xml:space="preserve"> и ограничений</w:t>
            </w:r>
            <w:r w:rsidRPr="00D04205">
              <w:rPr>
                <w:rStyle w:val="ae"/>
                <w:rFonts w:ascii="Times New Roman" w:hAnsi="Times New Roman" w:cs="Times New Roman"/>
                <w:i/>
                <w:iCs/>
              </w:rPr>
              <w:footnoteReference w:id="11"/>
            </w:r>
            <w:r w:rsidRPr="00D04205">
              <w:rPr>
                <w:rFonts w:ascii="Times New Roman" w:hAnsi="Times New Roman" w:cs="Times New Roman"/>
                <w:i/>
                <w:iCs/>
              </w:rPr>
              <w:t xml:space="preserve"> оценки.</w:t>
            </w:r>
          </w:p>
        </w:tc>
      </w:tr>
      <w:tr w:rsidR="00D04205" w:rsidRPr="00D04205" w14:paraId="38A7C96F" w14:textId="68E5A412" w:rsidTr="004C1C4F">
        <w:trPr>
          <w:trHeight w:val="183"/>
        </w:trPr>
        <w:tc>
          <w:tcPr>
            <w:tcW w:w="993" w:type="dxa"/>
            <w:gridSpan w:val="2"/>
            <w:vAlign w:val="center"/>
          </w:tcPr>
          <w:p w14:paraId="52ED1AEC" w14:textId="43ECE188" w:rsidR="00CF0785" w:rsidRPr="00D04205" w:rsidRDefault="00CF0785" w:rsidP="00F54760">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1.6</w:t>
            </w:r>
          </w:p>
        </w:tc>
        <w:tc>
          <w:tcPr>
            <w:tcW w:w="1985" w:type="dxa"/>
            <w:vAlign w:val="center"/>
          </w:tcPr>
          <w:p w14:paraId="6D2EB6C2" w14:textId="316D37C1" w:rsidR="00CF0785" w:rsidRPr="00D04205" w:rsidRDefault="00CF0785" w:rsidP="00F54760">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III/2022 подп. 5 п. 1</w:t>
            </w:r>
          </w:p>
        </w:tc>
        <w:tc>
          <w:tcPr>
            <w:tcW w:w="9639" w:type="dxa"/>
            <w:vAlign w:val="center"/>
          </w:tcPr>
          <w:p w14:paraId="36BF0533" w14:textId="5FE65212" w:rsidR="00CF0785" w:rsidRPr="00D04205" w:rsidRDefault="00CF0785" w:rsidP="00CF0785">
            <w:pPr>
              <w:spacing w:after="0"/>
              <w:jc w:val="both"/>
              <w:rPr>
                <w:rFonts w:ascii="Times New Roman" w:hAnsi="Times New Roman" w:cs="Times New Roman"/>
                <w:sz w:val="20"/>
                <w:szCs w:val="20"/>
              </w:rPr>
            </w:pPr>
            <w:r w:rsidRPr="00D04205">
              <w:rPr>
                <w:rFonts w:ascii="Times New Roman" w:hAnsi="Times New Roman" w:cs="Times New Roman"/>
                <w:sz w:val="20"/>
                <w:szCs w:val="20"/>
              </w:rPr>
              <w:t>составление отчета об оценке объекта оценки (далее отчет об оценке)</w:t>
            </w:r>
          </w:p>
        </w:tc>
        <w:tc>
          <w:tcPr>
            <w:tcW w:w="3259" w:type="dxa"/>
          </w:tcPr>
          <w:p w14:paraId="593746E6" w14:textId="229DE432" w:rsidR="00CF0785" w:rsidRPr="00D04205" w:rsidRDefault="00CF0785" w:rsidP="000B2E11">
            <w:pPr>
              <w:spacing w:after="0"/>
              <w:rPr>
                <w:rFonts w:ascii="Times New Roman" w:hAnsi="Times New Roman" w:cs="Times New Roman"/>
                <w:iCs/>
                <w:sz w:val="18"/>
                <w:szCs w:val="18"/>
              </w:rPr>
            </w:pPr>
            <w:r w:rsidRPr="00D04205">
              <w:rPr>
                <w:rFonts w:ascii="Times New Roman" w:hAnsi="Times New Roman" w:cs="Times New Roman"/>
                <w:sz w:val="18"/>
                <w:szCs w:val="18"/>
              </w:rPr>
              <w:t xml:space="preserve">Составление отчета </w:t>
            </w:r>
            <w:r w:rsidRPr="00D04205">
              <w:rPr>
                <w:rFonts w:ascii="Times New Roman" w:hAnsi="Times New Roman" w:cs="Times New Roman"/>
                <w:iCs/>
                <w:sz w:val="18"/>
                <w:szCs w:val="18"/>
              </w:rPr>
              <w:t xml:space="preserve">является </w:t>
            </w:r>
            <w:r w:rsidR="00E107F0" w:rsidRPr="00D04205">
              <w:rPr>
                <w:rFonts w:ascii="Times New Roman" w:hAnsi="Times New Roman" w:cs="Times New Roman"/>
                <w:iCs/>
                <w:sz w:val="18"/>
                <w:szCs w:val="18"/>
              </w:rPr>
              <w:t>долж</w:t>
            </w:r>
            <w:r w:rsidRPr="00D04205">
              <w:rPr>
                <w:rFonts w:ascii="Times New Roman" w:hAnsi="Times New Roman" w:cs="Times New Roman"/>
                <w:iCs/>
                <w:sz w:val="18"/>
                <w:szCs w:val="18"/>
              </w:rPr>
              <w:t>ным элементом процесса оценки.</w:t>
            </w:r>
          </w:p>
        </w:tc>
      </w:tr>
      <w:tr w:rsidR="00D04205" w:rsidRPr="00D04205" w14:paraId="74BE104A" w14:textId="03801D2B" w:rsidTr="004C1C4F">
        <w:trPr>
          <w:trHeight w:val="183"/>
        </w:trPr>
        <w:tc>
          <w:tcPr>
            <w:tcW w:w="993" w:type="dxa"/>
            <w:gridSpan w:val="2"/>
            <w:vAlign w:val="center"/>
          </w:tcPr>
          <w:p w14:paraId="16392A03" w14:textId="430EF73B" w:rsidR="00CF0785" w:rsidRPr="00D04205" w:rsidRDefault="00CF0785" w:rsidP="00F54760">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1.6.0.1</w:t>
            </w:r>
          </w:p>
        </w:tc>
        <w:tc>
          <w:tcPr>
            <w:tcW w:w="1985" w:type="dxa"/>
            <w:shd w:val="clear" w:color="auto" w:fill="auto"/>
            <w:vAlign w:val="center"/>
          </w:tcPr>
          <w:p w14:paraId="2A0D6904" w14:textId="0B41298D" w:rsidR="00CF0785" w:rsidRPr="00D04205" w:rsidRDefault="00CF0785" w:rsidP="00F54760">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ФСО I/2022 п. 15</w:t>
            </w:r>
          </w:p>
        </w:tc>
        <w:tc>
          <w:tcPr>
            <w:tcW w:w="12898" w:type="dxa"/>
            <w:gridSpan w:val="2"/>
            <w:vAlign w:val="center"/>
          </w:tcPr>
          <w:p w14:paraId="316E6FA6" w14:textId="79B750C6" w:rsidR="00CF0785" w:rsidRPr="00D04205" w:rsidRDefault="00CF0785" w:rsidP="00F54760">
            <w:pPr>
              <w:pStyle w:val="ac"/>
              <w:jc w:val="both"/>
              <w:rPr>
                <w:rFonts w:ascii="Times New Roman" w:hAnsi="Times New Roman" w:cs="Times New Roman"/>
                <w:i/>
                <w:iCs/>
              </w:rPr>
            </w:pPr>
            <w:r w:rsidRPr="00D04205">
              <w:rPr>
                <w:rFonts w:ascii="Times New Roman" w:hAnsi="Times New Roman" w:cs="Times New Roman"/>
                <w:i/>
                <w:iCs/>
              </w:rPr>
              <w:t>Пользователями результата оценки, отчета об оценке могут являться заказчик оценки и иные лица в соответствии с целью оценки.</w:t>
            </w:r>
          </w:p>
        </w:tc>
      </w:tr>
      <w:tr w:rsidR="00D04205" w:rsidRPr="00D04205" w14:paraId="2B036886" w14:textId="4220B422" w:rsidTr="004C1C4F">
        <w:trPr>
          <w:trHeight w:val="183"/>
        </w:trPr>
        <w:tc>
          <w:tcPr>
            <w:tcW w:w="993" w:type="dxa"/>
            <w:gridSpan w:val="2"/>
            <w:vAlign w:val="center"/>
          </w:tcPr>
          <w:p w14:paraId="0B0BD989" w14:textId="2400C622" w:rsidR="00CF0785" w:rsidRPr="00D04205" w:rsidRDefault="00CF0785" w:rsidP="00F54760">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1.6.0.2</w:t>
            </w:r>
          </w:p>
        </w:tc>
        <w:tc>
          <w:tcPr>
            <w:tcW w:w="1985" w:type="dxa"/>
            <w:shd w:val="clear" w:color="auto" w:fill="auto"/>
            <w:vAlign w:val="center"/>
          </w:tcPr>
          <w:p w14:paraId="60A50527" w14:textId="03BC4EBA" w:rsidR="00CF0785" w:rsidRPr="00D04205" w:rsidRDefault="00CF0785" w:rsidP="00F54760">
            <w:pPr>
              <w:autoSpaceDE w:val="0"/>
              <w:autoSpaceDN w:val="0"/>
              <w:adjustRightInd w:val="0"/>
              <w:spacing w:after="0"/>
              <w:jc w:val="center"/>
              <w:rPr>
                <w:rFonts w:ascii="Times New Roman" w:hAnsi="Times New Roman" w:cs="Times New Roman"/>
                <w:i/>
                <w:iCs/>
                <w:sz w:val="20"/>
                <w:szCs w:val="20"/>
                <w:lang w:val="en-US"/>
              </w:rPr>
            </w:pPr>
            <w:r w:rsidRPr="00D04205">
              <w:rPr>
                <w:rFonts w:ascii="Times New Roman" w:hAnsi="Times New Roman" w:cs="Times New Roman"/>
                <w:i/>
                <w:iCs/>
                <w:sz w:val="20"/>
                <w:szCs w:val="20"/>
                <w:lang w:val="en-US"/>
              </w:rPr>
              <w:t>135-</w:t>
            </w:r>
            <w:r w:rsidRPr="00D04205">
              <w:rPr>
                <w:rFonts w:ascii="Times New Roman" w:hAnsi="Times New Roman" w:cs="Times New Roman"/>
                <w:i/>
                <w:iCs/>
                <w:sz w:val="20"/>
                <w:szCs w:val="20"/>
              </w:rPr>
              <w:t>ФЗ ст.11</w:t>
            </w:r>
          </w:p>
        </w:tc>
        <w:tc>
          <w:tcPr>
            <w:tcW w:w="12898" w:type="dxa"/>
            <w:gridSpan w:val="2"/>
            <w:vAlign w:val="center"/>
          </w:tcPr>
          <w:p w14:paraId="1DE666D3" w14:textId="60876582" w:rsidR="00CF0785" w:rsidRPr="00D04205" w:rsidRDefault="00CF0785" w:rsidP="00F54760">
            <w:pPr>
              <w:pStyle w:val="ac"/>
              <w:jc w:val="both"/>
              <w:rPr>
                <w:rFonts w:ascii="Times New Roman" w:hAnsi="Times New Roman" w:cs="Times New Roman"/>
                <w:i/>
                <w:iCs/>
              </w:rPr>
            </w:pPr>
            <w:r w:rsidRPr="00D04205">
              <w:rPr>
                <w:rFonts w:ascii="Times New Roman" w:hAnsi="Times New Roman" w:cs="Times New Roman"/>
                <w:i/>
                <w:iCs/>
              </w:rPr>
              <w:t>Для проведения оценки отдельных видов объектов оценки законодательством Российской Федерации могут быть предусмотрены специальные формы отчетов.</w:t>
            </w:r>
          </w:p>
        </w:tc>
      </w:tr>
      <w:tr w:rsidR="00D04205" w:rsidRPr="00D04205" w14:paraId="6312CB2D" w14:textId="74534749" w:rsidTr="004C1C4F">
        <w:trPr>
          <w:trHeight w:val="183"/>
        </w:trPr>
        <w:tc>
          <w:tcPr>
            <w:tcW w:w="993" w:type="dxa"/>
            <w:gridSpan w:val="2"/>
            <w:vAlign w:val="center"/>
          </w:tcPr>
          <w:p w14:paraId="00463096" w14:textId="28158E97" w:rsidR="00CF0785" w:rsidRPr="00D04205" w:rsidRDefault="00CF0785" w:rsidP="00F54760">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1.6.0.3</w:t>
            </w:r>
          </w:p>
        </w:tc>
        <w:tc>
          <w:tcPr>
            <w:tcW w:w="1985" w:type="dxa"/>
            <w:vAlign w:val="center"/>
          </w:tcPr>
          <w:p w14:paraId="1FC2ABFB" w14:textId="36EBA4C7" w:rsidR="00CF0785" w:rsidRPr="00D04205" w:rsidRDefault="00CF0785" w:rsidP="00F54760">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lang w:val="en-US"/>
              </w:rPr>
              <w:t>135-</w:t>
            </w:r>
            <w:r w:rsidRPr="00D04205">
              <w:rPr>
                <w:rFonts w:ascii="Times New Roman" w:hAnsi="Times New Roman" w:cs="Times New Roman"/>
                <w:i/>
                <w:iCs/>
                <w:sz w:val="20"/>
                <w:szCs w:val="20"/>
              </w:rPr>
              <w:t>ФЗ ст.11</w:t>
            </w:r>
          </w:p>
        </w:tc>
        <w:tc>
          <w:tcPr>
            <w:tcW w:w="12898" w:type="dxa"/>
            <w:gridSpan w:val="2"/>
            <w:vAlign w:val="center"/>
          </w:tcPr>
          <w:p w14:paraId="3EB28E88" w14:textId="0AAC2A86" w:rsidR="00CF0785" w:rsidRPr="00D04205" w:rsidRDefault="00CF0785" w:rsidP="00F54760">
            <w:pPr>
              <w:pStyle w:val="ac"/>
              <w:jc w:val="both"/>
              <w:rPr>
                <w:rFonts w:ascii="Times New Roman" w:hAnsi="Times New Roman" w:cs="Times New Roman"/>
                <w:i/>
                <w:iCs/>
              </w:rPr>
            </w:pPr>
            <w:r w:rsidRPr="00D04205">
              <w:rPr>
                <w:rFonts w:ascii="Times New Roman" w:hAnsi="Times New Roman" w:cs="Times New Roman"/>
                <w:i/>
                <w:iCs/>
              </w:rPr>
              <w:t>В случаях, предусмотренных ФЗ-135, нормативными правовыми актами уполномоченного федерального органа, осуществляющего функции по нормативно-правовому регулированию оценочной деятельности, отчет подлежит опубликованию в порядке, установленном уполномоченным федеральным органом, осуществляющим функции по нормативно-правовому регулированию оценочной деятельности.</w:t>
            </w:r>
          </w:p>
        </w:tc>
      </w:tr>
      <w:tr w:rsidR="00D04205" w:rsidRPr="00D04205" w14:paraId="08322390" w14:textId="46EA20C0" w:rsidTr="004C1C4F">
        <w:trPr>
          <w:trHeight w:val="183"/>
        </w:trPr>
        <w:tc>
          <w:tcPr>
            <w:tcW w:w="993" w:type="dxa"/>
            <w:gridSpan w:val="2"/>
            <w:vAlign w:val="center"/>
          </w:tcPr>
          <w:p w14:paraId="62D39FF8" w14:textId="7AA1DC0E" w:rsidR="007719D3" w:rsidRPr="00D04205" w:rsidRDefault="007719D3" w:rsidP="007719D3">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1.7</w:t>
            </w:r>
          </w:p>
        </w:tc>
        <w:tc>
          <w:tcPr>
            <w:tcW w:w="1985" w:type="dxa"/>
            <w:vAlign w:val="center"/>
          </w:tcPr>
          <w:p w14:paraId="6BACE354" w14:textId="53EBE7AD" w:rsidR="007719D3" w:rsidRPr="00D04205" w:rsidRDefault="007719D3" w:rsidP="007719D3">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III/2022 п.3</w:t>
            </w:r>
          </w:p>
        </w:tc>
        <w:tc>
          <w:tcPr>
            <w:tcW w:w="9639" w:type="dxa"/>
            <w:vAlign w:val="center"/>
          </w:tcPr>
          <w:p w14:paraId="48EAF62A" w14:textId="63EBEB60" w:rsidR="007719D3" w:rsidRPr="00D04205" w:rsidRDefault="007719D3" w:rsidP="007719D3">
            <w:pPr>
              <w:spacing w:after="0"/>
              <w:jc w:val="both"/>
              <w:rPr>
                <w:rFonts w:ascii="Times New Roman" w:hAnsi="Times New Roman" w:cs="Times New Roman"/>
                <w:sz w:val="20"/>
                <w:szCs w:val="20"/>
              </w:rPr>
            </w:pPr>
            <w:r w:rsidRPr="00D04205">
              <w:rPr>
                <w:rFonts w:ascii="Times New Roman" w:hAnsi="Times New Roman" w:cs="Times New Roman"/>
                <w:sz w:val="20"/>
                <w:szCs w:val="20"/>
              </w:rPr>
              <w:t xml:space="preserve">В процессе оценки необходимо соблюдать требования Федерального закона, федеральных стандартов </w:t>
            </w:r>
            <w:r w:rsidRPr="00D04205">
              <w:rPr>
                <w:rFonts w:ascii="Times New Roman" w:hAnsi="Times New Roman" w:cs="Times New Roman"/>
                <w:sz w:val="20"/>
                <w:szCs w:val="20"/>
              </w:rPr>
              <w:lastRenderedPageBreak/>
              <w:t>оценки, иных нормативных правовых актов Российской Федерации в области оценочной деятельности, стандартов и правил оценочной деятельности, а также следовать положениям методических рекомендаций</w:t>
            </w:r>
            <w:r w:rsidRPr="00D04205">
              <w:rPr>
                <w:rStyle w:val="ae"/>
                <w:rFonts w:ascii="Times New Roman" w:hAnsi="Times New Roman" w:cs="Times New Roman"/>
                <w:sz w:val="20"/>
                <w:szCs w:val="20"/>
              </w:rPr>
              <w:footnoteReference w:id="12"/>
            </w:r>
            <w:r w:rsidRPr="00D04205">
              <w:rPr>
                <w:rFonts w:ascii="Times New Roman" w:hAnsi="Times New Roman" w:cs="Times New Roman"/>
                <w:sz w:val="20"/>
                <w:szCs w:val="20"/>
              </w:rPr>
              <w:t xml:space="preserve"> по оценке, одобренных советом по оценочной деятельности при Минэкономразвития России.</w:t>
            </w:r>
          </w:p>
        </w:tc>
        <w:tc>
          <w:tcPr>
            <w:tcW w:w="3259" w:type="dxa"/>
          </w:tcPr>
          <w:p w14:paraId="78F272FC" w14:textId="457C9650" w:rsidR="007719D3" w:rsidRPr="00D04205" w:rsidRDefault="007719D3" w:rsidP="007719D3">
            <w:pPr>
              <w:pStyle w:val="ac"/>
              <w:jc w:val="both"/>
              <w:rPr>
                <w:rFonts w:ascii="Times New Roman" w:hAnsi="Times New Roman" w:cs="Times New Roman"/>
                <w:iCs/>
              </w:rPr>
            </w:pPr>
            <w:r w:rsidRPr="00D04205">
              <w:rPr>
                <w:rFonts w:ascii="Times New Roman" w:eastAsia="Times New Roman" w:hAnsi="Times New Roman" w:cs="Times New Roman"/>
                <w:sz w:val="18"/>
                <w:szCs w:val="18"/>
              </w:rPr>
              <w:lastRenderedPageBreak/>
              <w:t xml:space="preserve">В процессе оценки, а также согласно ст. 15 ФЗ-135 оценщик должен </w:t>
            </w:r>
            <w:r w:rsidRPr="00D04205">
              <w:rPr>
                <w:rFonts w:ascii="Times New Roman" w:eastAsia="Times New Roman" w:hAnsi="Times New Roman" w:cs="Times New Roman"/>
                <w:sz w:val="18"/>
                <w:szCs w:val="18"/>
              </w:rPr>
              <w:lastRenderedPageBreak/>
              <w:t xml:space="preserve">соблюдать требования ФЗ-135, ФСО, иных нормативных правовых актов </w:t>
            </w:r>
            <w:r w:rsidRPr="00D04205">
              <w:rPr>
                <w:rFonts w:ascii="Times New Roman" w:eastAsia="Times New Roman" w:hAnsi="Times New Roman" w:cs="Times New Roman"/>
              </w:rPr>
              <w:t>РФ в области оценочной деятельности, стандартов и правил оценочной деятельности, а также положений методических рекомендаций по оценке, одобренных советом по оценочной деятельности при Минэкономразвития РФ</w:t>
            </w:r>
          </w:p>
        </w:tc>
      </w:tr>
      <w:tr w:rsidR="00D04205" w:rsidRPr="00D04205" w14:paraId="3C03E9E6" w14:textId="1096DB47" w:rsidTr="004C1C4F">
        <w:trPr>
          <w:trHeight w:val="183"/>
        </w:trPr>
        <w:tc>
          <w:tcPr>
            <w:tcW w:w="993" w:type="dxa"/>
            <w:gridSpan w:val="2"/>
            <w:vAlign w:val="center"/>
          </w:tcPr>
          <w:p w14:paraId="76800744" w14:textId="18CDEEB4"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lastRenderedPageBreak/>
              <w:t>2.0</w:t>
            </w:r>
          </w:p>
        </w:tc>
        <w:tc>
          <w:tcPr>
            <w:tcW w:w="1985" w:type="dxa"/>
            <w:vAlign w:val="center"/>
          </w:tcPr>
          <w:p w14:paraId="28A3C426" w14:textId="5C1EB66C"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ФСО III/2022 п.2</w:t>
            </w:r>
          </w:p>
        </w:tc>
        <w:tc>
          <w:tcPr>
            <w:tcW w:w="12898" w:type="dxa"/>
            <w:gridSpan w:val="2"/>
            <w:vAlign w:val="center"/>
          </w:tcPr>
          <w:p w14:paraId="25760754" w14:textId="5C3DEFE0" w:rsidR="002D61D7" w:rsidRPr="00D04205" w:rsidRDefault="002D61D7" w:rsidP="002D61D7">
            <w:pPr>
              <w:spacing w:after="0"/>
              <w:jc w:val="both"/>
              <w:rPr>
                <w:rFonts w:ascii="Times New Roman" w:hAnsi="Times New Roman" w:cs="Times New Roman"/>
                <w:i/>
                <w:iCs/>
                <w:sz w:val="20"/>
                <w:szCs w:val="20"/>
              </w:rPr>
            </w:pPr>
            <w:r w:rsidRPr="00D04205">
              <w:rPr>
                <w:rFonts w:ascii="Times New Roman" w:hAnsi="Times New Roman" w:cs="Times New Roman"/>
                <w:b/>
                <w:bCs/>
                <w:i/>
                <w:iCs/>
                <w:sz w:val="20"/>
                <w:szCs w:val="20"/>
              </w:rPr>
              <w:t>Процесс оценки не включает финансовую, юридическую, налоговую проверку и (или) экологический, технический и иные виды аудита.</w:t>
            </w:r>
          </w:p>
        </w:tc>
      </w:tr>
      <w:tr w:rsidR="00D04205" w:rsidRPr="00D04205" w14:paraId="3DF95EDF" w14:textId="35A80AB6" w:rsidTr="000C4767">
        <w:trPr>
          <w:trHeight w:val="188"/>
        </w:trPr>
        <w:tc>
          <w:tcPr>
            <w:tcW w:w="15876" w:type="dxa"/>
            <w:gridSpan w:val="5"/>
            <w:shd w:val="clear" w:color="auto" w:fill="BFBFBF" w:themeFill="background1" w:themeFillShade="BF"/>
            <w:vAlign w:val="center"/>
          </w:tcPr>
          <w:p w14:paraId="7647DD15" w14:textId="77777777" w:rsidR="002D61D7" w:rsidRPr="00D04205" w:rsidRDefault="002D61D7" w:rsidP="002D61D7">
            <w:pPr>
              <w:autoSpaceDE w:val="0"/>
              <w:autoSpaceDN w:val="0"/>
              <w:adjustRightInd w:val="0"/>
              <w:spacing w:after="0"/>
              <w:jc w:val="center"/>
              <w:rPr>
                <w:rFonts w:ascii="Times New Roman" w:hAnsi="Times New Roman" w:cs="Times New Roman"/>
                <w:b/>
                <w:bCs/>
                <w:iCs/>
                <w:sz w:val="24"/>
                <w:szCs w:val="24"/>
              </w:rPr>
            </w:pPr>
            <w:r w:rsidRPr="00D04205">
              <w:rPr>
                <w:rFonts w:ascii="Times New Roman" w:hAnsi="Times New Roman" w:cs="Times New Roman"/>
                <w:b/>
                <w:bCs/>
                <w:iCs/>
                <w:sz w:val="24"/>
                <w:szCs w:val="24"/>
              </w:rPr>
              <w:t>ОБЯЗАТЕЛЬНЫЕ ТРЕБОВАНИЯ К ДОГОВОРУ НА ПРОВЕДЕНИЕ ОЦЕНКИ</w:t>
            </w:r>
          </w:p>
        </w:tc>
      </w:tr>
      <w:tr w:rsidR="00D04205" w:rsidRPr="00D04205" w14:paraId="5C6D8FF5" w14:textId="13ADC5CF" w:rsidTr="004C1C4F">
        <w:trPr>
          <w:trHeight w:val="89"/>
        </w:trPr>
        <w:tc>
          <w:tcPr>
            <w:tcW w:w="993" w:type="dxa"/>
            <w:gridSpan w:val="2"/>
            <w:vAlign w:val="center"/>
          </w:tcPr>
          <w:p w14:paraId="22B96EC0"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lang w:val="en-US"/>
              </w:rPr>
            </w:pPr>
            <w:r w:rsidRPr="00D04205">
              <w:rPr>
                <w:rFonts w:ascii="Times New Roman" w:hAnsi="Times New Roman" w:cs="Times New Roman"/>
                <w:sz w:val="20"/>
                <w:szCs w:val="20"/>
                <w:lang w:val="en-US"/>
              </w:rPr>
              <w:t>1</w:t>
            </w:r>
          </w:p>
        </w:tc>
        <w:tc>
          <w:tcPr>
            <w:tcW w:w="1985" w:type="dxa"/>
            <w:vAlign w:val="center"/>
          </w:tcPr>
          <w:p w14:paraId="3EDA7825"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lang w:val="en-US"/>
              </w:rPr>
            </w:pPr>
            <w:r w:rsidRPr="00D04205">
              <w:rPr>
                <w:rFonts w:ascii="Times New Roman" w:hAnsi="Times New Roman" w:cs="Times New Roman"/>
                <w:sz w:val="20"/>
                <w:szCs w:val="20"/>
                <w:lang w:val="en-US"/>
              </w:rPr>
              <w:t>135-</w:t>
            </w:r>
            <w:r w:rsidRPr="00D04205">
              <w:rPr>
                <w:rFonts w:ascii="Times New Roman" w:hAnsi="Times New Roman" w:cs="Times New Roman"/>
                <w:sz w:val="20"/>
                <w:szCs w:val="20"/>
              </w:rPr>
              <w:t>ФЗ ст.10</w:t>
            </w:r>
          </w:p>
        </w:tc>
        <w:tc>
          <w:tcPr>
            <w:tcW w:w="9639" w:type="dxa"/>
            <w:vAlign w:val="center"/>
          </w:tcPr>
          <w:p w14:paraId="5474EC67" w14:textId="08FCDE5D"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Договор на проведение оценки заключается в простой письменной форме</w:t>
            </w:r>
          </w:p>
        </w:tc>
        <w:tc>
          <w:tcPr>
            <w:tcW w:w="3259" w:type="dxa"/>
            <w:vMerge w:val="restart"/>
          </w:tcPr>
          <w:p w14:paraId="249DFFDD" w14:textId="4BD52AEB"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iCs/>
                <w:sz w:val="18"/>
                <w:szCs w:val="18"/>
              </w:rPr>
              <w:t>должен</w:t>
            </w:r>
          </w:p>
        </w:tc>
      </w:tr>
      <w:tr w:rsidR="00D04205" w:rsidRPr="00D04205" w14:paraId="16578D2C" w14:textId="30C61D2F" w:rsidTr="00296024">
        <w:trPr>
          <w:trHeight w:val="277"/>
        </w:trPr>
        <w:tc>
          <w:tcPr>
            <w:tcW w:w="993" w:type="dxa"/>
            <w:gridSpan w:val="2"/>
            <w:vAlign w:val="center"/>
          </w:tcPr>
          <w:p w14:paraId="53BD2E58" w14:textId="4D0AE051" w:rsidR="002D61D7" w:rsidRPr="00D04205" w:rsidRDefault="002D61D7" w:rsidP="002D61D7">
            <w:pPr>
              <w:autoSpaceDE w:val="0"/>
              <w:autoSpaceDN w:val="0"/>
              <w:adjustRightInd w:val="0"/>
              <w:spacing w:after="0"/>
              <w:jc w:val="center"/>
              <w:rPr>
                <w:rFonts w:ascii="Times New Roman" w:hAnsi="Times New Roman" w:cs="Times New Roman"/>
                <w:sz w:val="20"/>
                <w:szCs w:val="20"/>
                <w:lang w:val="en-US"/>
              </w:rPr>
            </w:pPr>
            <w:r w:rsidRPr="00D04205">
              <w:rPr>
                <w:rFonts w:ascii="Times New Roman" w:hAnsi="Times New Roman" w:cs="Times New Roman"/>
                <w:sz w:val="20"/>
                <w:szCs w:val="20"/>
              </w:rPr>
              <w:t>1.1</w:t>
            </w:r>
          </w:p>
        </w:tc>
        <w:tc>
          <w:tcPr>
            <w:tcW w:w="1985" w:type="dxa"/>
            <w:vAlign w:val="center"/>
          </w:tcPr>
          <w:p w14:paraId="1BA7C01C" w14:textId="23D44F0A" w:rsidR="002D61D7" w:rsidRPr="00D04205" w:rsidRDefault="002D61D7" w:rsidP="002D61D7">
            <w:pPr>
              <w:autoSpaceDE w:val="0"/>
              <w:autoSpaceDN w:val="0"/>
              <w:adjustRightInd w:val="0"/>
              <w:spacing w:after="0"/>
              <w:jc w:val="center"/>
              <w:rPr>
                <w:rFonts w:ascii="Times New Roman" w:hAnsi="Times New Roman" w:cs="Times New Roman"/>
                <w:sz w:val="20"/>
                <w:szCs w:val="20"/>
                <w:lang w:val="en-US"/>
              </w:rPr>
            </w:pPr>
            <w:r w:rsidRPr="00D04205">
              <w:rPr>
                <w:rFonts w:ascii="Times New Roman" w:hAnsi="Times New Roman" w:cs="Times New Roman"/>
                <w:sz w:val="20"/>
                <w:szCs w:val="20"/>
              </w:rPr>
              <w:t>ФСО IV/2022 п.2</w:t>
            </w:r>
          </w:p>
        </w:tc>
        <w:tc>
          <w:tcPr>
            <w:tcW w:w="9639" w:type="dxa"/>
            <w:vAlign w:val="center"/>
          </w:tcPr>
          <w:p w14:paraId="44B0A0F7" w14:textId="5E57C562" w:rsidR="002D61D7" w:rsidRPr="00D04205" w:rsidRDefault="002D61D7" w:rsidP="002D61D7">
            <w:pPr>
              <w:autoSpaceDE w:val="0"/>
              <w:autoSpaceDN w:val="0"/>
              <w:adjustRightInd w:val="0"/>
              <w:spacing w:after="0"/>
              <w:rPr>
                <w:rFonts w:ascii="Times New Roman" w:hAnsi="Times New Roman" w:cs="Times New Roman"/>
                <w:sz w:val="20"/>
                <w:szCs w:val="20"/>
              </w:rPr>
            </w:pPr>
            <w:r w:rsidRPr="00D04205">
              <w:rPr>
                <w:rFonts w:ascii="Times New Roman" w:hAnsi="Times New Roman" w:cs="Times New Roman"/>
                <w:sz w:val="20"/>
                <w:szCs w:val="20"/>
              </w:rPr>
              <w:t>в иной письменной форме в случае проведения оценки на основаниях, отличающихся от договора на оценку</w:t>
            </w:r>
          </w:p>
        </w:tc>
        <w:tc>
          <w:tcPr>
            <w:tcW w:w="3259" w:type="dxa"/>
            <w:vMerge/>
          </w:tcPr>
          <w:p w14:paraId="471BF374" w14:textId="77777777" w:rsidR="002D61D7" w:rsidRPr="00D04205" w:rsidRDefault="002D61D7" w:rsidP="002D61D7">
            <w:pPr>
              <w:spacing w:after="0"/>
              <w:rPr>
                <w:rFonts w:ascii="Times New Roman" w:hAnsi="Times New Roman" w:cs="Times New Roman"/>
                <w:sz w:val="20"/>
                <w:szCs w:val="20"/>
              </w:rPr>
            </w:pPr>
          </w:p>
        </w:tc>
      </w:tr>
      <w:tr w:rsidR="00D04205" w:rsidRPr="00D04205" w14:paraId="479C79D8" w14:textId="15A22DEB" w:rsidTr="006C6E88">
        <w:trPr>
          <w:trHeight w:val="225"/>
        </w:trPr>
        <w:tc>
          <w:tcPr>
            <w:tcW w:w="993" w:type="dxa"/>
            <w:gridSpan w:val="2"/>
            <w:vAlign w:val="center"/>
          </w:tcPr>
          <w:p w14:paraId="72389F90"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2</w:t>
            </w:r>
          </w:p>
        </w:tc>
        <w:tc>
          <w:tcPr>
            <w:tcW w:w="1985" w:type="dxa"/>
            <w:vAlign w:val="center"/>
          </w:tcPr>
          <w:p w14:paraId="014E574B"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135-ФЗ ст.10</w:t>
            </w:r>
          </w:p>
        </w:tc>
        <w:tc>
          <w:tcPr>
            <w:tcW w:w="12898" w:type="dxa"/>
            <w:gridSpan w:val="2"/>
            <w:vAlign w:val="center"/>
          </w:tcPr>
          <w:p w14:paraId="35779504" w14:textId="77777777" w:rsidR="002D61D7" w:rsidRPr="00D04205" w:rsidRDefault="002D61D7" w:rsidP="002D61D7">
            <w:pPr>
              <w:autoSpaceDE w:val="0"/>
              <w:autoSpaceDN w:val="0"/>
              <w:adjustRightInd w:val="0"/>
              <w:spacing w:after="0"/>
              <w:rPr>
                <w:rFonts w:ascii="Times New Roman" w:hAnsi="Times New Roman" w:cs="Times New Roman"/>
                <w:sz w:val="20"/>
                <w:szCs w:val="20"/>
              </w:rPr>
            </w:pPr>
            <w:r w:rsidRPr="00D04205">
              <w:rPr>
                <w:rFonts w:ascii="Times New Roman" w:hAnsi="Times New Roman" w:cs="Times New Roman"/>
                <w:sz w:val="20"/>
                <w:szCs w:val="20"/>
              </w:rPr>
              <w:t>Договор на проведение оценки должен содержать:</w:t>
            </w:r>
          </w:p>
        </w:tc>
      </w:tr>
      <w:tr w:rsidR="00D04205" w:rsidRPr="00D04205" w14:paraId="3F1279BB" w14:textId="63A60494" w:rsidTr="004C1C4F">
        <w:trPr>
          <w:trHeight w:val="225"/>
        </w:trPr>
        <w:tc>
          <w:tcPr>
            <w:tcW w:w="993" w:type="dxa"/>
            <w:gridSpan w:val="2"/>
            <w:vAlign w:val="center"/>
          </w:tcPr>
          <w:p w14:paraId="58FB2C08"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2.1</w:t>
            </w:r>
          </w:p>
        </w:tc>
        <w:tc>
          <w:tcPr>
            <w:tcW w:w="1985" w:type="dxa"/>
            <w:vAlign w:val="center"/>
          </w:tcPr>
          <w:p w14:paraId="36D52392"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lang w:val="en-US"/>
              </w:rPr>
            </w:pPr>
            <w:r w:rsidRPr="00D04205">
              <w:rPr>
                <w:rFonts w:ascii="Times New Roman" w:hAnsi="Times New Roman" w:cs="Times New Roman"/>
                <w:sz w:val="20"/>
                <w:szCs w:val="20"/>
              </w:rPr>
              <w:t>135-ФЗ ст.10</w:t>
            </w:r>
            <w:r w:rsidRPr="00D04205">
              <w:rPr>
                <w:rStyle w:val="ae"/>
                <w:rFonts w:ascii="Times New Roman" w:hAnsi="Times New Roman" w:cs="Times New Roman"/>
                <w:sz w:val="20"/>
                <w:szCs w:val="20"/>
              </w:rPr>
              <w:footnoteReference w:id="13"/>
            </w:r>
          </w:p>
        </w:tc>
        <w:tc>
          <w:tcPr>
            <w:tcW w:w="9639" w:type="dxa"/>
            <w:vAlign w:val="center"/>
          </w:tcPr>
          <w:p w14:paraId="228682B3" w14:textId="349DDD72" w:rsidR="002D61D7" w:rsidRPr="00D04205" w:rsidRDefault="002D61D7" w:rsidP="002D61D7">
            <w:pPr>
              <w:autoSpaceDE w:val="0"/>
              <w:autoSpaceDN w:val="0"/>
              <w:adjustRightInd w:val="0"/>
              <w:spacing w:after="0"/>
              <w:rPr>
                <w:rFonts w:ascii="Times New Roman" w:hAnsi="Times New Roman" w:cs="Times New Roman"/>
                <w:sz w:val="20"/>
                <w:szCs w:val="20"/>
              </w:rPr>
            </w:pPr>
            <w:r w:rsidRPr="00D04205">
              <w:rPr>
                <w:rFonts w:ascii="Times New Roman" w:hAnsi="Times New Roman" w:cs="Times New Roman"/>
                <w:sz w:val="20"/>
                <w:szCs w:val="20"/>
              </w:rPr>
              <w:t>Цель оценки</w:t>
            </w:r>
          </w:p>
        </w:tc>
        <w:tc>
          <w:tcPr>
            <w:tcW w:w="3259" w:type="dxa"/>
          </w:tcPr>
          <w:p w14:paraId="1D50C7EC" w14:textId="5FDE1FDD"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iCs/>
                <w:sz w:val="18"/>
                <w:szCs w:val="18"/>
              </w:rPr>
              <w:t>должен</w:t>
            </w:r>
          </w:p>
        </w:tc>
      </w:tr>
      <w:tr w:rsidR="00D04205" w:rsidRPr="00D04205" w14:paraId="7A147A27" w14:textId="7784B4D4" w:rsidTr="004C1C4F">
        <w:trPr>
          <w:trHeight w:val="225"/>
        </w:trPr>
        <w:tc>
          <w:tcPr>
            <w:tcW w:w="993" w:type="dxa"/>
            <w:gridSpan w:val="2"/>
            <w:shd w:val="clear" w:color="auto" w:fill="auto"/>
            <w:vAlign w:val="center"/>
          </w:tcPr>
          <w:p w14:paraId="42D4E256" w14:textId="2292298F"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2.1.0</w:t>
            </w:r>
          </w:p>
        </w:tc>
        <w:tc>
          <w:tcPr>
            <w:tcW w:w="1985" w:type="dxa"/>
            <w:shd w:val="clear" w:color="auto" w:fill="auto"/>
            <w:vAlign w:val="center"/>
          </w:tcPr>
          <w:p w14:paraId="7BFBCA31" w14:textId="77777777"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ФСО №9 п.4 (Оценка для целей залога)</w:t>
            </w:r>
          </w:p>
        </w:tc>
        <w:tc>
          <w:tcPr>
            <w:tcW w:w="12898" w:type="dxa"/>
            <w:gridSpan w:val="2"/>
            <w:shd w:val="clear" w:color="auto" w:fill="auto"/>
            <w:vAlign w:val="center"/>
          </w:tcPr>
          <w:p w14:paraId="0D2FB3E1" w14:textId="6DA20AA1" w:rsidR="002D61D7" w:rsidRPr="00D04205" w:rsidRDefault="002D61D7" w:rsidP="002D61D7">
            <w:pPr>
              <w:spacing w:after="0"/>
              <w:jc w:val="both"/>
              <w:rPr>
                <w:rFonts w:ascii="Times New Roman" w:hAnsi="Times New Roman" w:cs="Times New Roman"/>
                <w:i/>
                <w:iCs/>
                <w:sz w:val="20"/>
                <w:szCs w:val="20"/>
              </w:rPr>
            </w:pPr>
            <w:r w:rsidRPr="00D04205">
              <w:rPr>
                <w:rFonts w:ascii="Times New Roman" w:hAnsi="Times New Roman" w:cs="Times New Roman"/>
                <w:i/>
                <w:iCs/>
                <w:sz w:val="20"/>
                <w:szCs w:val="20"/>
              </w:rPr>
              <w:t>При заключении договора на проведение оценки для целей залога заказчик может проинформировать оценщика о существующем или потенциальном залогодержателе.</w:t>
            </w:r>
          </w:p>
        </w:tc>
      </w:tr>
      <w:tr w:rsidR="00D04205" w:rsidRPr="00D04205" w14:paraId="5915C031" w14:textId="37A70964" w:rsidTr="004C1C4F">
        <w:trPr>
          <w:trHeight w:val="225"/>
        </w:trPr>
        <w:tc>
          <w:tcPr>
            <w:tcW w:w="993" w:type="dxa"/>
            <w:gridSpan w:val="2"/>
            <w:vAlign w:val="center"/>
          </w:tcPr>
          <w:p w14:paraId="7E9F2BF1" w14:textId="2E0E1723"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2.1.1</w:t>
            </w:r>
          </w:p>
        </w:tc>
        <w:tc>
          <w:tcPr>
            <w:tcW w:w="1985" w:type="dxa"/>
            <w:vAlign w:val="center"/>
          </w:tcPr>
          <w:p w14:paraId="3B65AD78"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№9 п.4 (Оценка для целей залога)</w:t>
            </w:r>
          </w:p>
        </w:tc>
        <w:tc>
          <w:tcPr>
            <w:tcW w:w="9639" w:type="dxa"/>
            <w:vAlign w:val="center"/>
          </w:tcPr>
          <w:p w14:paraId="4DF5BB95" w14:textId="5DB5CCD7"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 xml:space="preserve">При наличии у залогодержателя общедоступных специальных требований, предъявляемых к оценке в целях залога, не противоречащих законодательству Российской Федерации и требованиям федеральных стандартов оценки, оценщик должен проинформировать заказчика о наличии таких специальных требований. Оценщик учитывает данные специальные требования залогодержателя, </w:t>
            </w:r>
            <w:r w:rsidRPr="00D04205">
              <w:rPr>
                <w:rFonts w:ascii="Times New Roman" w:hAnsi="Times New Roman" w:cs="Times New Roman"/>
                <w:sz w:val="20"/>
                <w:szCs w:val="20"/>
                <w:u w:val="single"/>
              </w:rPr>
              <w:t>если это оговаривается в задании на оценку</w:t>
            </w:r>
            <w:r w:rsidRPr="00D04205">
              <w:rPr>
                <w:rFonts w:ascii="Times New Roman" w:hAnsi="Times New Roman" w:cs="Times New Roman"/>
                <w:sz w:val="20"/>
                <w:szCs w:val="20"/>
              </w:rPr>
              <w:t>.</w:t>
            </w:r>
          </w:p>
        </w:tc>
        <w:tc>
          <w:tcPr>
            <w:tcW w:w="3259" w:type="dxa"/>
          </w:tcPr>
          <w:p w14:paraId="672A33E5" w14:textId="7FA35210"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sz w:val="18"/>
                <w:szCs w:val="18"/>
              </w:rPr>
              <w:t xml:space="preserve">Должен при условии наличия специальных требований. </w:t>
            </w:r>
          </w:p>
        </w:tc>
      </w:tr>
      <w:tr w:rsidR="00D04205" w:rsidRPr="00D04205" w14:paraId="3C11C84B" w14:textId="4E9A0AFE" w:rsidTr="004C1C4F">
        <w:trPr>
          <w:trHeight w:val="225"/>
        </w:trPr>
        <w:tc>
          <w:tcPr>
            <w:tcW w:w="993" w:type="dxa"/>
            <w:gridSpan w:val="2"/>
            <w:vAlign w:val="center"/>
          </w:tcPr>
          <w:p w14:paraId="327AF623"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lang w:val="en-US"/>
              </w:rPr>
              <w:t>2.</w:t>
            </w:r>
            <w:r w:rsidRPr="00D04205">
              <w:rPr>
                <w:rFonts w:ascii="Times New Roman" w:hAnsi="Times New Roman" w:cs="Times New Roman"/>
                <w:sz w:val="20"/>
                <w:szCs w:val="20"/>
              </w:rPr>
              <w:t>2</w:t>
            </w:r>
          </w:p>
        </w:tc>
        <w:tc>
          <w:tcPr>
            <w:tcW w:w="1985" w:type="dxa"/>
            <w:vAlign w:val="center"/>
          </w:tcPr>
          <w:p w14:paraId="32416A7E"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lang w:val="en-US"/>
              </w:rPr>
            </w:pPr>
            <w:r w:rsidRPr="00D04205">
              <w:rPr>
                <w:rFonts w:ascii="Times New Roman" w:hAnsi="Times New Roman" w:cs="Times New Roman"/>
                <w:sz w:val="20"/>
                <w:szCs w:val="20"/>
                <w:lang w:val="en-US"/>
              </w:rPr>
              <w:t>135-</w:t>
            </w:r>
            <w:r w:rsidRPr="00D04205">
              <w:rPr>
                <w:rFonts w:ascii="Times New Roman" w:hAnsi="Times New Roman" w:cs="Times New Roman"/>
                <w:sz w:val="20"/>
                <w:szCs w:val="20"/>
              </w:rPr>
              <w:t>ФЗ ст.10</w:t>
            </w:r>
          </w:p>
        </w:tc>
        <w:tc>
          <w:tcPr>
            <w:tcW w:w="9639" w:type="dxa"/>
            <w:vAlign w:val="center"/>
          </w:tcPr>
          <w:p w14:paraId="7F6ADFF7" w14:textId="34360F5B"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Описание объекта или объектов оценки, позволяющее провести их идентификацию</w:t>
            </w:r>
          </w:p>
        </w:tc>
        <w:tc>
          <w:tcPr>
            <w:tcW w:w="3259" w:type="dxa"/>
          </w:tcPr>
          <w:p w14:paraId="421F0BBA" w14:textId="19359F07"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iCs/>
                <w:sz w:val="18"/>
                <w:szCs w:val="18"/>
              </w:rPr>
              <w:t>должен</w:t>
            </w:r>
          </w:p>
        </w:tc>
      </w:tr>
      <w:tr w:rsidR="00D04205" w:rsidRPr="00D04205" w14:paraId="571F89A1" w14:textId="748884B5" w:rsidTr="004C1C4F">
        <w:trPr>
          <w:trHeight w:val="225"/>
        </w:trPr>
        <w:tc>
          <w:tcPr>
            <w:tcW w:w="993" w:type="dxa"/>
            <w:gridSpan w:val="2"/>
            <w:vAlign w:val="center"/>
          </w:tcPr>
          <w:p w14:paraId="113DCA67"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2.3</w:t>
            </w:r>
          </w:p>
        </w:tc>
        <w:tc>
          <w:tcPr>
            <w:tcW w:w="1985" w:type="dxa"/>
            <w:vAlign w:val="center"/>
          </w:tcPr>
          <w:p w14:paraId="0A8A8D24"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135-ФЗ ст.10</w:t>
            </w:r>
          </w:p>
        </w:tc>
        <w:tc>
          <w:tcPr>
            <w:tcW w:w="9639" w:type="dxa"/>
            <w:vAlign w:val="center"/>
          </w:tcPr>
          <w:p w14:paraId="62D075A5" w14:textId="3D63DC1A"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Вид определяемой стоимости объекта оценки</w:t>
            </w:r>
          </w:p>
        </w:tc>
        <w:tc>
          <w:tcPr>
            <w:tcW w:w="3259" w:type="dxa"/>
          </w:tcPr>
          <w:p w14:paraId="723E3260" w14:textId="7B6B0F99"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iCs/>
                <w:sz w:val="18"/>
                <w:szCs w:val="18"/>
              </w:rPr>
              <w:t>должен</w:t>
            </w:r>
          </w:p>
        </w:tc>
      </w:tr>
      <w:tr w:rsidR="00D04205" w:rsidRPr="00D04205" w14:paraId="3697CB00" w14:textId="32F6C4AF" w:rsidTr="004C1C4F">
        <w:trPr>
          <w:trHeight w:val="248"/>
        </w:trPr>
        <w:tc>
          <w:tcPr>
            <w:tcW w:w="993" w:type="dxa"/>
            <w:gridSpan w:val="2"/>
            <w:vAlign w:val="center"/>
          </w:tcPr>
          <w:p w14:paraId="6FEFCFF5"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2.4</w:t>
            </w:r>
          </w:p>
        </w:tc>
        <w:tc>
          <w:tcPr>
            <w:tcW w:w="1985" w:type="dxa"/>
            <w:vAlign w:val="center"/>
          </w:tcPr>
          <w:p w14:paraId="5E09EE7A"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135-ФЗ ст.10</w:t>
            </w:r>
          </w:p>
        </w:tc>
        <w:tc>
          <w:tcPr>
            <w:tcW w:w="9639" w:type="dxa"/>
            <w:vAlign w:val="center"/>
          </w:tcPr>
          <w:p w14:paraId="51BF2541" w14:textId="63281B60" w:rsidR="002D61D7" w:rsidRPr="00D04205" w:rsidRDefault="002D61D7" w:rsidP="002D61D7">
            <w:pPr>
              <w:autoSpaceDE w:val="0"/>
              <w:autoSpaceDN w:val="0"/>
              <w:adjustRightInd w:val="0"/>
              <w:spacing w:after="0"/>
              <w:rPr>
                <w:rFonts w:ascii="Times New Roman" w:hAnsi="Times New Roman" w:cs="Times New Roman"/>
                <w:sz w:val="20"/>
                <w:szCs w:val="20"/>
              </w:rPr>
            </w:pPr>
            <w:r w:rsidRPr="00D04205">
              <w:rPr>
                <w:rFonts w:ascii="Times New Roman" w:hAnsi="Times New Roman" w:cs="Times New Roman"/>
                <w:sz w:val="20"/>
                <w:szCs w:val="20"/>
              </w:rPr>
              <w:t>Размер денежного вознаграждения за проведение оценки</w:t>
            </w:r>
          </w:p>
        </w:tc>
        <w:tc>
          <w:tcPr>
            <w:tcW w:w="3259" w:type="dxa"/>
          </w:tcPr>
          <w:p w14:paraId="2D051232" w14:textId="6DEF77B1" w:rsidR="002D61D7" w:rsidRPr="00D04205" w:rsidRDefault="002D61D7" w:rsidP="002D61D7">
            <w:pPr>
              <w:autoSpaceDE w:val="0"/>
              <w:autoSpaceDN w:val="0"/>
              <w:adjustRightInd w:val="0"/>
              <w:spacing w:after="0"/>
              <w:rPr>
                <w:rFonts w:ascii="Times New Roman" w:hAnsi="Times New Roman" w:cs="Times New Roman"/>
                <w:sz w:val="18"/>
                <w:szCs w:val="18"/>
              </w:rPr>
            </w:pPr>
            <w:r w:rsidRPr="00D04205">
              <w:rPr>
                <w:rFonts w:ascii="Times New Roman" w:hAnsi="Times New Roman" w:cs="Times New Roman"/>
                <w:iCs/>
                <w:sz w:val="18"/>
                <w:szCs w:val="18"/>
              </w:rPr>
              <w:t>должен</w:t>
            </w:r>
          </w:p>
        </w:tc>
      </w:tr>
      <w:tr w:rsidR="00D04205" w:rsidRPr="00D04205" w14:paraId="0B89DB13" w14:textId="32C2A89F" w:rsidTr="004C1C4F">
        <w:trPr>
          <w:trHeight w:val="199"/>
        </w:trPr>
        <w:tc>
          <w:tcPr>
            <w:tcW w:w="993" w:type="dxa"/>
            <w:gridSpan w:val="2"/>
            <w:vAlign w:val="center"/>
          </w:tcPr>
          <w:p w14:paraId="785399BC"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2.5</w:t>
            </w:r>
          </w:p>
        </w:tc>
        <w:tc>
          <w:tcPr>
            <w:tcW w:w="1985" w:type="dxa"/>
            <w:vAlign w:val="center"/>
          </w:tcPr>
          <w:p w14:paraId="3A3DC03A"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135-ФЗ ст.10</w:t>
            </w:r>
            <w:r w:rsidRPr="00D04205">
              <w:rPr>
                <w:rStyle w:val="ae"/>
                <w:rFonts w:ascii="Times New Roman" w:hAnsi="Times New Roman" w:cs="Times New Roman"/>
                <w:sz w:val="20"/>
                <w:szCs w:val="20"/>
              </w:rPr>
              <w:footnoteReference w:id="14"/>
            </w:r>
          </w:p>
        </w:tc>
        <w:tc>
          <w:tcPr>
            <w:tcW w:w="9639" w:type="dxa"/>
            <w:vAlign w:val="center"/>
          </w:tcPr>
          <w:p w14:paraId="3405B1FA" w14:textId="2416F799" w:rsidR="002D61D7" w:rsidRPr="00D04205" w:rsidRDefault="002D61D7" w:rsidP="002D61D7">
            <w:pPr>
              <w:autoSpaceDE w:val="0"/>
              <w:autoSpaceDN w:val="0"/>
              <w:adjustRightInd w:val="0"/>
              <w:spacing w:after="0"/>
              <w:rPr>
                <w:rFonts w:ascii="Times New Roman" w:hAnsi="Times New Roman" w:cs="Times New Roman"/>
                <w:sz w:val="20"/>
                <w:szCs w:val="20"/>
              </w:rPr>
            </w:pPr>
            <w:r w:rsidRPr="00D04205">
              <w:rPr>
                <w:rFonts w:ascii="Times New Roman" w:hAnsi="Times New Roman" w:cs="Times New Roman"/>
                <w:sz w:val="20"/>
                <w:szCs w:val="20"/>
              </w:rPr>
              <w:t>Дату определения стоимости объекта оценки</w:t>
            </w:r>
            <w:r w:rsidRPr="00D04205">
              <w:rPr>
                <w:rStyle w:val="ae"/>
                <w:rFonts w:ascii="Times New Roman" w:hAnsi="Times New Roman" w:cs="Times New Roman"/>
                <w:sz w:val="20"/>
                <w:szCs w:val="20"/>
              </w:rPr>
              <w:footnoteReference w:id="15"/>
            </w:r>
          </w:p>
        </w:tc>
        <w:tc>
          <w:tcPr>
            <w:tcW w:w="3259" w:type="dxa"/>
          </w:tcPr>
          <w:p w14:paraId="59898395" w14:textId="3B8160B6"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iCs/>
                <w:sz w:val="18"/>
                <w:szCs w:val="18"/>
              </w:rPr>
              <w:t>должен</w:t>
            </w:r>
          </w:p>
        </w:tc>
      </w:tr>
      <w:tr w:rsidR="00D04205" w:rsidRPr="00D04205" w14:paraId="745B7BDD" w14:textId="510891DE" w:rsidTr="004C1C4F">
        <w:trPr>
          <w:trHeight w:val="310"/>
        </w:trPr>
        <w:tc>
          <w:tcPr>
            <w:tcW w:w="993" w:type="dxa"/>
            <w:gridSpan w:val="2"/>
            <w:vAlign w:val="center"/>
          </w:tcPr>
          <w:p w14:paraId="42A6299D"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lang w:val="en-US"/>
              </w:rPr>
              <w:t>2.</w:t>
            </w:r>
            <w:r w:rsidRPr="00D04205">
              <w:rPr>
                <w:rFonts w:ascii="Times New Roman" w:hAnsi="Times New Roman" w:cs="Times New Roman"/>
                <w:sz w:val="20"/>
                <w:szCs w:val="20"/>
              </w:rPr>
              <w:t>6</w:t>
            </w:r>
          </w:p>
        </w:tc>
        <w:tc>
          <w:tcPr>
            <w:tcW w:w="1985" w:type="dxa"/>
            <w:vAlign w:val="center"/>
          </w:tcPr>
          <w:p w14:paraId="7B975156"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lang w:val="en-US"/>
              </w:rPr>
            </w:pPr>
            <w:r w:rsidRPr="00D04205">
              <w:rPr>
                <w:rFonts w:ascii="Times New Roman" w:hAnsi="Times New Roman" w:cs="Times New Roman"/>
                <w:sz w:val="20"/>
                <w:szCs w:val="20"/>
                <w:lang w:val="en-US"/>
              </w:rPr>
              <w:t>135-</w:t>
            </w:r>
            <w:r w:rsidRPr="00D04205">
              <w:rPr>
                <w:rFonts w:ascii="Times New Roman" w:hAnsi="Times New Roman" w:cs="Times New Roman"/>
                <w:sz w:val="20"/>
                <w:szCs w:val="20"/>
              </w:rPr>
              <w:t>ФЗ ст.10</w:t>
            </w:r>
          </w:p>
        </w:tc>
        <w:tc>
          <w:tcPr>
            <w:tcW w:w="9639" w:type="dxa"/>
            <w:vAlign w:val="center"/>
          </w:tcPr>
          <w:p w14:paraId="78661318" w14:textId="5313FFCD"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Сведения об обязательном страховании ответственности оценщика при осуществлении оценочной деятельности в соответствии с ФЗ-135</w:t>
            </w:r>
          </w:p>
        </w:tc>
        <w:tc>
          <w:tcPr>
            <w:tcW w:w="3259" w:type="dxa"/>
          </w:tcPr>
          <w:p w14:paraId="7EF767F1" w14:textId="4923D390"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iCs/>
                <w:sz w:val="18"/>
                <w:szCs w:val="18"/>
              </w:rPr>
              <w:t>должен</w:t>
            </w:r>
          </w:p>
        </w:tc>
      </w:tr>
      <w:tr w:rsidR="00D04205" w:rsidRPr="00D04205" w14:paraId="4ECDECE5" w14:textId="7709B5D6" w:rsidTr="004C1C4F">
        <w:trPr>
          <w:trHeight w:val="332"/>
        </w:trPr>
        <w:tc>
          <w:tcPr>
            <w:tcW w:w="993" w:type="dxa"/>
            <w:gridSpan w:val="2"/>
            <w:vAlign w:val="center"/>
          </w:tcPr>
          <w:p w14:paraId="74ABBC1A"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2.7</w:t>
            </w:r>
          </w:p>
        </w:tc>
        <w:tc>
          <w:tcPr>
            <w:tcW w:w="1985" w:type="dxa"/>
            <w:vAlign w:val="center"/>
          </w:tcPr>
          <w:p w14:paraId="7B5C2428"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135-ФЗ ст.10</w:t>
            </w:r>
          </w:p>
        </w:tc>
        <w:tc>
          <w:tcPr>
            <w:tcW w:w="9639" w:type="dxa"/>
            <w:vAlign w:val="center"/>
          </w:tcPr>
          <w:p w14:paraId="013981D7" w14:textId="70620484"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Наименование саморегулируемой организации оценщиков, членом которой является оценщик и место нахождения этой организации</w:t>
            </w:r>
          </w:p>
        </w:tc>
        <w:tc>
          <w:tcPr>
            <w:tcW w:w="3259" w:type="dxa"/>
          </w:tcPr>
          <w:p w14:paraId="1636C91C" w14:textId="62EF66E3"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iCs/>
                <w:sz w:val="18"/>
                <w:szCs w:val="18"/>
              </w:rPr>
              <w:t>должен</w:t>
            </w:r>
          </w:p>
        </w:tc>
      </w:tr>
      <w:tr w:rsidR="00D04205" w:rsidRPr="00D04205" w14:paraId="1D8C534F" w14:textId="5487BFFE" w:rsidTr="004C1C4F">
        <w:trPr>
          <w:trHeight w:val="70"/>
        </w:trPr>
        <w:tc>
          <w:tcPr>
            <w:tcW w:w="993" w:type="dxa"/>
            <w:gridSpan w:val="2"/>
            <w:vAlign w:val="center"/>
          </w:tcPr>
          <w:p w14:paraId="4D05FB99"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2.8</w:t>
            </w:r>
          </w:p>
        </w:tc>
        <w:tc>
          <w:tcPr>
            <w:tcW w:w="1985" w:type="dxa"/>
            <w:vAlign w:val="center"/>
          </w:tcPr>
          <w:p w14:paraId="7991FC0A"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135-ФЗ ст.10</w:t>
            </w:r>
          </w:p>
        </w:tc>
        <w:tc>
          <w:tcPr>
            <w:tcW w:w="9639" w:type="dxa"/>
            <w:vAlign w:val="center"/>
          </w:tcPr>
          <w:p w14:paraId="5191C98B" w14:textId="650CA2BA"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Указание на стандарты оценочной деятельности, которые будут применяться при проведении оценки</w:t>
            </w:r>
          </w:p>
        </w:tc>
        <w:tc>
          <w:tcPr>
            <w:tcW w:w="3259" w:type="dxa"/>
          </w:tcPr>
          <w:p w14:paraId="60EDCADC" w14:textId="771035BA"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iCs/>
                <w:sz w:val="18"/>
                <w:szCs w:val="18"/>
              </w:rPr>
              <w:t>должен</w:t>
            </w:r>
          </w:p>
        </w:tc>
      </w:tr>
      <w:tr w:rsidR="00D04205" w:rsidRPr="00D04205" w14:paraId="2A018751" w14:textId="23098187" w:rsidTr="004C1C4F">
        <w:trPr>
          <w:trHeight w:val="335"/>
        </w:trPr>
        <w:tc>
          <w:tcPr>
            <w:tcW w:w="993" w:type="dxa"/>
            <w:gridSpan w:val="2"/>
            <w:vAlign w:val="center"/>
          </w:tcPr>
          <w:p w14:paraId="2B64BB11"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2.9</w:t>
            </w:r>
          </w:p>
        </w:tc>
        <w:tc>
          <w:tcPr>
            <w:tcW w:w="1985" w:type="dxa"/>
            <w:vAlign w:val="center"/>
          </w:tcPr>
          <w:p w14:paraId="52694BF3"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lang w:val="en-US"/>
              </w:rPr>
            </w:pPr>
            <w:r w:rsidRPr="00D04205">
              <w:rPr>
                <w:rFonts w:ascii="Times New Roman" w:hAnsi="Times New Roman" w:cs="Times New Roman"/>
                <w:sz w:val="20"/>
                <w:szCs w:val="20"/>
              </w:rPr>
              <w:t>135-ФЗ ст.10</w:t>
            </w:r>
          </w:p>
        </w:tc>
        <w:tc>
          <w:tcPr>
            <w:tcW w:w="9639" w:type="dxa"/>
            <w:vAlign w:val="center"/>
          </w:tcPr>
          <w:p w14:paraId="3100343F" w14:textId="2D029DA2"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 xml:space="preserve">Указание на размер, порядок и основания наступления дополнительной ответственности по отношению к </w:t>
            </w:r>
            <w:r w:rsidRPr="00D04205">
              <w:rPr>
                <w:rFonts w:ascii="Times New Roman" w:hAnsi="Times New Roman" w:cs="Times New Roman"/>
                <w:sz w:val="20"/>
                <w:szCs w:val="20"/>
              </w:rPr>
              <w:lastRenderedPageBreak/>
              <w:t>ответственности, установленной гражданским законодательством и статьей 24.6 ФЗ-135, оценщика или юридического лица, с которым оценщик заключил трудовой договор</w:t>
            </w:r>
          </w:p>
        </w:tc>
        <w:tc>
          <w:tcPr>
            <w:tcW w:w="3259" w:type="dxa"/>
          </w:tcPr>
          <w:p w14:paraId="6FE11C24" w14:textId="089ED62E"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iCs/>
                <w:sz w:val="18"/>
                <w:szCs w:val="18"/>
              </w:rPr>
              <w:lastRenderedPageBreak/>
              <w:t>должен</w:t>
            </w:r>
          </w:p>
        </w:tc>
      </w:tr>
      <w:tr w:rsidR="00D04205" w:rsidRPr="00D04205" w14:paraId="73B7D36F" w14:textId="228857AD" w:rsidTr="004C1C4F">
        <w:trPr>
          <w:trHeight w:val="335"/>
        </w:trPr>
        <w:tc>
          <w:tcPr>
            <w:tcW w:w="993" w:type="dxa"/>
            <w:gridSpan w:val="2"/>
            <w:vAlign w:val="center"/>
          </w:tcPr>
          <w:p w14:paraId="17B0FA2E"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2.10</w:t>
            </w:r>
          </w:p>
        </w:tc>
        <w:tc>
          <w:tcPr>
            <w:tcW w:w="1985" w:type="dxa"/>
            <w:vAlign w:val="center"/>
          </w:tcPr>
          <w:p w14:paraId="7B7A82AF"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lang w:val="en-US"/>
              </w:rPr>
            </w:pPr>
            <w:r w:rsidRPr="00D04205">
              <w:rPr>
                <w:rFonts w:ascii="Times New Roman" w:hAnsi="Times New Roman" w:cs="Times New Roman"/>
                <w:sz w:val="20"/>
                <w:szCs w:val="20"/>
                <w:lang w:val="en-US"/>
              </w:rPr>
              <w:t>135-</w:t>
            </w:r>
            <w:r w:rsidRPr="00D04205">
              <w:rPr>
                <w:rFonts w:ascii="Times New Roman" w:hAnsi="Times New Roman" w:cs="Times New Roman"/>
                <w:sz w:val="20"/>
                <w:szCs w:val="20"/>
              </w:rPr>
              <w:t>ФЗ ст.10</w:t>
            </w:r>
            <w:r w:rsidRPr="00D04205">
              <w:rPr>
                <w:rStyle w:val="ae"/>
                <w:rFonts w:ascii="Times New Roman" w:hAnsi="Times New Roman" w:cs="Times New Roman"/>
                <w:sz w:val="20"/>
                <w:szCs w:val="20"/>
              </w:rPr>
              <w:footnoteReference w:id="16"/>
            </w:r>
          </w:p>
        </w:tc>
        <w:tc>
          <w:tcPr>
            <w:tcW w:w="9639" w:type="dxa"/>
            <w:vAlign w:val="center"/>
          </w:tcPr>
          <w:p w14:paraId="2F189EE2" w14:textId="51A34FCC"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Сведения о договоре страхования ответственности юридического лица, с которым оценщик заключил трудовой договор, за нарушение требований договора на проведение оценки и договора страхования ответственности за причинение вреда имуществу третьих лиц в результате нарушения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w:t>
            </w:r>
          </w:p>
        </w:tc>
        <w:tc>
          <w:tcPr>
            <w:tcW w:w="3259" w:type="dxa"/>
          </w:tcPr>
          <w:p w14:paraId="5E9420B6" w14:textId="0C1D251F" w:rsidR="002D61D7" w:rsidRPr="00D04205" w:rsidRDefault="002D61D7" w:rsidP="002D61D7">
            <w:pPr>
              <w:autoSpaceDE w:val="0"/>
              <w:autoSpaceDN w:val="0"/>
              <w:adjustRightInd w:val="0"/>
              <w:spacing w:after="0"/>
              <w:rPr>
                <w:rFonts w:ascii="Times New Roman" w:hAnsi="Times New Roman" w:cs="Times New Roman"/>
                <w:iCs/>
                <w:sz w:val="18"/>
                <w:szCs w:val="18"/>
              </w:rPr>
            </w:pPr>
            <w:r w:rsidRPr="00D04205">
              <w:rPr>
                <w:rFonts w:ascii="Times New Roman" w:hAnsi="Times New Roman" w:cs="Times New Roman"/>
                <w:iCs/>
                <w:sz w:val="18"/>
                <w:szCs w:val="18"/>
              </w:rPr>
              <w:t>должен</w:t>
            </w:r>
          </w:p>
        </w:tc>
      </w:tr>
      <w:tr w:rsidR="00D04205" w:rsidRPr="00D04205" w14:paraId="4CA5FE45" w14:textId="64115AD6" w:rsidTr="004C1C4F">
        <w:trPr>
          <w:trHeight w:val="335"/>
        </w:trPr>
        <w:tc>
          <w:tcPr>
            <w:tcW w:w="993" w:type="dxa"/>
            <w:gridSpan w:val="2"/>
            <w:vAlign w:val="center"/>
          </w:tcPr>
          <w:p w14:paraId="6E374A0C"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2.11</w:t>
            </w:r>
          </w:p>
        </w:tc>
        <w:tc>
          <w:tcPr>
            <w:tcW w:w="1985" w:type="dxa"/>
            <w:vAlign w:val="center"/>
          </w:tcPr>
          <w:p w14:paraId="5A20B0F5"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lang w:val="en-US"/>
              </w:rPr>
            </w:pPr>
            <w:r w:rsidRPr="00D04205">
              <w:rPr>
                <w:rFonts w:ascii="Times New Roman" w:hAnsi="Times New Roman" w:cs="Times New Roman"/>
                <w:sz w:val="20"/>
                <w:szCs w:val="20"/>
                <w:lang w:val="en-US"/>
              </w:rPr>
              <w:t>135-</w:t>
            </w:r>
            <w:r w:rsidRPr="00D04205">
              <w:rPr>
                <w:rFonts w:ascii="Times New Roman" w:hAnsi="Times New Roman" w:cs="Times New Roman"/>
                <w:sz w:val="20"/>
                <w:szCs w:val="20"/>
              </w:rPr>
              <w:t>ФЗ ст.10</w:t>
            </w:r>
            <w:r w:rsidRPr="00D04205">
              <w:rPr>
                <w:rStyle w:val="ae"/>
                <w:rFonts w:ascii="Times New Roman" w:hAnsi="Times New Roman" w:cs="Times New Roman"/>
                <w:sz w:val="20"/>
                <w:szCs w:val="20"/>
              </w:rPr>
              <w:footnoteReference w:id="17"/>
            </w:r>
          </w:p>
        </w:tc>
        <w:tc>
          <w:tcPr>
            <w:tcW w:w="9639" w:type="dxa"/>
            <w:vAlign w:val="center"/>
          </w:tcPr>
          <w:p w14:paraId="109E0850" w14:textId="5A8846E1"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Сведения о независимости юридического лица, с которым оценщик заключил трудовой договор, и оценщика в соответствии с требованиями статьи 16 ФЗ-135:</w:t>
            </w:r>
          </w:p>
        </w:tc>
        <w:tc>
          <w:tcPr>
            <w:tcW w:w="3259" w:type="dxa"/>
          </w:tcPr>
          <w:p w14:paraId="19B194CB" w14:textId="278DB441" w:rsidR="002D61D7" w:rsidRPr="00D04205" w:rsidRDefault="002D61D7" w:rsidP="002D61D7">
            <w:pPr>
              <w:autoSpaceDE w:val="0"/>
              <w:autoSpaceDN w:val="0"/>
              <w:adjustRightInd w:val="0"/>
              <w:spacing w:after="0"/>
              <w:rPr>
                <w:rFonts w:ascii="Times New Roman" w:hAnsi="Times New Roman" w:cs="Times New Roman"/>
                <w:iCs/>
                <w:sz w:val="18"/>
                <w:szCs w:val="18"/>
              </w:rPr>
            </w:pPr>
            <w:r w:rsidRPr="00D04205">
              <w:rPr>
                <w:rFonts w:ascii="Times New Roman" w:hAnsi="Times New Roman" w:cs="Times New Roman"/>
                <w:iCs/>
                <w:sz w:val="18"/>
                <w:szCs w:val="18"/>
              </w:rPr>
              <w:t>должен</w:t>
            </w:r>
          </w:p>
        </w:tc>
      </w:tr>
      <w:tr w:rsidR="00D04205" w:rsidRPr="00D04205" w14:paraId="64FB789A" w14:textId="30957EB1" w:rsidTr="004C1C4F">
        <w:trPr>
          <w:trHeight w:val="118"/>
        </w:trPr>
        <w:tc>
          <w:tcPr>
            <w:tcW w:w="993" w:type="dxa"/>
            <w:gridSpan w:val="2"/>
            <w:vAlign w:val="center"/>
          </w:tcPr>
          <w:p w14:paraId="1C0006EE" w14:textId="12517D44"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2.11.1</w:t>
            </w:r>
          </w:p>
        </w:tc>
        <w:tc>
          <w:tcPr>
            <w:tcW w:w="1985" w:type="dxa"/>
            <w:vAlign w:val="center"/>
          </w:tcPr>
          <w:p w14:paraId="4816A9FC" w14:textId="259BABB4"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135-ФЗ ст.16</w:t>
            </w:r>
          </w:p>
        </w:tc>
        <w:tc>
          <w:tcPr>
            <w:tcW w:w="9639" w:type="dxa"/>
            <w:vAlign w:val="center"/>
          </w:tcPr>
          <w:p w14:paraId="69347A77" w14:textId="59E06797"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 Оценка объекта оценки не может проводиться оценщиком, если он является учредителем, собственником, акционером, должностным лицом или работником юридического лица - заказчика, лицом, имеющим имущественный интерес в объекте оценки, либо состоит с указанными лицами в близком родстве или свойстве.</w:t>
            </w:r>
          </w:p>
        </w:tc>
        <w:tc>
          <w:tcPr>
            <w:tcW w:w="3259" w:type="dxa"/>
          </w:tcPr>
          <w:p w14:paraId="1D4B1899" w14:textId="41E3E558" w:rsidR="002D61D7" w:rsidRPr="00D04205" w:rsidRDefault="002D61D7" w:rsidP="002D61D7">
            <w:pPr>
              <w:autoSpaceDE w:val="0"/>
              <w:autoSpaceDN w:val="0"/>
              <w:adjustRightInd w:val="0"/>
              <w:spacing w:after="0"/>
              <w:rPr>
                <w:rFonts w:ascii="Times New Roman" w:hAnsi="Times New Roman" w:cs="Times New Roman"/>
                <w:b/>
                <w:sz w:val="18"/>
                <w:szCs w:val="18"/>
              </w:rPr>
            </w:pPr>
            <w:r w:rsidRPr="00D04205">
              <w:rPr>
                <w:rFonts w:ascii="Times New Roman" w:hAnsi="Times New Roman" w:cs="Times New Roman"/>
                <w:iCs/>
                <w:sz w:val="18"/>
                <w:szCs w:val="18"/>
              </w:rPr>
              <w:t>должен</w:t>
            </w:r>
            <w:r w:rsidRPr="00D04205">
              <w:rPr>
                <w:rFonts w:ascii="Times New Roman" w:hAnsi="Times New Roman" w:cs="Times New Roman"/>
                <w:sz w:val="18"/>
                <w:szCs w:val="18"/>
              </w:rPr>
              <w:t xml:space="preserve"> отказаться от проведения оценки при соблюдении условий.</w:t>
            </w:r>
          </w:p>
        </w:tc>
      </w:tr>
      <w:tr w:rsidR="00D04205" w:rsidRPr="00D04205" w14:paraId="62A5EBBC" w14:textId="562E42F0" w:rsidTr="004C1C4F">
        <w:trPr>
          <w:trHeight w:val="118"/>
        </w:trPr>
        <w:tc>
          <w:tcPr>
            <w:tcW w:w="993" w:type="dxa"/>
            <w:gridSpan w:val="2"/>
            <w:vAlign w:val="center"/>
          </w:tcPr>
          <w:p w14:paraId="1E4E8FAD" w14:textId="660CA5A5"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2.11.2</w:t>
            </w:r>
          </w:p>
        </w:tc>
        <w:tc>
          <w:tcPr>
            <w:tcW w:w="1985" w:type="dxa"/>
            <w:vAlign w:val="center"/>
          </w:tcPr>
          <w:p w14:paraId="46EAB09F" w14:textId="6016CCB0"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135-ФЗ ст.16</w:t>
            </w:r>
          </w:p>
        </w:tc>
        <w:tc>
          <w:tcPr>
            <w:tcW w:w="9639" w:type="dxa"/>
            <w:vAlign w:val="center"/>
          </w:tcPr>
          <w:p w14:paraId="2A3F3B4B" w14:textId="788C82F9" w:rsidR="002D61D7" w:rsidRPr="00D04205" w:rsidRDefault="002D61D7" w:rsidP="002D61D7">
            <w:pPr>
              <w:autoSpaceDE w:val="0"/>
              <w:autoSpaceDN w:val="0"/>
              <w:adjustRightInd w:val="0"/>
              <w:spacing w:after="0"/>
              <w:rPr>
                <w:rFonts w:ascii="Times New Roman" w:hAnsi="Times New Roman" w:cs="Times New Roman"/>
                <w:sz w:val="20"/>
                <w:szCs w:val="20"/>
              </w:rPr>
            </w:pPr>
            <w:r w:rsidRPr="00D04205">
              <w:rPr>
                <w:rFonts w:ascii="Times New Roman" w:hAnsi="Times New Roman" w:cs="Times New Roman"/>
                <w:sz w:val="20"/>
                <w:szCs w:val="20"/>
              </w:rPr>
              <w:t>- Проведение оценки объекта оценки не допускается, если:</w:t>
            </w:r>
          </w:p>
        </w:tc>
        <w:tc>
          <w:tcPr>
            <w:tcW w:w="3259" w:type="dxa"/>
            <w:vMerge w:val="restart"/>
          </w:tcPr>
          <w:p w14:paraId="56D27380" w14:textId="261135BB" w:rsidR="002D61D7" w:rsidRPr="00D04205" w:rsidRDefault="002D61D7" w:rsidP="002D61D7">
            <w:pPr>
              <w:autoSpaceDE w:val="0"/>
              <w:autoSpaceDN w:val="0"/>
              <w:adjustRightInd w:val="0"/>
              <w:spacing w:after="0"/>
              <w:rPr>
                <w:rFonts w:ascii="Times New Roman" w:hAnsi="Times New Roman" w:cs="Times New Roman"/>
                <w:b/>
                <w:sz w:val="18"/>
                <w:szCs w:val="18"/>
              </w:rPr>
            </w:pPr>
            <w:r w:rsidRPr="00D04205">
              <w:rPr>
                <w:rFonts w:ascii="Times New Roman" w:hAnsi="Times New Roman" w:cs="Times New Roman"/>
                <w:iCs/>
                <w:sz w:val="18"/>
                <w:szCs w:val="18"/>
              </w:rPr>
              <w:t>должен</w:t>
            </w:r>
            <w:r w:rsidRPr="00D04205">
              <w:rPr>
                <w:rFonts w:ascii="Times New Roman" w:hAnsi="Times New Roman" w:cs="Times New Roman"/>
                <w:sz w:val="18"/>
                <w:szCs w:val="18"/>
              </w:rPr>
              <w:t xml:space="preserve"> отказаться от проведения оценки при соблюдении условий.</w:t>
            </w:r>
          </w:p>
        </w:tc>
      </w:tr>
      <w:tr w:rsidR="00D04205" w:rsidRPr="00D04205" w14:paraId="19F1711D" w14:textId="4CA47D24" w:rsidTr="004C1C4F">
        <w:trPr>
          <w:trHeight w:val="118"/>
        </w:trPr>
        <w:tc>
          <w:tcPr>
            <w:tcW w:w="993" w:type="dxa"/>
            <w:gridSpan w:val="2"/>
            <w:vAlign w:val="center"/>
          </w:tcPr>
          <w:p w14:paraId="54CD8F3A" w14:textId="62D9ACD9"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2.11.2.1</w:t>
            </w:r>
          </w:p>
        </w:tc>
        <w:tc>
          <w:tcPr>
            <w:tcW w:w="1985" w:type="dxa"/>
            <w:vAlign w:val="center"/>
          </w:tcPr>
          <w:p w14:paraId="6CFC97FB" w14:textId="65B773E5" w:rsidR="002D61D7" w:rsidRPr="00D04205" w:rsidRDefault="002D61D7" w:rsidP="002D61D7">
            <w:pPr>
              <w:autoSpaceDE w:val="0"/>
              <w:autoSpaceDN w:val="0"/>
              <w:adjustRightInd w:val="0"/>
              <w:spacing w:after="0"/>
              <w:jc w:val="center"/>
              <w:rPr>
                <w:rFonts w:ascii="Times New Roman" w:hAnsi="Times New Roman" w:cs="Times New Roman"/>
                <w:b/>
                <w:sz w:val="20"/>
                <w:szCs w:val="20"/>
              </w:rPr>
            </w:pPr>
            <w:r w:rsidRPr="00D04205">
              <w:rPr>
                <w:rFonts w:ascii="Times New Roman" w:hAnsi="Times New Roman" w:cs="Times New Roman"/>
                <w:sz w:val="20"/>
                <w:szCs w:val="20"/>
              </w:rPr>
              <w:t>135-ФЗ ст.16</w:t>
            </w:r>
          </w:p>
        </w:tc>
        <w:tc>
          <w:tcPr>
            <w:tcW w:w="9639" w:type="dxa"/>
            <w:vAlign w:val="center"/>
          </w:tcPr>
          <w:p w14:paraId="36975FEB" w14:textId="549818DD"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 в отношении объекта оценки оценщик имеет вещные или обязательственные права вне договора;</w:t>
            </w:r>
          </w:p>
        </w:tc>
        <w:tc>
          <w:tcPr>
            <w:tcW w:w="3259" w:type="dxa"/>
            <w:vMerge/>
          </w:tcPr>
          <w:p w14:paraId="68477F74" w14:textId="4B341913" w:rsidR="002D61D7" w:rsidRPr="00D04205" w:rsidRDefault="002D61D7" w:rsidP="002D61D7">
            <w:pPr>
              <w:autoSpaceDE w:val="0"/>
              <w:autoSpaceDN w:val="0"/>
              <w:adjustRightInd w:val="0"/>
              <w:spacing w:after="0"/>
              <w:rPr>
                <w:rFonts w:ascii="Times New Roman" w:hAnsi="Times New Roman" w:cs="Times New Roman"/>
                <w:b/>
                <w:sz w:val="18"/>
                <w:szCs w:val="18"/>
              </w:rPr>
            </w:pPr>
          </w:p>
        </w:tc>
      </w:tr>
      <w:tr w:rsidR="00D04205" w:rsidRPr="00D04205" w14:paraId="0795E424" w14:textId="08735D07" w:rsidTr="004C1C4F">
        <w:trPr>
          <w:trHeight w:val="118"/>
        </w:trPr>
        <w:tc>
          <w:tcPr>
            <w:tcW w:w="993" w:type="dxa"/>
            <w:gridSpan w:val="2"/>
            <w:vAlign w:val="center"/>
          </w:tcPr>
          <w:p w14:paraId="5E8D358F" w14:textId="53C8EC4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2.11.2.2</w:t>
            </w:r>
          </w:p>
        </w:tc>
        <w:tc>
          <w:tcPr>
            <w:tcW w:w="1985" w:type="dxa"/>
            <w:vAlign w:val="center"/>
          </w:tcPr>
          <w:p w14:paraId="6A4C887C" w14:textId="49E610FA" w:rsidR="002D61D7" w:rsidRPr="00D04205" w:rsidRDefault="002D61D7" w:rsidP="002D61D7">
            <w:pPr>
              <w:autoSpaceDE w:val="0"/>
              <w:autoSpaceDN w:val="0"/>
              <w:adjustRightInd w:val="0"/>
              <w:spacing w:after="0"/>
              <w:jc w:val="center"/>
              <w:rPr>
                <w:rFonts w:ascii="Times New Roman" w:hAnsi="Times New Roman" w:cs="Times New Roman"/>
                <w:b/>
                <w:sz w:val="20"/>
                <w:szCs w:val="20"/>
              </w:rPr>
            </w:pPr>
            <w:r w:rsidRPr="00D04205">
              <w:rPr>
                <w:rFonts w:ascii="Times New Roman" w:hAnsi="Times New Roman" w:cs="Times New Roman"/>
                <w:sz w:val="20"/>
                <w:szCs w:val="20"/>
              </w:rPr>
              <w:t>135-ФЗ ст.16</w:t>
            </w:r>
          </w:p>
        </w:tc>
        <w:tc>
          <w:tcPr>
            <w:tcW w:w="9639" w:type="dxa"/>
            <w:vAlign w:val="center"/>
          </w:tcPr>
          <w:p w14:paraId="14856DEA" w14:textId="5186CCF9"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 оценщик является участником (членом) или кредитором юридического лица - заказчика либо такое юридическое лицо является кредитором или страховщиком оценщика.</w:t>
            </w:r>
          </w:p>
        </w:tc>
        <w:tc>
          <w:tcPr>
            <w:tcW w:w="3259" w:type="dxa"/>
            <w:vMerge/>
          </w:tcPr>
          <w:p w14:paraId="5DD676BC" w14:textId="77B310C4" w:rsidR="002D61D7" w:rsidRPr="00D04205" w:rsidRDefault="002D61D7" w:rsidP="002D61D7">
            <w:pPr>
              <w:autoSpaceDE w:val="0"/>
              <w:autoSpaceDN w:val="0"/>
              <w:adjustRightInd w:val="0"/>
              <w:spacing w:after="0"/>
              <w:rPr>
                <w:rFonts w:ascii="Times New Roman" w:hAnsi="Times New Roman" w:cs="Times New Roman"/>
                <w:b/>
                <w:sz w:val="18"/>
                <w:szCs w:val="18"/>
              </w:rPr>
            </w:pPr>
          </w:p>
        </w:tc>
      </w:tr>
      <w:tr w:rsidR="00D04205" w:rsidRPr="00D04205" w14:paraId="36429D97" w14:textId="2A05DF49" w:rsidTr="004C1C4F">
        <w:trPr>
          <w:trHeight w:val="118"/>
        </w:trPr>
        <w:tc>
          <w:tcPr>
            <w:tcW w:w="993" w:type="dxa"/>
            <w:gridSpan w:val="2"/>
            <w:vAlign w:val="center"/>
          </w:tcPr>
          <w:p w14:paraId="12B28812" w14:textId="24F06E3B"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2.11.3</w:t>
            </w:r>
          </w:p>
        </w:tc>
        <w:tc>
          <w:tcPr>
            <w:tcW w:w="1985" w:type="dxa"/>
            <w:vAlign w:val="center"/>
          </w:tcPr>
          <w:p w14:paraId="661AC638" w14:textId="1A26192B"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135-ФЗ ст.16</w:t>
            </w:r>
          </w:p>
        </w:tc>
        <w:tc>
          <w:tcPr>
            <w:tcW w:w="9639" w:type="dxa"/>
            <w:vAlign w:val="center"/>
          </w:tcPr>
          <w:p w14:paraId="475A3D63" w14:textId="2F290223"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 xml:space="preserve">- Не допускается вмешательство заказчика либо иных заинтересованных лиц в деятельность оценщика и юридического лица, с которым оценщик заключил трудовой договор, если это может негативно повлиять на достоверность результата проведения оценки объекта оценки, </w:t>
            </w:r>
            <w:r w:rsidRPr="00D04205">
              <w:rPr>
                <w:rFonts w:ascii="Times New Roman" w:hAnsi="Times New Roman" w:cs="Times New Roman"/>
                <w:sz w:val="20"/>
                <w:szCs w:val="20"/>
                <w:u w:val="single"/>
              </w:rPr>
              <w:t>в том числе ограничение круга вопросов</w:t>
            </w:r>
            <w:r w:rsidRPr="00D04205">
              <w:rPr>
                <w:rFonts w:ascii="Times New Roman" w:hAnsi="Times New Roman" w:cs="Times New Roman"/>
                <w:sz w:val="20"/>
                <w:szCs w:val="20"/>
              </w:rPr>
              <w:t>, подлежащих выяснению или определению при проведении оценки объекта оценки</w:t>
            </w:r>
          </w:p>
        </w:tc>
        <w:tc>
          <w:tcPr>
            <w:tcW w:w="3259" w:type="dxa"/>
          </w:tcPr>
          <w:p w14:paraId="6BF1CC97" w14:textId="5E69C502" w:rsidR="002D61D7" w:rsidRPr="00D04205" w:rsidRDefault="002D61D7" w:rsidP="002D61D7">
            <w:pPr>
              <w:autoSpaceDE w:val="0"/>
              <w:autoSpaceDN w:val="0"/>
              <w:adjustRightInd w:val="0"/>
              <w:spacing w:after="0"/>
              <w:rPr>
                <w:rFonts w:ascii="Times New Roman" w:hAnsi="Times New Roman" w:cs="Times New Roman"/>
                <w:sz w:val="18"/>
                <w:szCs w:val="18"/>
              </w:rPr>
            </w:pPr>
            <w:r w:rsidRPr="00D04205">
              <w:rPr>
                <w:rFonts w:ascii="Times New Roman" w:hAnsi="Times New Roman" w:cs="Times New Roman"/>
                <w:b/>
                <w:sz w:val="18"/>
                <w:szCs w:val="18"/>
              </w:rPr>
              <w:t xml:space="preserve">Рекомендация </w:t>
            </w:r>
            <w:r w:rsidRPr="00D04205">
              <w:rPr>
                <w:rFonts w:ascii="Times New Roman" w:hAnsi="Times New Roman" w:cs="Times New Roman"/>
                <w:sz w:val="18"/>
                <w:szCs w:val="18"/>
              </w:rPr>
              <w:t>соотносить данное требование с предпосылками, допущениями и ограничениями, на которых должна основываться оценка; должен отказаться от проведения оценки при соблюдении условий.</w:t>
            </w:r>
          </w:p>
        </w:tc>
      </w:tr>
      <w:tr w:rsidR="00D04205" w:rsidRPr="00D04205" w14:paraId="31D7B402" w14:textId="2BE982E9" w:rsidTr="004C1C4F">
        <w:trPr>
          <w:trHeight w:val="335"/>
        </w:trPr>
        <w:tc>
          <w:tcPr>
            <w:tcW w:w="993" w:type="dxa"/>
            <w:gridSpan w:val="2"/>
            <w:vAlign w:val="center"/>
          </w:tcPr>
          <w:p w14:paraId="36F9017F" w14:textId="386FBCD6"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2.11.4</w:t>
            </w:r>
          </w:p>
        </w:tc>
        <w:tc>
          <w:tcPr>
            <w:tcW w:w="1985" w:type="dxa"/>
            <w:vAlign w:val="center"/>
          </w:tcPr>
          <w:p w14:paraId="09BB37B6" w14:textId="42A05200"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135-ФЗ ст.16</w:t>
            </w:r>
          </w:p>
        </w:tc>
        <w:tc>
          <w:tcPr>
            <w:tcW w:w="9639" w:type="dxa"/>
            <w:vAlign w:val="center"/>
          </w:tcPr>
          <w:p w14:paraId="4D2F71C5" w14:textId="3FE5831D"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 xml:space="preserve">- Размер оплаты оценщику </w:t>
            </w:r>
            <w:r w:rsidR="00DE716C" w:rsidRPr="00D04205">
              <w:rPr>
                <w:rFonts w:ascii="Times New Roman" w:hAnsi="Times New Roman" w:cs="Times New Roman"/>
                <w:sz w:val="20"/>
                <w:szCs w:val="20"/>
              </w:rPr>
              <w:t>(</w:t>
            </w:r>
            <w:r w:rsidR="00DE716C" w:rsidRPr="00D04205">
              <w:rPr>
                <w:rFonts w:ascii="Times New Roman" w:hAnsi="Times New Roman" w:cs="Times New Roman"/>
                <w:i/>
                <w:iCs/>
                <w:sz w:val="20"/>
                <w:szCs w:val="20"/>
              </w:rPr>
              <w:t>и/или</w:t>
            </w:r>
            <w:r w:rsidR="00DE716C" w:rsidRPr="00D04205">
              <w:rPr>
                <w:rFonts w:ascii="Times New Roman" w:hAnsi="Times New Roman" w:cs="Times New Roman"/>
                <w:sz w:val="20"/>
                <w:szCs w:val="20"/>
              </w:rPr>
              <w:t>) размер денежного вознаграждения (</w:t>
            </w:r>
            <w:r w:rsidR="00DE716C" w:rsidRPr="00D04205">
              <w:rPr>
                <w:rFonts w:ascii="Times New Roman" w:hAnsi="Times New Roman" w:cs="Times New Roman"/>
                <w:i/>
                <w:iCs/>
                <w:sz w:val="20"/>
                <w:szCs w:val="20"/>
              </w:rPr>
              <w:t>по договору</w:t>
            </w:r>
            <w:r w:rsidR="00DE716C" w:rsidRPr="00D04205">
              <w:rPr>
                <w:rFonts w:ascii="Times New Roman" w:hAnsi="Times New Roman" w:cs="Times New Roman"/>
                <w:sz w:val="20"/>
                <w:szCs w:val="20"/>
              </w:rPr>
              <w:t xml:space="preserve">) </w:t>
            </w:r>
            <w:r w:rsidRPr="00D04205">
              <w:rPr>
                <w:rFonts w:ascii="Times New Roman" w:hAnsi="Times New Roman" w:cs="Times New Roman"/>
                <w:sz w:val="20"/>
                <w:szCs w:val="20"/>
              </w:rPr>
              <w:t>за проведение оценки объекта оценки не может зависеть от итоговой величины стоимости объекта оценки.</w:t>
            </w:r>
          </w:p>
        </w:tc>
        <w:tc>
          <w:tcPr>
            <w:tcW w:w="3259" w:type="dxa"/>
          </w:tcPr>
          <w:p w14:paraId="302C62D1" w14:textId="476FE944"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iCs/>
                <w:sz w:val="18"/>
                <w:szCs w:val="18"/>
              </w:rPr>
              <w:t>должен</w:t>
            </w:r>
            <w:r w:rsidRPr="00D04205">
              <w:rPr>
                <w:rFonts w:ascii="Times New Roman" w:hAnsi="Times New Roman" w:cs="Times New Roman"/>
                <w:sz w:val="18"/>
                <w:szCs w:val="18"/>
              </w:rPr>
              <w:t xml:space="preserve"> отказаться от проведения оценки при соблюдении условий.</w:t>
            </w:r>
          </w:p>
        </w:tc>
      </w:tr>
      <w:tr w:rsidR="00D04205" w:rsidRPr="00D04205" w14:paraId="2F3C421B" w14:textId="6F2AB4FE" w:rsidTr="004C1C4F">
        <w:trPr>
          <w:trHeight w:val="335"/>
        </w:trPr>
        <w:tc>
          <w:tcPr>
            <w:tcW w:w="993" w:type="dxa"/>
            <w:gridSpan w:val="2"/>
            <w:vAlign w:val="center"/>
          </w:tcPr>
          <w:p w14:paraId="4B2657AF" w14:textId="3384875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2.11.5</w:t>
            </w:r>
          </w:p>
        </w:tc>
        <w:tc>
          <w:tcPr>
            <w:tcW w:w="1985" w:type="dxa"/>
            <w:vAlign w:val="center"/>
          </w:tcPr>
          <w:p w14:paraId="18FEB7C8" w14:textId="1B769980"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135-ФЗ ст.16</w:t>
            </w:r>
          </w:p>
        </w:tc>
        <w:tc>
          <w:tcPr>
            <w:tcW w:w="9639" w:type="dxa"/>
            <w:vAlign w:val="center"/>
          </w:tcPr>
          <w:p w14:paraId="08077470" w14:textId="501EFA4D"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 Юридическое лицо не вправе заключать договор на проведение оценки с заказчиком в случаях, если оно имеет имущественный интерес в объекте оценки и (или) является аффилированным лицом заказчика, а также в иных случаях, установленных законодательством Российской Федерации.</w:t>
            </w:r>
          </w:p>
        </w:tc>
        <w:tc>
          <w:tcPr>
            <w:tcW w:w="3259" w:type="dxa"/>
          </w:tcPr>
          <w:p w14:paraId="210A9D2B" w14:textId="6C0A2BB7"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iCs/>
                <w:sz w:val="18"/>
                <w:szCs w:val="18"/>
              </w:rPr>
              <w:t>должен</w:t>
            </w:r>
            <w:r w:rsidRPr="00D04205">
              <w:rPr>
                <w:rFonts w:ascii="Times New Roman" w:hAnsi="Times New Roman" w:cs="Times New Roman"/>
                <w:sz w:val="18"/>
                <w:szCs w:val="18"/>
              </w:rPr>
              <w:t xml:space="preserve"> отказаться от проведения оценки при соблюдении условий.</w:t>
            </w:r>
          </w:p>
        </w:tc>
      </w:tr>
      <w:tr w:rsidR="00D04205" w:rsidRPr="00D04205" w14:paraId="79848091" w14:textId="074B4DAF" w:rsidTr="004C1C4F">
        <w:trPr>
          <w:trHeight w:val="335"/>
        </w:trPr>
        <w:tc>
          <w:tcPr>
            <w:tcW w:w="993" w:type="dxa"/>
            <w:gridSpan w:val="2"/>
            <w:vAlign w:val="center"/>
          </w:tcPr>
          <w:p w14:paraId="171884B2"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lang w:val="en-US"/>
              </w:rPr>
            </w:pPr>
            <w:r w:rsidRPr="00D04205">
              <w:rPr>
                <w:rFonts w:ascii="Times New Roman" w:hAnsi="Times New Roman" w:cs="Times New Roman"/>
                <w:sz w:val="20"/>
                <w:szCs w:val="20"/>
                <w:lang w:val="en-US"/>
              </w:rPr>
              <w:t>3</w:t>
            </w:r>
          </w:p>
        </w:tc>
        <w:tc>
          <w:tcPr>
            <w:tcW w:w="1985" w:type="dxa"/>
            <w:vAlign w:val="center"/>
          </w:tcPr>
          <w:p w14:paraId="22A75C29"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lang w:val="en-US"/>
              </w:rPr>
            </w:pPr>
            <w:r w:rsidRPr="00D04205">
              <w:rPr>
                <w:rFonts w:ascii="Times New Roman" w:hAnsi="Times New Roman" w:cs="Times New Roman"/>
                <w:sz w:val="20"/>
                <w:szCs w:val="20"/>
                <w:lang w:val="en-US"/>
              </w:rPr>
              <w:t>135-</w:t>
            </w:r>
            <w:r w:rsidRPr="00D04205">
              <w:rPr>
                <w:rFonts w:ascii="Times New Roman" w:hAnsi="Times New Roman" w:cs="Times New Roman"/>
                <w:sz w:val="20"/>
                <w:szCs w:val="20"/>
              </w:rPr>
              <w:t>ФЗ ст.10</w:t>
            </w:r>
          </w:p>
        </w:tc>
        <w:tc>
          <w:tcPr>
            <w:tcW w:w="9639" w:type="dxa"/>
            <w:vAlign w:val="center"/>
          </w:tcPr>
          <w:p w14:paraId="269E7371" w14:textId="77F4A11F"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Для договора Заказчика с юридическим лицом: сведения об оценщике/оценщиках, которые будут проводить оценку, в том числе фамилия, имя, отчество оценщика или оценщиков</w:t>
            </w:r>
          </w:p>
        </w:tc>
        <w:tc>
          <w:tcPr>
            <w:tcW w:w="3259" w:type="dxa"/>
          </w:tcPr>
          <w:p w14:paraId="27BF8600" w14:textId="48EDA4D9"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iCs/>
                <w:sz w:val="18"/>
                <w:szCs w:val="18"/>
              </w:rPr>
              <w:t>должен</w:t>
            </w:r>
          </w:p>
        </w:tc>
      </w:tr>
      <w:tr w:rsidR="00D04205" w:rsidRPr="00D04205" w14:paraId="05E654D6" w14:textId="04BDEDDF" w:rsidTr="004C1C4F">
        <w:trPr>
          <w:trHeight w:val="225"/>
        </w:trPr>
        <w:tc>
          <w:tcPr>
            <w:tcW w:w="993" w:type="dxa"/>
            <w:gridSpan w:val="2"/>
            <w:vAlign w:val="center"/>
          </w:tcPr>
          <w:p w14:paraId="6B454152"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4</w:t>
            </w:r>
          </w:p>
        </w:tc>
        <w:tc>
          <w:tcPr>
            <w:tcW w:w="1985" w:type="dxa"/>
            <w:vAlign w:val="center"/>
          </w:tcPr>
          <w:p w14:paraId="5AE7D05D"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135-ФЗ ст.10</w:t>
            </w:r>
          </w:p>
        </w:tc>
        <w:tc>
          <w:tcPr>
            <w:tcW w:w="9639" w:type="dxa"/>
            <w:vAlign w:val="center"/>
          </w:tcPr>
          <w:p w14:paraId="21E66532" w14:textId="589359C0" w:rsidR="002D61D7" w:rsidRPr="00D04205" w:rsidRDefault="002D61D7" w:rsidP="002D61D7">
            <w:pPr>
              <w:spacing w:after="0"/>
              <w:jc w:val="both"/>
              <w:rPr>
                <w:rFonts w:ascii="Times New Roman" w:hAnsi="Times New Roman" w:cs="Times New Roman"/>
                <w:sz w:val="20"/>
                <w:szCs w:val="20"/>
              </w:rPr>
            </w:pPr>
            <w:r w:rsidRPr="00D04205">
              <w:rPr>
                <w:rFonts w:ascii="Times New Roman" w:hAnsi="Times New Roman" w:cs="Times New Roman"/>
                <w:sz w:val="20"/>
                <w:szCs w:val="20"/>
              </w:rPr>
              <w:t>Для объектов оценки, принадлежащих РФ, субъектам РФ или муниципальным образованиям – Заказчик – лицо, уполномоченное собственником на совершение сделок с объектами</w:t>
            </w:r>
          </w:p>
        </w:tc>
        <w:tc>
          <w:tcPr>
            <w:tcW w:w="3259" w:type="dxa"/>
          </w:tcPr>
          <w:p w14:paraId="1EC4FB38" w14:textId="5425353C" w:rsidR="002D61D7" w:rsidRPr="00D04205" w:rsidRDefault="002D61D7" w:rsidP="002D61D7">
            <w:pPr>
              <w:autoSpaceDE w:val="0"/>
              <w:autoSpaceDN w:val="0"/>
              <w:adjustRightInd w:val="0"/>
              <w:spacing w:after="0"/>
              <w:rPr>
                <w:rFonts w:ascii="Times New Roman" w:hAnsi="Times New Roman" w:cs="Times New Roman"/>
                <w:sz w:val="18"/>
                <w:szCs w:val="18"/>
              </w:rPr>
            </w:pPr>
            <w:r w:rsidRPr="00D04205">
              <w:rPr>
                <w:rFonts w:ascii="Times New Roman" w:hAnsi="Times New Roman" w:cs="Times New Roman"/>
                <w:iCs/>
                <w:sz w:val="18"/>
                <w:szCs w:val="18"/>
              </w:rPr>
              <w:t>должен проверить. Если Заказчик не уполномочен, - должен отказаться</w:t>
            </w:r>
          </w:p>
        </w:tc>
      </w:tr>
      <w:tr w:rsidR="00D04205" w:rsidRPr="00D04205" w14:paraId="01775738" w14:textId="18BFB8D3" w:rsidTr="00EB1988">
        <w:trPr>
          <w:trHeight w:val="225"/>
        </w:trPr>
        <w:tc>
          <w:tcPr>
            <w:tcW w:w="993" w:type="dxa"/>
            <w:gridSpan w:val="2"/>
            <w:vAlign w:val="center"/>
          </w:tcPr>
          <w:p w14:paraId="22FE6AA2" w14:textId="2CF79423" w:rsidR="002D61D7" w:rsidRPr="00D04205" w:rsidRDefault="002D61D7" w:rsidP="002D61D7">
            <w:pPr>
              <w:autoSpaceDE w:val="0"/>
              <w:autoSpaceDN w:val="0"/>
              <w:adjustRightInd w:val="0"/>
              <w:spacing w:after="0"/>
              <w:jc w:val="center"/>
              <w:rPr>
                <w:rFonts w:ascii="Times New Roman" w:hAnsi="Times New Roman" w:cs="Times New Roman"/>
                <w:b/>
                <w:sz w:val="20"/>
                <w:szCs w:val="20"/>
              </w:rPr>
            </w:pPr>
          </w:p>
        </w:tc>
        <w:tc>
          <w:tcPr>
            <w:tcW w:w="1985" w:type="dxa"/>
            <w:vAlign w:val="center"/>
          </w:tcPr>
          <w:p w14:paraId="154D8FD0" w14:textId="77777777" w:rsidR="002D61D7" w:rsidRPr="00D04205" w:rsidRDefault="002D61D7" w:rsidP="002D61D7">
            <w:pPr>
              <w:autoSpaceDE w:val="0"/>
              <w:autoSpaceDN w:val="0"/>
              <w:adjustRightInd w:val="0"/>
              <w:spacing w:after="0"/>
              <w:jc w:val="center"/>
              <w:rPr>
                <w:rFonts w:ascii="Times New Roman" w:hAnsi="Times New Roman" w:cs="Times New Roman"/>
                <w:b/>
                <w:sz w:val="20"/>
                <w:szCs w:val="20"/>
              </w:rPr>
            </w:pPr>
          </w:p>
        </w:tc>
        <w:tc>
          <w:tcPr>
            <w:tcW w:w="12898" w:type="dxa"/>
            <w:gridSpan w:val="2"/>
            <w:vAlign w:val="center"/>
          </w:tcPr>
          <w:p w14:paraId="0C8FBDF7" w14:textId="10D32CF6" w:rsidR="002D61D7" w:rsidRPr="00D04205" w:rsidRDefault="002D61D7" w:rsidP="002D61D7">
            <w:pPr>
              <w:spacing w:after="0"/>
              <w:rPr>
                <w:rFonts w:ascii="Times New Roman" w:hAnsi="Times New Roman" w:cs="Times New Roman"/>
                <w:b/>
                <w:sz w:val="20"/>
                <w:szCs w:val="20"/>
              </w:rPr>
            </w:pPr>
            <w:r w:rsidRPr="00D04205">
              <w:rPr>
                <w:rFonts w:ascii="Times New Roman" w:hAnsi="Times New Roman" w:cs="Times New Roman"/>
                <w:b/>
                <w:sz w:val="20"/>
                <w:szCs w:val="20"/>
              </w:rPr>
              <w:t>Рекомендации</w:t>
            </w:r>
          </w:p>
        </w:tc>
      </w:tr>
      <w:tr w:rsidR="00D04205" w:rsidRPr="00D04205" w14:paraId="265F9302" w14:textId="5182F0F8" w:rsidTr="004C1C4F">
        <w:trPr>
          <w:trHeight w:val="225"/>
        </w:trPr>
        <w:tc>
          <w:tcPr>
            <w:tcW w:w="993" w:type="dxa"/>
            <w:gridSpan w:val="2"/>
            <w:vAlign w:val="center"/>
          </w:tcPr>
          <w:p w14:paraId="4D1159E9" w14:textId="66D6E1C3"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1.0</w:t>
            </w:r>
          </w:p>
        </w:tc>
        <w:tc>
          <w:tcPr>
            <w:tcW w:w="1985" w:type="dxa"/>
            <w:vAlign w:val="center"/>
          </w:tcPr>
          <w:p w14:paraId="2DB31570" w14:textId="67B6C888"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135-ФЗ ст.8.1</w:t>
            </w:r>
          </w:p>
        </w:tc>
        <w:tc>
          <w:tcPr>
            <w:tcW w:w="12898" w:type="dxa"/>
            <w:gridSpan w:val="2"/>
            <w:vAlign w:val="center"/>
          </w:tcPr>
          <w:p w14:paraId="45B0B013" w14:textId="33F736F2" w:rsidR="002D61D7" w:rsidRPr="00D04205" w:rsidRDefault="002D61D7" w:rsidP="002D61D7">
            <w:pPr>
              <w:spacing w:after="0"/>
              <w:jc w:val="both"/>
              <w:rPr>
                <w:rFonts w:ascii="Times New Roman" w:hAnsi="Times New Roman" w:cs="Times New Roman"/>
                <w:i/>
                <w:iCs/>
                <w:sz w:val="20"/>
                <w:szCs w:val="20"/>
              </w:rPr>
            </w:pPr>
            <w:r w:rsidRPr="00D04205">
              <w:rPr>
                <w:rFonts w:ascii="Times New Roman" w:hAnsi="Times New Roman" w:cs="Times New Roman"/>
                <w:i/>
                <w:iCs/>
                <w:sz w:val="20"/>
                <w:szCs w:val="20"/>
              </w:rPr>
              <w:t xml:space="preserve">Указывать </w:t>
            </w:r>
            <w:r w:rsidRPr="00D04205">
              <w:rPr>
                <w:rFonts w:ascii="Times New Roman" w:hAnsi="Times New Roman" w:cs="Times New Roman"/>
                <w:b/>
                <w:i/>
                <w:iCs/>
                <w:sz w:val="20"/>
                <w:szCs w:val="20"/>
              </w:rPr>
              <w:t>в Договоре</w:t>
            </w:r>
            <w:r w:rsidRPr="00D04205">
              <w:rPr>
                <w:rFonts w:ascii="Times New Roman" w:hAnsi="Times New Roman" w:cs="Times New Roman"/>
                <w:i/>
                <w:iCs/>
                <w:sz w:val="20"/>
                <w:szCs w:val="20"/>
              </w:rPr>
              <w:t xml:space="preserve"> обязательность проводимой оценки</w:t>
            </w:r>
            <w:r w:rsidRPr="00D04205">
              <w:rPr>
                <w:rStyle w:val="ae"/>
                <w:rFonts w:ascii="Times New Roman" w:hAnsi="Times New Roman" w:cs="Times New Roman"/>
                <w:i/>
                <w:iCs/>
                <w:sz w:val="20"/>
                <w:szCs w:val="20"/>
              </w:rPr>
              <w:footnoteReference w:id="18"/>
            </w:r>
            <w:r w:rsidRPr="00D04205">
              <w:rPr>
                <w:rFonts w:ascii="Times New Roman" w:hAnsi="Times New Roman" w:cs="Times New Roman"/>
                <w:i/>
                <w:iCs/>
                <w:sz w:val="20"/>
                <w:szCs w:val="20"/>
              </w:rPr>
              <w:t xml:space="preserve"> (при проведении таковой), в т.ч.</w:t>
            </w:r>
          </w:p>
        </w:tc>
      </w:tr>
      <w:tr w:rsidR="00D04205" w:rsidRPr="00D04205" w14:paraId="357A1B40" w14:textId="22A6F6B0" w:rsidTr="00EB1988">
        <w:trPr>
          <w:trHeight w:val="225"/>
        </w:trPr>
        <w:tc>
          <w:tcPr>
            <w:tcW w:w="993" w:type="dxa"/>
            <w:gridSpan w:val="2"/>
            <w:vAlign w:val="center"/>
          </w:tcPr>
          <w:p w14:paraId="3D254F24" w14:textId="086D6537"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lastRenderedPageBreak/>
              <w:t>1.1.0</w:t>
            </w:r>
          </w:p>
        </w:tc>
        <w:tc>
          <w:tcPr>
            <w:tcW w:w="1985" w:type="dxa"/>
            <w:vAlign w:val="center"/>
          </w:tcPr>
          <w:p w14:paraId="5B59EC5F" w14:textId="496B3A62"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135-ФЗ ст.8.1</w:t>
            </w:r>
          </w:p>
        </w:tc>
        <w:tc>
          <w:tcPr>
            <w:tcW w:w="12898" w:type="dxa"/>
            <w:gridSpan w:val="2"/>
            <w:vAlign w:val="center"/>
          </w:tcPr>
          <w:p w14:paraId="58905E2F" w14:textId="15C29B6E" w:rsidR="002D61D7" w:rsidRPr="00D04205" w:rsidRDefault="002D61D7" w:rsidP="002D61D7">
            <w:pPr>
              <w:spacing w:after="0"/>
              <w:jc w:val="both"/>
              <w:rPr>
                <w:rFonts w:ascii="Times New Roman" w:hAnsi="Times New Roman" w:cs="Times New Roman"/>
                <w:i/>
                <w:iCs/>
                <w:sz w:val="20"/>
                <w:szCs w:val="20"/>
              </w:rPr>
            </w:pPr>
            <w:r w:rsidRPr="00D04205">
              <w:rPr>
                <w:rFonts w:ascii="Times New Roman" w:hAnsi="Times New Roman" w:cs="Times New Roman"/>
                <w:i/>
                <w:iCs/>
                <w:sz w:val="20"/>
                <w:szCs w:val="20"/>
              </w:rPr>
              <w:t xml:space="preserve"> - </w:t>
            </w:r>
            <w:r w:rsidRPr="00D04205">
              <w:rPr>
                <w:rFonts w:ascii="Times New Roman" w:hAnsi="Times New Roman" w:cs="Times New Roman"/>
                <w:i/>
                <w:iCs/>
                <w:sz w:val="20"/>
                <w:szCs w:val="20"/>
                <w:u w:val="single"/>
              </w:rPr>
              <w:t>для уведомления</w:t>
            </w:r>
            <w:r w:rsidRPr="00D04205">
              <w:rPr>
                <w:rFonts w:ascii="Times New Roman" w:hAnsi="Times New Roman" w:cs="Times New Roman"/>
                <w:i/>
                <w:iCs/>
                <w:sz w:val="20"/>
                <w:szCs w:val="20"/>
              </w:rPr>
              <w:t xml:space="preserve"> </w:t>
            </w:r>
            <w:r w:rsidRPr="00D04205">
              <w:rPr>
                <w:rFonts w:ascii="Times New Roman" w:hAnsi="Times New Roman" w:cs="Times New Roman"/>
                <w:i/>
                <w:iCs/>
                <w:sz w:val="20"/>
                <w:szCs w:val="20"/>
                <w:u w:val="single"/>
              </w:rPr>
              <w:t>Заказчика оценки о его обязанности</w:t>
            </w:r>
            <w:r w:rsidRPr="00D04205">
              <w:rPr>
                <w:rFonts w:ascii="Times New Roman" w:hAnsi="Times New Roman" w:cs="Times New Roman"/>
                <w:i/>
                <w:iCs/>
                <w:sz w:val="20"/>
                <w:szCs w:val="20"/>
              </w:rPr>
              <w:t xml:space="preserve"> включать информацию об отчете об оценке объекта оценки в Единый федеральный реестр сведений о фактах деятельности юридических лиц в течение десяти рабочих дней по истечении шести месяцев с даты составления отчета об оценке объекта оценки. Положения применяются к оценке объекта оценки, отчет о которой был принят заказчиком оценки после 1 апреля 2016 года.</w:t>
            </w:r>
          </w:p>
        </w:tc>
      </w:tr>
      <w:tr w:rsidR="00D04205" w:rsidRPr="00D04205" w14:paraId="6FB17D9F" w14:textId="4D450296" w:rsidTr="000C4767">
        <w:trPr>
          <w:trHeight w:val="70"/>
        </w:trPr>
        <w:tc>
          <w:tcPr>
            <w:tcW w:w="15876" w:type="dxa"/>
            <w:gridSpan w:val="5"/>
            <w:shd w:val="clear" w:color="auto" w:fill="BFBFBF" w:themeFill="background1" w:themeFillShade="BF"/>
            <w:vAlign w:val="center"/>
          </w:tcPr>
          <w:p w14:paraId="27227364" w14:textId="77777777" w:rsidR="002D61D7" w:rsidRPr="00D04205" w:rsidRDefault="002D61D7" w:rsidP="002D61D7">
            <w:pPr>
              <w:autoSpaceDE w:val="0"/>
              <w:autoSpaceDN w:val="0"/>
              <w:adjustRightInd w:val="0"/>
              <w:spacing w:after="0"/>
              <w:jc w:val="center"/>
              <w:rPr>
                <w:rFonts w:ascii="Times New Roman" w:hAnsi="Times New Roman" w:cs="Times New Roman"/>
                <w:b/>
                <w:bCs/>
                <w:iCs/>
                <w:sz w:val="24"/>
                <w:szCs w:val="24"/>
              </w:rPr>
            </w:pPr>
            <w:r w:rsidRPr="00D04205">
              <w:rPr>
                <w:rFonts w:ascii="Times New Roman" w:hAnsi="Times New Roman" w:cs="Times New Roman"/>
                <w:b/>
                <w:bCs/>
                <w:iCs/>
                <w:sz w:val="24"/>
                <w:szCs w:val="24"/>
              </w:rPr>
              <w:t>ТРЕБОВАНИЯ К СОДЕРЖАНИЮ ЗАДАНИЯ НА ОЦЕНКУ</w:t>
            </w:r>
          </w:p>
        </w:tc>
      </w:tr>
      <w:tr w:rsidR="00D04205" w:rsidRPr="00D04205" w14:paraId="6216B349" w14:textId="510FA48D" w:rsidTr="004C1C4F">
        <w:trPr>
          <w:trHeight w:val="225"/>
        </w:trPr>
        <w:tc>
          <w:tcPr>
            <w:tcW w:w="993" w:type="dxa"/>
            <w:gridSpan w:val="2"/>
            <w:vAlign w:val="center"/>
          </w:tcPr>
          <w:p w14:paraId="4714B2EE" w14:textId="6748ED4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w:t>
            </w:r>
          </w:p>
        </w:tc>
        <w:tc>
          <w:tcPr>
            <w:tcW w:w="1985" w:type="dxa"/>
            <w:vAlign w:val="center"/>
          </w:tcPr>
          <w:p w14:paraId="002128E9" w14:textId="30BD702D"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IV/2022 п.1</w:t>
            </w:r>
          </w:p>
        </w:tc>
        <w:tc>
          <w:tcPr>
            <w:tcW w:w="9639" w:type="dxa"/>
            <w:vAlign w:val="center"/>
          </w:tcPr>
          <w:p w14:paraId="77B5F834" w14:textId="6E6EE04E"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b/>
                <w:bCs/>
                <w:sz w:val="20"/>
                <w:szCs w:val="20"/>
              </w:rPr>
              <w:t xml:space="preserve">Задание на оценку </w:t>
            </w:r>
          </w:p>
        </w:tc>
        <w:tc>
          <w:tcPr>
            <w:tcW w:w="3259" w:type="dxa"/>
          </w:tcPr>
          <w:p w14:paraId="1AFFCAE0" w14:textId="77777777" w:rsidR="002D61D7" w:rsidRPr="00D04205" w:rsidRDefault="002D61D7" w:rsidP="002D61D7">
            <w:pPr>
              <w:spacing w:after="0"/>
              <w:rPr>
                <w:rFonts w:ascii="Times New Roman" w:hAnsi="Times New Roman" w:cs="Times New Roman"/>
                <w:sz w:val="20"/>
                <w:szCs w:val="20"/>
              </w:rPr>
            </w:pPr>
          </w:p>
        </w:tc>
      </w:tr>
      <w:tr w:rsidR="00D04205" w:rsidRPr="00D04205" w14:paraId="5E510D2C" w14:textId="0EF9AB01" w:rsidTr="004C1C4F">
        <w:trPr>
          <w:trHeight w:val="225"/>
        </w:trPr>
        <w:tc>
          <w:tcPr>
            <w:tcW w:w="993" w:type="dxa"/>
            <w:gridSpan w:val="2"/>
            <w:vAlign w:val="center"/>
          </w:tcPr>
          <w:p w14:paraId="1BE8F567" w14:textId="33B29CCA"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1.1</w:t>
            </w:r>
          </w:p>
        </w:tc>
        <w:tc>
          <w:tcPr>
            <w:tcW w:w="1985" w:type="dxa"/>
            <w:vAlign w:val="center"/>
          </w:tcPr>
          <w:p w14:paraId="531B29E3" w14:textId="4AA8C56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IV/2022 п.1</w:t>
            </w:r>
          </w:p>
        </w:tc>
        <w:tc>
          <w:tcPr>
            <w:tcW w:w="9639" w:type="dxa"/>
            <w:vAlign w:val="center"/>
          </w:tcPr>
          <w:p w14:paraId="567FE3ED" w14:textId="2DC517FC"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является неотъемлемой частью договора на проведение оценки</w:t>
            </w:r>
          </w:p>
        </w:tc>
        <w:tc>
          <w:tcPr>
            <w:tcW w:w="3259" w:type="dxa"/>
            <w:vMerge w:val="restart"/>
          </w:tcPr>
          <w:p w14:paraId="0357E74C" w14:textId="4F80E6DB"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iCs/>
                <w:sz w:val="18"/>
                <w:szCs w:val="18"/>
              </w:rPr>
              <w:t>должен</w:t>
            </w:r>
          </w:p>
        </w:tc>
      </w:tr>
      <w:tr w:rsidR="00D04205" w:rsidRPr="00D04205" w14:paraId="78DB3366" w14:textId="03BB461B" w:rsidTr="004C1C4F">
        <w:trPr>
          <w:trHeight w:val="225"/>
        </w:trPr>
        <w:tc>
          <w:tcPr>
            <w:tcW w:w="993" w:type="dxa"/>
            <w:gridSpan w:val="2"/>
            <w:vAlign w:val="center"/>
          </w:tcPr>
          <w:p w14:paraId="66734486" w14:textId="3688F4FC"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1.2</w:t>
            </w:r>
          </w:p>
        </w:tc>
        <w:tc>
          <w:tcPr>
            <w:tcW w:w="1985" w:type="dxa"/>
            <w:vAlign w:val="center"/>
          </w:tcPr>
          <w:p w14:paraId="6F18A5F6" w14:textId="2B7DAB39"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IV/2022 п.1</w:t>
            </w:r>
          </w:p>
        </w:tc>
        <w:tc>
          <w:tcPr>
            <w:tcW w:w="9639" w:type="dxa"/>
            <w:vAlign w:val="center"/>
          </w:tcPr>
          <w:p w14:paraId="6B0A5F45" w14:textId="074D9A2B"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или представлено в иной письменной форме в случае проведения оценки на основаниях, отличающихся от договора на оценку, предусмотренных ФЗ-135</w:t>
            </w:r>
          </w:p>
        </w:tc>
        <w:tc>
          <w:tcPr>
            <w:tcW w:w="3259" w:type="dxa"/>
            <w:vMerge/>
          </w:tcPr>
          <w:p w14:paraId="07F5B987" w14:textId="3E21C519" w:rsidR="002D61D7" w:rsidRPr="00D04205" w:rsidRDefault="002D61D7" w:rsidP="002D61D7">
            <w:pPr>
              <w:spacing w:after="0"/>
              <w:rPr>
                <w:rFonts w:ascii="Times New Roman" w:hAnsi="Times New Roman" w:cs="Times New Roman"/>
                <w:sz w:val="20"/>
                <w:szCs w:val="20"/>
              </w:rPr>
            </w:pPr>
          </w:p>
        </w:tc>
      </w:tr>
      <w:tr w:rsidR="00D04205" w:rsidRPr="00D04205" w14:paraId="13098A69" w14:textId="573F1B31" w:rsidTr="004C1C4F">
        <w:trPr>
          <w:trHeight w:val="225"/>
        </w:trPr>
        <w:tc>
          <w:tcPr>
            <w:tcW w:w="993" w:type="dxa"/>
            <w:gridSpan w:val="2"/>
            <w:vAlign w:val="center"/>
          </w:tcPr>
          <w:p w14:paraId="2B2CFDD8" w14:textId="3A9B029B"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1.3</w:t>
            </w:r>
          </w:p>
        </w:tc>
        <w:tc>
          <w:tcPr>
            <w:tcW w:w="1985" w:type="dxa"/>
            <w:vAlign w:val="center"/>
          </w:tcPr>
          <w:p w14:paraId="78131BE9" w14:textId="0337CC2C"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IV/2022 п.2</w:t>
            </w:r>
          </w:p>
        </w:tc>
        <w:tc>
          <w:tcPr>
            <w:tcW w:w="9639" w:type="dxa"/>
            <w:vAlign w:val="center"/>
          </w:tcPr>
          <w:p w14:paraId="1D943EED" w14:textId="6190A24E"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iCs/>
                <w:sz w:val="20"/>
                <w:szCs w:val="20"/>
              </w:rPr>
              <w:t>Задание на оценку согласовывается заказчиком оценки и оценщиком или юридическим лицом, с которым оценщик заключил трудовой договор, путем подписания в составе договора на оценку</w:t>
            </w:r>
          </w:p>
        </w:tc>
        <w:tc>
          <w:tcPr>
            <w:tcW w:w="3259" w:type="dxa"/>
          </w:tcPr>
          <w:p w14:paraId="5B3ECB49" w14:textId="137847D6" w:rsidR="002D61D7" w:rsidRPr="00D04205" w:rsidRDefault="002D61D7" w:rsidP="002D61D7">
            <w:pPr>
              <w:spacing w:after="0"/>
              <w:rPr>
                <w:rFonts w:ascii="Times New Roman" w:hAnsi="Times New Roman" w:cs="Times New Roman"/>
                <w:sz w:val="20"/>
                <w:szCs w:val="20"/>
              </w:rPr>
            </w:pPr>
            <w:r w:rsidRPr="00D04205">
              <w:rPr>
                <w:rFonts w:ascii="Times New Roman" w:hAnsi="Times New Roman" w:cs="Times New Roman"/>
                <w:iCs/>
                <w:sz w:val="18"/>
                <w:szCs w:val="18"/>
              </w:rPr>
              <w:t>должен</w:t>
            </w:r>
          </w:p>
        </w:tc>
      </w:tr>
      <w:tr w:rsidR="00D04205" w:rsidRPr="00D04205" w14:paraId="32970499" w14:textId="2D2B2607" w:rsidTr="004C1C4F">
        <w:trPr>
          <w:trHeight w:val="225"/>
        </w:trPr>
        <w:tc>
          <w:tcPr>
            <w:tcW w:w="993" w:type="dxa"/>
            <w:gridSpan w:val="2"/>
            <w:vAlign w:val="center"/>
          </w:tcPr>
          <w:p w14:paraId="700F9E48" w14:textId="574F9EC6"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1.4.0</w:t>
            </w:r>
          </w:p>
        </w:tc>
        <w:tc>
          <w:tcPr>
            <w:tcW w:w="1985" w:type="dxa"/>
            <w:vAlign w:val="center"/>
          </w:tcPr>
          <w:p w14:paraId="22381C94" w14:textId="73796516"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ФСО IV/2022 п.2</w:t>
            </w:r>
          </w:p>
        </w:tc>
        <w:tc>
          <w:tcPr>
            <w:tcW w:w="12898" w:type="dxa"/>
            <w:gridSpan w:val="2"/>
            <w:vAlign w:val="center"/>
          </w:tcPr>
          <w:p w14:paraId="1A75C1C3" w14:textId="2F1F8AA3" w:rsidR="002D61D7" w:rsidRPr="00D04205" w:rsidRDefault="002D61D7" w:rsidP="002D61D7">
            <w:pPr>
              <w:spacing w:after="0"/>
              <w:jc w:val="both"/>
              <w:rPr>
                <w:rFonts w:ascii="Times New Roman" w:hAnsi="Times New Roman" w:cs="Times New Roman"/>
                <w:i/>
                <w:iCs/>
                <w:sz w:val="20"/>
                <w:szCs w:val="20"/>
              </w:rPr>
            </w:pPr>
            <w:r w:rsidRPr="00D04205">
              <w:rPr>
                <w:rFonts w:ascii="Times New Roman" w:hAnsi="Times New Roman" w:cs="Times New Roman"/>
                <w:i/>
                <w:iCs/>
                <w:sz w:val="20"/>
                <w:szCs w:val="20"/>
              </w:rPr>
              <w:t>Уточнение задания на оценку может продолжаться в течение процесса оценки до составления отчета об оценке</w:t>
            </w:r>
          </w:p>
        </w:tc>
      </w:tr>
      <w:tr w:rsidR="00D04205" w:rsidRPr="00D04205" w14:paraId="6112B285" w14:textId="291E7D97" w:rsidTr="004C1C4F">
        <w:trPr>
          <w:trHeight w:val="225"/>
        </w:trPr>
        <w:tc>
          <w:tcPr>
            <w:tcW w:w="993" w:type="dxa"/>
            <w:gridSpan w:val="2"/>
            <w:vAlign w:val="center"/>
          </w:tcPr>
          <w:p w14:paraId="1D656570" w14:textId="269CE436"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2</w:t>
            </w:r>
          </w:p>
        </w:tc>
        <w:tc>
          <w:tcPr>
            <w:tcW w:w="1985" w:type="dxa"/>
            <w:vAlign w:val="center"/>
          </w:tcPr>
          <w:p w14:paraId="55F12E49" w14:textId="7DEB4D11"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IV/2022 п.3</w:t>
            </w:r>
          </w:p>
        </w:tc>
        <w:tc>
          <w:tcPr>
            <w:tcW w:w="9639" w:type="dxa"/>
            <w:vAlign w:val="center"/>
          </w:tcPr>
          <w:p w14:paraId="58FF3936" w14:textId="6F6EDD82"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b/>
                <w:bCs/>
                <w:iCs/>
                <w:sz w:val="20"/>
                <w:szCs w:val="20"/>
              </w:rPr>
              <w:t>Задание на оценку должно содержать следующую информацию:</w:t>
            </w:r>
          </w:p>
        </w:tc>
        <w:tc>
          <w:tcPr>
            <w:tcW w:w="3259" w:type="dxa"/>
          </w:tcPr>
          <w:p w14:paraId="5242A076" w14:textId="528FCA6F"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iCs/>
                <w:sz w:val="18"/>
                <w:szCs w:val="18"/>
              </w:rPr>
              <w:t>должен</w:t>
            </w:r>
          </w:p>
        </w:tc>
      </w:tr>
      <w:tr w:rsidR="00D04205" w:rsidRPr="00D04205" w14:paraId="6CB627C9" w14:textId="44B42B23" w:rsidTr="004C1C4F">
        <w:trPr>
          <w:trHeight w:val="225"/>
        </w:trPr>
        <w:tc>
          <w:tcPr>
            <w:tcW w:w="993" w:type="dxa"/>
            <w:gridSpan w:val="2"/>
            <w:vAlign w:val="center"/>
          </w:tcPr>
          <w:p w14:paraId="072D22BE" w14:textId="036840D0"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2.1</w:t>
            </w:r>
          </w:p>
        </w:tc>
        <w:tc>
          <w:tcPr>
            <w:tcW w:w="1985" w:type="dxa"/>
            <w:vAlign w:val="center"/>
          </w:tcPr>
          <w:p w14:paraId="699A8EBD" w14:textId="3AEBC0D9"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IV/2022 подп. 1 п. 3</w:t>
            </w:r>
          </w:p>
        </w:tc>
        <w:tc>
          <w:tcPr>
            <w:tcW w:w="9639" w:type="dxa"/>
            <w:vAlign w:val="center"/>
          </w:tcPr>
          <w:p w14:paraId="1136275A" w14:textId="4B2F897E" w:rsidR="002D61D7" w:rsidRPr="00D04205" w:rsidRDefault="002D61D7" w:rsidP="002D61D7">
            <w:pPr>
              <w:autoSpaceDE w:val="0"/>
              <w:autoSpaceDN w:val="0"/>
              <w:adjustRightInd w:val="0"/>
              <w:spacing w:after="0"/>
              <w:rPr>
                <w:rFonts w:ascii="Times New Roman" w:hAnsi="Times New Roman" w:cs="Times New Roman"/>
                <w:sz w:val="20"/>
                <w:szCs w:val="20"/>
              </w:rPr>
            </w:pPr>
            <w:r w:rsidRPr="00D04205">
              <w:rPr>
                <w:rFonts w:ascii="Times New Roman" w:hAnsi="Times New Roman" w:cs="Times New Roman"/>
                <w:iCs/>
                <w:sz w:val="20"/>
                <w:szCs w:val="20"/>
              </w:rPr>
              <w:t>Объект оценки, в т.ч.:</w:t>
            </w:r>
          </w:p>
        </w:tc>
        <w:tc>
          <w:tcPr>
            <w:tcW w:w="3259" w:type="dxa"/>
          </w:tcPr>
          <w:p w14:paraId="65905267" w14:textId="050530C5"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iCs/>
                <w:sz w:val="18"/>
                <w:szCs w:val="18"/>
              </w:rPr>
              <w:t>должен</w:t>
            </w:r>
          </w:p>
        </w:tc>
      </w:tr>
      <w:tr w:rsidR="00D04205" w:rsidRPr="00D04205" w14:paraId="7B9E4A8F" w14:textId="289C69BA" w:rsidTr="004C1C4F">
        <w:trPr>
          <w:trHeight w:val="225"/>
        </w:trPr>
        <w:tc>
          <w:tcPr>
            <w:tcW w:w="993" w:type="dxa"/>
            <w:gridSpan w:val="2"/>
            <w:vAlign w:val="center"/>
          </w:tcPr>
          <w:p w14:paraId="0894144D" w14:textId="16F384C1"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2.1.0</w:t>
            </w:r>
          </w:p>
        </w:tc>
        <w:tc>
          <w:tcPr>
            <w:tcW w:w="1985" w:type="dxa"/>
            <w:vAlign w:val="center"/>
          </w:tcPr>
          <w:p w14:paraId="33DB7E9A" w14:textId="71B678AB"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IV/2022 подп. 1 п. 3</w:t>
            </w:r>
          </w:p>
        </w:tc>
        <w:tc>
          <w:tcPr>
            <w:tcW w:w="9639" w:type="dxa"/>
            <w:vAlign w:val="center"/>
          </w:tcPr>
          <w:p w14:paraId="11185F53" w14:textId="2962977B"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iCs/>
                <w:sz w:val="20"/>
                <w:szCs w:val="20"/>
              </w:rPr>
              <w:t>Идентификация объекта оценки проводится на основе присущих ему количественных и качественных характеристик. Требования к идентификации объекта оценки по отдельным видам объектов оценки устанавливаются соответствующими специальными федеральными стандартами оценки</w:t>
            </w:r>
          </w:p>
        </w:tc>
        <w:tc>
          <w:tcPr>
            <w:tcW w:w="3259" w:type="dxa"/>
          </w:tcPr>
          <w:p w14:paraId="6F0DB323" w14:textId="3C667B96" w:rsidR="002D61D7" w:rsidRPr="00D04205" w:rsidRDefault="002D61D7" w:rsidP="002D61D7">
            <w:pPr>
              <w:autoSpaceDE w:val="0"/>
              <w:autoSpaceDN w:val="0"/>
              <w:adjustRightInd w:val="0"/>
              <w:spacing w:after="0"/>
              <w:rPr>
                <w:rFonts w:ascii="Times New Roman" w:hAnsi="Times New Roman" w:cs="Times New Roman"/>
                <w:sz w:val="18"/>
                <w:szCs w:val="18"/>
              </w:rPr>
            </w:pPr>
            <w:r w:rsidRPr="00D04205">
              <w:rPr>
                <w:rFonts w:ascii="Times New Roman" w:hAnsi="Times New Roman" w:cs="Times New Roman"/>
                <w:sz w:val="18"/>
                <w:szCs w:val="18"/>
              </w:rPr>
              <w:t>Объект оценки должен быть описан через его количественные и качественные характеристики</w:t>
            </w:r>
          </w:p>
        </w:tc>
      </w:tr>
      <w:tr w:rsidR="00D04205" w:rsidRPr="00D04205" w14:paraId="0EC03404" w14:textId="36A8BFB7" w:rsidTr="004C1C4F">
        <w:trPr>
          <w:trHeight w:val="225"/>
        </w:trPr>
        <w:tc>
          <w:tcPr>
            <w:tcW w:w="993" w:type="dxa"/>
            <w:gridSpan w:val="2"/>
            <w:vAlign w:val="center"/>
          </w:tcPr>
          <w:p w14:paraId="23213937" w14:textId="6FEA8061"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2.1.1</w:t>
            </w:r>
          </w:p>
        </w:tc>
        <w:tc>
          <w:tcPr>
            <w:tcW w:w="1985" w:type="dxa"/>
            <w:vMerge w:val="restart"/>
            <w:vAlign w:val="center"/>
          </w:tcPr>
          <w:p w14:paraId="4C9CBBBC" w14:textId="12465CE4"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№10 п.6 (Оценка стоимости машин и оборудования)</w:t>
            </w:r>
          </w:p>
        </w:tc>
        <w:tc>
          <w:tcPr>
            <w:tcW w:w="9639" w:type="dxa"/>
            <w:vAlign w:val="center"/>
          </w:tcPr>
          <w:p w14:paraId="473D2E0A" w14:textId="47900EC9" w:rsidR="002D61D7" w:rsidRPr="00D04205" w:rsidRDefault="002D61D7" w:rsidP="002D61D7">
            <w:pPr>
              <w:autoSpaceDE w:val="0"/>
              <w:autoSpaceDN w:val="0"/>
              <w:adjustRightInd w:val="0"/>
              <w:spacing w:after="0"/>
              <w:jc w:val="both"/>
              <w:rPr>
                <w:rFonts w:ascii="Times New Roman" w:hAnsi="Times New Roman" w:cs="Times New Roman"/>
                <w:iCs/>
                <w:sz w:val="20"/>
                <w:szCs w:val="20"/>
              </w:rPr>
            </w:pPr>
            <w:r w:rsidRPr="00D04205">
              <w:rPr>
                <w:rFonts w:ascii="Times New Roman" w:hAnsi="Times New Roman" w:cs="Times New Roman"/>
                <w:iCs/>
                <w:sz w:val="20"/>
                <w:szCs w:val="20"/>
              </w:rPr>
              <w:t>Задание на оценку объекта оценки должно содержать следующую дополнительную к указанной в общих стандартах оценки ФСО I - ФСО VI информацию об объекте оценки:</w:t>
            </w:r>
          </w:p>
          <w:p w14:paraId="742018AF" w14:textId="58837C1C"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iCs/>
                <w:sz w:val="20"/>
                <w:szCs w:val="20"/>
              </w:rPr>
              <w:t>состав оцениваемой группы машин и оборудования с указанием сведений по каждой машине и единице оборудования, достаточных для их идентификации;</w:t>
            </w:r>
          </w:p>
        </w:tc>
        <w:tc>
          <w:tcPr>
            <w:tcW w:w="3259" w:type="dxa"/>
          </w:tcPr>
          <w:p w14:paraId="0E5FDD79" w14:textId="3035EAB8" w:rsidR="002D61D7" w:rsidRPr="00D04205" w:rsidRDefault="002D61D7" w:rsidP="002D61D7">
            <w:pPr>
              <w:autoSpaceDE w:val="0"/>
              <w:autoSpaceDN w:val="0"/>
              <w:adjustRightInd w:val="0"/>
              <w:spacing w:after="0"/>
              <w:rPr>
                <w:rFonts w:ascii="Times New Roman" w:hAnsi="Times New Roman" w:cs="Times New Roman"/>
                <w:iCs/>
                <w:sz w:val="18"/>
                <w:szCs w:val="18"/>
              </w:rPr>
            </w:pPr>
            <w:r w:rsidRPr="00D04205">
              <w:rPr>
                <w:rFonts w:ascii="Times New Roman" w:hAnsi="Times New Roman" w:cs="Times New Roman"/>
                <w:sz w:val="18"/>
                <w:szCs w:val="18"/>
              </w:rPr>
              <w:t>обязательно</w:t>
            </w:r>
          </w:p>
        </w:tc>
      </w:tr>
      <w:tr w:rsidR="00D04205" w:rsidRPr="00D04205" w14:paraId="739FADC5" w14:textId="72E1C8FE" w:rsidTr="004C1C4F">
        <w:trPr>
          <w:trHeight w:val="225"/>
        </w:trPr>
        <w:tc>
          <w:tcPr>
            <w:tcW w:w="993" w:type="dxa"/>
            <w:gridSpan w:val="2"/>
            <w:vAlign w:val="center"/>
          </w:tcPr>
          <w:p w14:paraId="7E9834BF" w14:textId="579E9814"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2.1.2</w:t>
            </w:r>
          </w:p>
        </w:tc>
        <w:tc>
          <w:tcPr>
            <w:tcW w:w="1985" w:type="dxa"/>
            <w:vMerge/>
            <w:vAlign w:val="center"/>
          </w:tcPr>
          <w:p w14:paraId="302C858A" w14:textId="5E1676CB" w:rsidR="002D61D7" w:rsidRPr="00D04205" w:rsidRDefault="002D61D7" w:rsidP="002D61D7">
            <w:pPr>
              <w:autoSpaceDE w:val="0"/>
              <w:autoSpaceDN w:val="0"/>
              <w:adjustRightInd w:val="0"/>
              <w:spacing w:after="0"/>
              <w:jc w:val="center"/>
              <w:rPr>
                <w:rFonts w:ascii="Times New Roman" w:hAnsi="Times New Roman" w:cs="Times New Roman"/>
                <w:sz w:val="20"/>
                <w:szCs w:val="20"/>
              </w:rPr>
            </w:pPr>
          </w:p>
        </w:tc>
        <w:tc>
          <w:tcPr>
            <w:tcW w:w="9639" w:type="dxa"/>
          </w:tcPr>
          <w:p w14:paraId="59C0FA76" w14:textId="016D6DB5"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информацию по учету нематериальных активов, необходимых для эксплуатации машин и оборудования (при наличии таких активов).</w:t>
            </w:r>
          </w:p>
        </w:tc>
        <w:tc>
          <w:tcPr>
            <w:tcW w:w="3259" w:type="dxa"/>
          </w:tcPr>
          <w:p w14:paraId="5B5554B6" w14:textId="37902706" w:rsidR="002D61D7" w:rsidRPr="00D04205" w:rsidRDefault="002D61D7" w:rsidP="002D61D7">
            <w:pPr>
              <w:autoSpaceDE w:val="0"/>
              <w:autoSpaceDN w:val="0"/>
              <w:adjustRightInd w:val="0"/>
              <w:spacing w:after="0"/>
              <w:rPr>
                <w:rFonts w:ascii="Times New Roman" w:hAnsi="Times New Roman" w:cs="Times New Roman"/>
                <w:iCs/>
                <w:sz w:val="18"/>
                <w:szCs w:val="18"/>
              </w:rPr>
            </w:pPr>
            <w:r w:rsidRPr="00D04205">
              <w:rPr>
                <w:rFonts w:ascii="Times New Roman" w:hAnsi="Times New Roman" w:cs="Times New Roman"/>
                <w:sz w:val="18"/>
                <w:szCs w:val="18"/>
              </w:rPr>
              <w:t>обязательно</w:t>
            </w:r>
          </w:p>
        </w:tc>
      </w:tr>
      <w:tr w:rsidR="00D04205" w:rsidRPr="00D04205" w14:paraId="182946C7" w14:textId="2D6D03D3" w:rsidTr="004C1C4F">
        <w:trPr>
          <w:trHeight w:val="225"/>
        </w:trPr>
        <w:tc>
          <w:tcPr>
            <w:tcW w:w="993" w:type="dxa"/>
            <w:gridSpan w:val="2"/>
            <w:vAlign w:val="center"/>
          </w:tcPr>
          <w:p w14:paraId="4FDA4EBC" w14:textId="60805C52"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2.2</w:t>
            </w:r>
          </w:p>
        </w:tc>
        <w:tc>
          <w:tcPr>
            <w:tcW w:w="1985" w:type="dxa"/>
            <w:vAlign w:val="center"/>
          </w:tcPr>
          <w:p w14:paraId="050B58FE" w14:textId="78550E5F"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IV/2022 подп. 1 п. 3</w:t>
            </w:r>
          </w:p>
        </w:tc>
        <w:tc>
          <w:tcPr>
            <w:tcW w:w="9639" w:type="dxa"/>
            <w:vAlign w:val="center"/>
          </w:tcPr>
          <w:p w14:paraId="04555BF3" w14:textId="104A6A48"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Права на объект оценки</w:t>
            </w:r>
          </w:p>
        </w:tc>
        <w:tc>
          <w:tcPr>
            <w:tcW w:w="3259" w:type="dxa"/>
          </w:tcPr>
          <w:p w14:paraId="59B537C4" w14:textId="747AAE61" w:rsidR="002D61D7" w:rsidRPr="00D04205" w:rsidRDefault="002D61D7" w:rsidP="002D61D7">
            <w:pPr>
              <w:autoSpaceDE w:val="0"/>
              <w:autoSpaceDN w:val="0"/>
              <w:adjustRightInd w:val="0"/>
              <w:spacing w:after="0"/>
              <w:rPr>
                <w:rFonts w:ascii="Times New Roman" w:hAnsi="Times New Roman" w:cs="Times New Roman"/>
                <w:iCs/>
                <w:sz w:val="18"/>
                <w:szCs w:val="18"/>
              </w:rPr>
            </w:pPr>
            <w:r w:rsidRPr="00D04205">
              <w:rPr>
                <w:rFonts w:ascii="Times New Roman" w:hAnsi="Times New Roman" w:cs="Times New Roman"/>
                <w:sz w:val="18"/>
                <w:szCs w:val="18"/>
              </w:rPr>
              <w:t xml:space="preserve">Все подпункты (1-10) п. 3 являются </w:t>
            </w:r>
            <w:r w:rsidRPr="00D04205">
              <w:rPr>
                <w:rFonts w:ascii="Times New Roman" w:hAnsi="Times New Roman" w:cs="Times New Roman"/>
                <w:iCs/>
                <w:sz w:val="18"/>
                <w:szCs w:val="18"/>
              </w:rPr>
              <w:t>долж</w:t>
            </w:r>
            <w:r w:rsidRPr="00D04205">
              <w:rPr>
                <w:rFonts w:ascii="Times New Roman" w:hAnsi="Times New Roman" w:cs="Times New Roman"/>
                <w:sz w:val="18"/>
                <w:szCs w:val="18"/>
              </w:rPr>
              <w:t xml:space="preserve">ными, т.к. описывают обязательное содержание задания на </w:t>
            </w:r>
            <w:r w:rsidRPr="00D04205">
              <w:rPr>
                <w:rFonts w:ascii="Times New Roman" w:hAnsi="Times New Roman" w:cs="Times New Roman"/>
                <w:sz w:val="18"/>
                <w:szCs w:val="18"/>
              </w:rPr>
              <w:lastRenderedPageBreak/>
              <w:t>оценку, если в самих подпунктах не указано иное (подп. 2 про ссылки на НПА).</w:t>
            </w:r>
          </w:p>
        </w:tc>
      </w:tr>
      <w:tr w:rsidR="00D04205" w:rsidRPr="00D04205" w14:paraId="3B65D839" w14:textId="73C3AA86" w:rsidTr="004C1C4F">
        <w:trPr>
          <w:trHeight w:val="225"/>
        </w:trPr>
        <w:tc>
          <w:tcPr>
            <w:tcW w:w="993" w:type="dxa"/>
            <w:gridSpan w:val="2"/>
            <w:vAlign w:val="center"/>
          </w:tcPr>
          <w:p w14:paraId="61BC815D" w14:textId="34944885"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lastRenderedPageBreak/>
              <w:t>2.2.1</w:t>
            </w:r>
          </w:p>
        </w:tc>
        <w:tc>
          <w:tcPr>
            <w:tcW w:w="1985" w:type="dxa"/>
            <w:vAlign w:val="center"/>
          </w:tcPr>
          <w:p w14:paraId="17BBAE1F" w14:textId="78F3B3CD"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IV/2022 подп. 1 п. 3</w:t>
            </w:r>
          </w:p>
        </w:tc>
        <w:tc>
          <w:tcPr>
            <w:tcW w:w="9639" w:type="dxa"/>
            <w:vAlign w:val="center"/>
          </w:tcPr>
          <w:p w14:paraId="070FDD92" w14:textId="7215C740"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описание прав на объект оценки, учитываемых при определении стоимости, и связанных с ними ограничений и обременений</w:t>
            </w:r>
          </w:p>
        </w:tc>
        <w:tc>
          <w:tcPr>
            <w:tcW w:w="3259" w:type="dxa"/>
          </w:tcPr>
          <w:p w14:paraId="06B3D101" w14:textId="3058CF8D" w:rsidR="002D61D7" w:rsidRPr="00D04205" w:rsidRDefault="002D61D7" w:rsidP="002D61D7">
            <w:pPr>
              <w:autoSpaceDE w:val="0"/>
              <w:autoSpaceDN w:val="0"/>
              <w:adjustRightInd w:val="0"/>
              <w:spacing w:after="0"/>
              <w:rPr>
                <w:rFonts w:ascii="Times New Roman" w:hAnsi="Times New Roman" w:cs="Times New Roman"/>
                <w:sz w:val="18"/>
                <w:szCs w:val="18"/>
              </w:rPr>
            </w:pPr>
            <w:r w:rsidRPr="00D04205">
              <w:rPr>
                <w:rFonts w:ascii="Times New Roman" w:hAnsi="Times New Roman" w:cs="Times New Roman"/>
                <w:iCs/>
                <w:sz w:val="18"/>
                <w:szCs w:val="18"/>
              </w:rPr>
              <w:t>должен</w:t>
            </w:r>
            <w:r w:rsidRPr="00D04205">
              <w:rPr>
                <w:rFonts w:ascii="Times New Roman" w:hAnsi="Times New Roman" w:cs="Times New Roman"/>
                <w:sz w:val="18"/>
                <w:szCs w:val="18"/>
              </w:rPr>
              <w:t>.</w:t>
            </w:r>
          </w:p>
        </w:tc>
      </w:tr>
      <w:tr w:rsidR="00D04205" w:rsidRPr="00D04205" w14:paraId="2ED41A42" w14:textId="0E1110A4" w:rsidTr="004C1C4F">
        <w:trPr>
          <w:trHeight w:val="225"/>
        </w:trPr>
        <w:tc>
          <w:tcPr>
            <w:tcW w:w="993" w:type="dxa"/>
            <w:gridSpan w:val="2"/>
            <w:vAlign w:val="center"/>
          </w:tcPr>
          <w:p w14:paraId="028CFB57" w14:textId="4B805A8E"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2.2.2</w:t>
            </w:r>
          </w:p>
        </w:tc>
        <w:tc>
          <w:tcPr>
            <w:tcW w:w="1985" w:type="dxa"/>
            <w:vMerge w:val="restart"/>
            <w:vAlign w:val="center"/>
          </w:tcPr>
          <w:p w14:paraId="7592F12C" w14:textId="0BF87BF3"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№10 п.9 (Оценка стоимости машин и оборудования)</w:t>
            </w:r>
          </w:p>
        </w:tc>
        <w:tc>
          <w:tcPr>
            <w:tcW w:w="9639" w:type="dxa"/>
            <w:vAlign w:val="center"/>
          </w:tcPr>
          <w:p w14:paraId="75DAA201" w14:textId="24DEBB17"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iCs/>
                <w:sz w:val="20"/>
                <w:szCs w:val="20"/>
              </w:rPr>
              <w:t xml:space="preserve">В отсутствие документально подтвержденных обременений в отношении объекта оценки оценка объекта проводится исходя из предположения об отсутствии таких обременений, </w:t>
            </w:r>
          </w:p>
        </w:tc>
        <w:tc>
          <w:tcPr>
            <w:tcW w:w="3259" w:type="dxa"/>
          </w:tcPr>
          <w:p w14:paraId="5F85E5F7" w14:textId="12FEACFE" w:rsidR="002D61D7" w:rsidRPr="00D04205" w:rsidRDefault="002D61D7" w:rsidP="002D61D7">
            <w:pPr>
              <w:autoSpaceDE w:val="0"/>
              <w:autoSpaceDN w:val="0"/>
              <w:adjustRightInd w:val="0"/>
              <w:spacing w:after="0"/>
              <w:rPr>
                <w:rFonts w:ascii="Times New Roman" w:hAnsi="Times New Roman" w:cs="Times New Roman"/>
                <w:sz w:val="18"/>
                <w:szCs w:val="18"/>
              </w:rPr>
            </w:pPr>
            <w:r w:rsidRPr="00D04205">
              <w:rPr>
                <w:rFonts w:ascii="Times New Roman" w:hAnsi="Times New Roman" w:cs="Times New Roman"/>
                <w:sz w:val="18"/>
                <w:szCs w:val="18"/>
              </w:rPr>
              <w:t>В отсутствие документов должен исходить из отсутствия обременений (если об это не сказано в задании на оценку).</w:t>
            </w:r>
          </w:p>
        </w:tc>
      </w:tr>
      <w:tr w:rsidR="00D04205" w:rsidRPr="00D04205" w14:paraId="74DE2C99" w14:textId="17D73D8A" w:rsidTr="004C1C4F">
        <w:trPr>
          <w:trHeight w:val="225"/>
        </w:trPr>
        <w:tc>
          <w:tcPr>
            <w:tcW w:w="993" w:type="dxa"/>
            <w:gridSpan w:val="2"/>
            <w:vAlign w:val="center"/>
          </w:tcPr>
          <w:p w14:paraId="1A00348A" w14:textId="3A454FE1"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2.2.3</w:t>
            </w:r>
          </w:p>
        </w:tc>
        <w:tc>
          <w:tcPr>
            <w:tcW w:w="1985" w:type="dxa"/>
            <w:vMerge/>
            <w:vAlign w:val="center"/>
          </w:tcPr>
          <w:p w14:paraId="14EC4E74" w14:textId="1A772871" w:rsidR="002D61D7" w:rsidRPr="00D04205" w:rsidRDefault="002D61D7" w:rsidP="002D61D7">
            <w:pPr>
              <w:autoSpaceDE w:val="0"/>
              <w:autoSpaceDN w:val="0"/>
              <w:adjustRightInd w:val="0"/>
              <w:spacing w:after="0"/>
              <w:jc w:val="center"/>
              <w:rPr>
                <w:rFonts w:ascii="Times New Roman" w:hAnsi="Times New Roman" w:cs="Times New Roman"/>
                <w:sz w:val="20"/>
                <w:szCs w:val="20"/>
              </w:rPr>
            </w:pPr>
          </w:p>
        </w:tc>
        <w:tc>
          <w:tcPr>
            <w:tcW w:w="9639" w:type="dxa"/>
            <w:vAlign w:val="center"/>
          </w:tcPr>
          <w:p w14:paraId="02942F76" w14:textId="3FB12772"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iCs/>
                <w:sz w:val="20"/>
                <w:szCs w:val="20"/>
              </w:rPr>
              <w:t>если в задании на оценку не указано иное.</w:t>
            </w:r>
          </w:p>
        </w:tc>
        <w:tc>
          <w:tcPr>
            <w:tcW w:w="3259" w:type="dxa"/>
          </w:tcPr>
          <w:p w14:paraId="09ED6F94" w14:textId="3D766CA9" w:rsidR="002D61D7" w:rsidRPr="00D04205" w:rsidRDefault="002D61D7" w:rsidP="002D61D7">
            <w:pPr>
              <w:autoSpaceDE w:val="0"/>
              <w:autoSpaceDN w:val="0"/>
              <w:adjustRightInd w:val="0"/>
              <w:spacing w:after="0"/>
              <w:rPr>
                <w:rFonts w:ascii="Times New Roman" w:hAnsi="Times New Roman" w:cs="Times New Roman"/>
                <w:iCs/>
                <w:sz w:val="18"/>
                <w:szCs w:val="18"/>
              </w:rPr>
            </w:pPr>
            <w:r w:rsidRPr="00D04205">
              <w:rPr>
                <w:rFonts w:ascii="Times New Roman" w:hAnsi="Times New Roman" w:cs="Times New Roman"/>
                <w:sz w:val="18"/>
                <w:szCs w:val="18"/>
              </w:rPr>
              <w:t>Должен учитывать, если есть в задании на оценку</w:t>
            </w:r>
          </w:p>
        </w:tc>
      </w:tr>
      <w:tr w:rsidR="00D04205" w:rsidRPr="00D04205" w14:paraId="2FA3ED11" w14:textId="11080DF0" w:rsidTr="004C1C4F">
        <w:trPr>
          <w:trHeight w:val="225"/>
        </w:trPr>
        <w:tc>
          <w:tcPr>
            <w:tcW w:w="993" w:type="dxa"/>
            <w:gridSpan w:val="2"/>
            <w:vAlign w:val="center"/>
          </w:tcPr>
          <w:p w14:paraId="0A61E462" w14:textId="5EE73A39"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2.3</w:t>
            </w:r>
          </w:p>
        </w:tc>
        <w:tc>
          <w:tcPr>
            <w:tcW w:w="1985" w:type="dxa"/>
            <w:vAlign w:val="center"/>
          </w:tcPr>
          <w:p w14:paraId="68834310" w14:textId="67E8CEB9"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IV/2022 подп. 2 п. 3</w:t>
            </w:r>
          </w:p>
        </w:tc>
        <w:tc>
          <w:tcPr>
            <w:tcW w:w="9639" w:type="dxa"/>
            <w:vAlign w:val="center"/>
          </w:tcPr>
          <w:p w14:paraId="2C72BE16" w14:textId="6499190D"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iCs/>
                <w:sz w:val="20"/>
                <w:szCs w:val="20"/>
              </w:rPr>
              <w:t>Цель оценки</w:t>
            </w:r>
            <w:r w:rsidRPr="00D04205">
              <w:rPr>
                <w:rStyle w:val="ae"/>
                <w:rFonts w:ascii="Times New Roman" w:hAnsi="Times New Roman" w:cs="Times New Roman"/>
                <w:sz w:val="20"/>
                <w:szCs w:val="20"/>
              </w:rPr>
              <w:footnoteReference w:id="19"/>
            </w:r>
          </w:p>
        </w:tc>
        <w:tc>
          <w:tcPr>
            <w:tcW w:w="3259" w:type="dxa"/>
          </w:tcPr>
          <w:p w14:paraId="48F30F6F" w14:textId="5DD0A4D5" w:rsidR="002D61D7" w:rsidRPr="00D04205" w:rsidRDefault="002D61D7" w:rsidP="002D61D7">
            <w:pPr>
              <w:autoSpaceDE w:val="0"/>
              <w:autoSpaceDN w:val="0"/>
              <w:adjustRightInd w:val="0"/>
              <w:spacing w:after="0"/>
              <w:rPr>
                <w:rFonts w:ascii="Times New Roman" w:hAnsi="Times New Roman" w:cs="Times New Roman"/>
                <w:iCs/>
                <w:sz w:val="18"/>
                <w:szCs w:val="18"/>
              </w:rPr>
            </w:pPr>
            <w:r w:rsidRPr="00D04205">
              <w:rPr>
                <w:rFonts w:ascii="Times New Roman" w:hAnsi="Times New Roman" w:cs="Times New Roman"/>
                <w:iCs/>
                <w:sz w:val="18"/>
                <w:szCs w:val="18"/>
              </w:rPr>
              <w:t>должен</w:t>
            </w:r>
          </w:p>
        </w:tc>
      </w:tr>
      <w:tr w:rsidR="00D04205" w:rsidRPr="00D04205" w14:paraId="79E9F75C" w14:textId="3976DCDF" w:rsidTr="004C1C4F">
        <w:trPr>
          <w:trHeight w:val="225"/>
        </w:trPr>
        <w:tc>
          <w:tcPr>
            <w:tcW w:w="993" w:type="dxa"/>
            <w:gridSpan w:val="2"/>
            <w:vAlign w:val="center"/>
          </w:tcPr>
          <w:p w14:paraId="0DE6DE4B" w14:textId="3FD92461"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2.3.1</w:t>
            </w:r>
          </w:p>
        </w:tc>
        <w:tc>
          <w:tcPr>
            <w:tcW w:w="1985" w:type="dxa"/>
            <w:vAlign w:val="center"/>
          </w:tcPr>
          <w:p w14:paraId="6CEAAB2D" w14:textId="1BFB8B6E"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I/2022 подп. 2 п. 3</w:t>
            </w:r>
          </w:p>
        </w:tc>
        <w:tc>
          <w:tcPr>
            <w:tcW w:w="9639" w:type="dxa"/>
            <w:vAlign w:val="center"/>
          </w:tcPr>
          <w:p w14:paraId="3569655B" w14:textId="42593DDD"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iCs/>
                <w:sz w:val="20"/>
                <w:szCs w:val="20"/>
              </w:rPr>
              <w:t>которая должна быть установлена однозначно для определения предпосылок стоимости,</w:t>
            </w:r>
          </w:p>
        </w:tc>
        <w:tc>
          <w:tcPr>
            <w:tcW w:w="3259" w:type="dxa"/>
          </w:tcPr>
          <w:p w14:paraId="27621C72" w14:textId="30194CE2" w:rsidR="002D61D7" w:rsidRPr="00D04205" w:rsidRDefault="002D61D7" w:rsidP="002D61D7">
            <w:pPr>
              <w:autoSpaceDE w:val="0"/>
              <w:autoSpaceDN w:val="0"/>
              <w:adjustRightInd w:val="0"/>
              <w:spacing w:after="0"/>
              <w:rPr>
                <w:rFonts w:ascii="Times New Roman" w:hAnsi="Times New Roman" w:cs="Times New Roman"/>
                <w:sz w:val="18"/>
                <w:szCs w:val="18"/>
              </w:rPr>
            </w:pPr>
            <w:r w:rsidRPr="00D04205">
              <w:rPr>
                <w:rFonts w:ascii="Times New Roman" w:hAnsi="Times New Roman" w:cs="Times New Roman"/>
                <w:iCs/>
                <w:sz w:val="18"/>
                <w:szCs w:val="18"/>
              </w:rPr>
              <w:t>должен</w:t>
            </w:r>
          </w:p>
        </w:tc>
      </w:tr>
      <w:tr w:rsidR="00D04205" w:rsidRPr="00D04205" w14:paraId="5DC29829" w14:textId="58355682" w:rsidTr="004C1C4F">
        <w:trPr>
          <w:trHeight w:val="225"/>
        </w:trPr>
        <w:tc>
          <w:tcPr>
            <w:tcW w:w="993" w:type="dxa"/>
            <w:gridSpan w:val="2"/>
            <w:vAlign w:val="center"/>
          </w:tcPr>
          <w:p w14:paraId="50B3AA98" w14:textId="521F27ED"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2.3.1.1</w:t>
            </w:r>
          </w:p>
        </w:tc>
        <w:tc>
          <w:tcPr>
            <w:tcW w:w="1985" w:type="dxa"/>
            <w:vAlign w:val="center"/>
          </w:tcPr>
          <w:p w14:paraId="17A45D37" w14:textId="70C7EBE1"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IV/2022 подп. 2 п. 3</w:t>
            </w:r>
          </w:p>
        </w:tc>
        <w:tc>
          <w:tcPr>
            <w:tcW w:w="9639" w:type="dxa"/>
            <w:vAlign w:val="center"/>
          </w:tcPr>
          <w:p w14:paraId="5CC5232E" w14:textId="131AC81D" w:rsidR="002D61D7" w:rsidRPr="00D04205" w:rsidRDefault="002D61D7" w:rsidP="002D61D7">
            <w:pPr>
              <w:autoSpaceDE w:val="0"/>
              <w:autoSpaceDN w:val="0"/>
              <w:adjustRightInd w:val="0"/>
              <w:spacing w:after="0"/>
              <w:jc w:val="both"/>
              <w:rPr>
                <w:rFonts w:ascii="Times New Roman" w:hAnsi="Times New Roman" w:cs="Times New Roman"/>
                <w:sz w:val="20"/>
                <w:szCs w:val="20"/>
              </w:rPr>
            </w:pPr>
            <w:proofErr w:type="gramStart"/>
            <w:r w:rsidRPr="00D04205">
              <w:rPr>
                <w:rFonts w:ascii="Times New Roman" w:hAnsi="Times New Roman" w:cs="Times New Roman"/>
                <w:iCs/>
                <w:sz w:val="20"/>
                <w:szCs w:val="20"/>
              </w:rPr>
              <w:t>в частности</w:t>
            </w:r>
            <w:proofErr w:type="gramEnd"/>
            <w:r w:rsidRPr="00D04205">
              <w:rPr>
                <w:rFonts w:ascii="Times New Roman" w:hAnsi="Times New Roman" w:cs="Times New Roman"/>
                <w:iCs/>
                <w:sz w:val="20"/>
                <w:szCs w:val="20"/>
              </w:rPr>
              <w:t xml:space="preserve"> цель оценки должна сопровождаться указанием ссылок на конкретные положения нормативных правовых актов Российской Федерации, в связи с которыми возникла необходимость проведения оценки (если применимо)</w:t>
            </w:r>
          </w:p>
        </w:tc>
        <w:tc>
          <w:tcPr>
            <w:tcW w:w="3259" w:type="dxa"/>
          </w:tcPr>
          <w:p w14:paraId="11E37315" w14:textId="12345CD5" w:rsidR="002D61D7" w:rsidRPr="00D04205" w:rsidRDefault="002D61D7" w:rsidP="002D61D7">
            <w:pPr>
              <w:autoSpaceDE w:val="0"/>
              <w:autoSpaceDN w:val="0"/>
              <w:adjustRightInd w:val="0"/>
              <w:spacing w:after="0"/>
              <w:rPr>
                <w:rFonts w:ascii="Times New Roman" w:hAnsi="Times New Roman" w:cs="Times New Roman"/>
                <w:sz w:val="18"/>
                <w:szCs w:val="18"/>
              </w:rPr>
            </w:pPr>
            <w:r w:rsidRPr="00D04205">
              <w:rPr>
                <w:rFonts w:ascii="Times New Roman" w:hAnsi="Times New Roman" w:cs="Times New Roman"/>
                <w:iCs/>
                <w:sz w:val="18"/>
                <w:szCs w:val="18"/>
              </w:rPr>
              <w:t>должен</w:t>
            </w:r>
            <w:r w:rsidRPr="00D04205">
              <w:rPr>
                <w:rFonts w:ascii="Times New Roman" w:hAnsi="Times New Roman" w:cs="Times New Roman"/>
                <w:sz w:val="18"/>
                <w:szCs w:val="18"/>
              </w:rPr>
              <w:t xml:space="preserve"> (если применимо)</w:t>
            </w:r>
          </w:p>
        </w:tc>
      </w:tr>
      <w:tr w:rsidR="00D04205" w:rsidRPr="00D04205" w14:paraId="47B47F06" w14:textId="121D9E92" w:rsidTr="004C1C4F">
        <w:trPr>
          <w:trHeight w:val="225"/>
        </w:trPr>
        <w:tc>
          <w:tcPr>
            <w:tcW w:w="993" w:type="dxa"/>
            <w:gridSpan w:val="2"/>
            <w:vAlign w:val="center"/>
          </w:tcPr>
          <w:p w14:paraId="3ECA738D" w14:textId="1FFAD511"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2.4</w:t>
            </w:r>
          </w:p>
        </w:tc>
        <w:tc>
          <w:tcPr>
            <w:tcW w:w="1985" w:type="dxa"/>
            <w:vAlign w:val="center"/>
          </w:tcPr>
          <w:p w14:paraId="77BFC1E9" w14:textId="770FB49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IV/2022 подп. 3 п. 3</w:t>
            </w:r>
          </w:p>
        </w:tc>
        <w:tc>
          <w:tcPr>
            <w:tcW w:w="9639" w:type="dxa"/>
            <w:vAlign w:val="center"/>
          </w:tcPr>
          <w:p w14:paraId="2B0CE7A8" w14:textId="41313CD5"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iCs/>
                <w:sz w:val="20"/>
                <w:szCs w:val="20"/>
              </w:rPr>
              <w:t>Указание на то, что оценка проводится в соответствии с Федеральным законом</w:t>
            </w:r>
          </w:p>
        </w:tc>
        <w:tc>
          <w:tcPr>
            <w:tcW w:w="3259" w:type="dxa"/>
          </w:tcPr>
          <w:p w14:paraId="291FE582" w14:textId="49551392" w:rsidR="002D61D7" w:rsidRPr="00D04205" w:rsidRDefault="002D61D7" w:rsidP="002D61D7">
            <w:pPr>
              <w:autoSpaceDE w:val="0"/>
              <w:autoSpaceDN w:val="0"/>
              <w:adjustRightInd w:val="0"/>
              <w:spacing w:after="0"/>
              <w:rPr>
                <w:rFonts w:ascii="Times New Roman" w:hAnsi="Times New Roman" w:cs="Times New Roman"/>
                <w:iCs/>
                <w:sz w:val="18"/>
                <w:szCs w:val="18"/>
              </w:rPr>
            </w:pPr>
            <w:r w:rsidRPr="00D04205">
              <w:rPr>
                <w:rFonts w:ascii="Times New Roman" w:hAnsi="Times New Roman" w:cs="Times New Roman"/>
                <w:iCs/>
                <w:sz w:val="18"/>
                <w:szCs w:val="18"/>
              </w:rPr>
              <w:t>должен</w:t>
            </w:r>
          </w:p>
        </w:tc>
      </w:tr>
      <w:tr w:rsidR="00D04205" w:rsidRPr="00D04205" w14:paraId="297DC466" w14:textId="12A91EF4" w:rsidTr="004C1C4F">
        <w:trPr>
          <w:trHeight w:val="457"/>
        </w:trPr>
        <w:tc>
          <w:tcPr>
            <w:tcW w:w="993" w:type="dxa"/>
            <w:gridSpan w:val="2"/>
            <w:vAlign w:val="center"/>
          </w:tcPr>
          <w:p w14:paraId="7279D800" w14:textId="6A21EDFE"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2.5</w:t>
            </w:r>
          </w:p>
        </w:tc>
        <w:tc>
          <w:tcPr>
            <w:tcW w:w="1985" w:type="dxa"/>
            <w:vAlign w:val="center"/>
          </w:tcPr>
          <w:p w14:paraId="5B6EAEF2" w14:textId="365E362A"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IV/2022 подп. 4 п. 3</w:t>
            </w:r>
          </w:p>
        </w:tc>
        <w:tc>
          <w:tcPr>
            <w:tcW w:w="9639" w:type="dxa"/>
            <w:vAlign w:val="center"/>
          </w:tcPr>
          <w:p w14:paraId="1B38676E" w14:textId="70A7313A"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iCs/>
                <w:sz w:val="20"/>
                <w:szCs w:val="20"/>
              </w:rPr>
              <w:t>Вид стоимости</w:t>
            </w:r>
            <w:r w:rsidRPr="00D04205">
              <w:rPr>
                <w:rStyle w:val="ae"/>
                <w:rFonts w:ascii="Times New Roman" w:hAnsi="Times New Roman" w:cs="Times New Roman"/>
                <w:iCs/>
                <w:sz w:val="20"/>
                <w:szCs w:val="20"/>
              </w:rPr>
              <w:footnoteReference w:id="20"/>
            </w:r>
            <w:r w:rsidRPr="00D04205">
              <w:rPr>
                <w:rFonts w:ascii="Times New Roman" w:hAnsi="Times New Roman" w:cs="Times New Roman"/>
                <w:iCs/>
                <w:sz w:val="20"/>
                <w:szCs w:val="20"/>
              </w:rPr>
              <w:t xml:space="preserve"> и предпосылки</w:t>
            </w:r>
            <w:r w:rsidRPr="00D04205">
              <w:rPr>
                <w:rStyle w:val="ae"/>
                <w:rFonts w:ascii="Times New Roman" w:hAnsi="Times New Roman" w:cs="Times New Roman"/>
                <w:iCs/>
                <w:sz w:val="20"/>
                <w:szCs w:val="20"/>
              </w:rPr>
              <w:footnoteReference w:id="21"/>
            </w:r>
            <w:r w:rsidRPr="00D04205">
              <w:rPr>
                <w:rFonts w:ascii="Times New Roman" w:hAnsi="Times New Roman" w:cs="Times New Roman"/>
                <w:iCs/>
                <w:sz w:val="20"/>
                <w:szCs w:val="20"/>
              </w:rPr>
              <w:t xml:space="preserve"> стоимости, если это необходимо в соответствии с пп.17 и 22 ФСО II/2022 </w:t>
            </w:r>
            <w:bookmarkStart w:id="5" w:name="_Hlk109653200"/>
            <w:r w:rsidRPr="00D04205">
              <w:rPr>
                <w:rFonts w:ascii="Times New Roman" w:hAnsi="Times New Roman" w:cs="Times New Roman"/>
                <w:iCs/>
                <w:sz w:val="20"/>
                <w:szCs w:val="20"/>
              </w:rPr>
              <w:t>«Виды стоимости»</w:t>
            </w:r>
            <w:bookmarkEnd w:id="5"/>
          </w:p>
        </w:tc>
        <w:tc>
          <w:tcPr>
            <w:tcW w:w="3259" w:type="dxa"/>
          </w:tcPr>
          <w:p w14:paraId="5DE4B197" w14:textId="2FFE521B" w:rsidR="002D61D7" w:rsidRPr="00D04205" w:rsidRDefault="002D61D7" w:rsidP="002D61D7">
            <w:pPr>
              <w:autoSpaceDE w:val="0"/>
              <w:autoSpaceDN w:val="0"/>
              <w:adjustRightInd w:val="0"/>
              <w:spacing w:after="0"/>
              <w:rPr>
                <w:rFonts w:ascii="Times New Roman" w:hAnsi="Times New Roman" w:cs="Times New Roman"/>
                <w:sz w:val="18"/>
                <w:szCs w:val="18"/>
              </w:rPr>
            </w:pPr>
            <w:r w:rsidRPr="00D04205">
              <w:rPr>
                <w:rFonts w:ascii="Times New Roman" w:hAnsi="Times New Roman" w:cs="Times New Roman"/>
                <w:iCs/>
                <w:sz w:val="18"/>
                <w:szCs w:val="18"/>
              </w:rPr>
              <w:t>должен</w:t>
            </w:r>
            <w:r w:rsidRPr="00D04205">
              <w:rPr>
                <w:rFonts w:ascii="Times New Roman" w:hAnsi="Times New Roman" w:cs="Times New Roman"/>
                <w:sz w:val="18"/>
                <w:szCs w:val="18"/>
              </w:rPr>
              <w:t>,</w:t>
            </w:r>
            <w:r w:rsidRPr="00D04205">
              <w:rPr>
                <w:rFonts w:ascii="Times New Roman" w:hAnsi="Times New Roman" w:cs="Times New Roman"/>
                <w:iCs/>
                <w:sz w:val="18"/>
                <w:szCs w:val="18"/>
              </w:rPr>
              <w:t xml:space="preserve"> если это необходимо в соответствии с пп.17 и 22 ФСО II/2022</w:t>
            </w:r>
          </w:p>
        </w:tc>
      </w:tr>
      <w:tr w:rsidR="00D04205" w:rsidRPr="00D04205" w14:paraId="22875789" w14:textId="32A3F40D" w:rsidTr="004C1C4F">
        <w:trPr>
          <w:trHeight w:val="457"/>
        </w:trPr>
        <w:tc>
          <w:tcPr>
            <w:tcW w:w="993" w:type="dxa"/>
            <w:gridSpan w:val="2"/>
            <w:vAlign w:val="center"/>
          </w:tcPr>
          <w:p w14:paraId="02D3AFFE" w14:textId="21D32E10"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2.5.0</w:t>
            </w:r>
          </w:p>
        </w:tc>
        <w:tc>
          <w:tcPr>
            <w:tcW w:w="1985" w:type="dxa"/>
            <w:vAlign w:val="center"/>
          </w:tcPr>
          <w:p w14:paraId="0E135568" w14:textId="44BBC4AC"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ФСО II/2022 п.10</w:t>
            </w:r>
          </w:p>
        </w:tc>
        <w:tc>
          <w:tcPr>
            <w:tcW w:w="12898" w:type="dxa"/>
            <w:gridSpan w:val="2"/>
            <w:vAlign w:val="center"/>
          </w:tcPr>
          <w:p w14:paraId="18FC4F9F" w14:textId="446F8EC9" w:rsidR="002D61D7" w:rsidRPr="00D04205" w:rsidRDefault="002D61D7" w:rsidP="002D61D7">
            <w:pPr>
              <w:autoSpaceDE w:val="0"/>
              <w:autoSpaceDN w:val="0"/>
              <w:adjustRightInd w:val="0"/>
              <w:spacing w:after="0"/>
              <w:jc w:val="both"/>
              <w:rPr>
                <w:rFonts w:ascii="Times New Roman" w:hAnsi="Times New Roman" w:cs="Times New Roman"/>
                <w:i/>
                <w:iCs/>
                <w:sz w:val="20"/>
                <w:szCs w:val="20"/>
              </w:rPr>
            </w:pPr>
            <w:r w:rsidRPr="00D04205">
              <w:rPr>
                <w:rFonts w:ascii="Times New Roman" w:hAnsi="Times New Roman" w:cs="Times New Roman"/>
                <w:i/>
                <w:iCs/>
                <w:sz w:val="20"/>
                <w:szCs w:val="20"/>
                <w:u w:val="single"/>
              </w:rPr>
              <w:t>Предпосылки стоимости, типичные для каждого из видов стоимости, содержатся в определении данного вида стоимости</w:t>
            </w:r>
            <w:r w:rsidRPr="00D04205">
              <w:rPr>
                <w:rFonts w:ascii="Times New Roman" w:hAnsi="Times New Roman" w:cs="Times New Roman"/>
                <w:i/>
                <w:iCs/>
                <w:sz w:val="20"/>
                <w:szCs w:val="20"/>
              </w:rPr>
              <w:t xml:space="preserve"> и раскрыты ФСО II/2022</w:t>
            </w:r>
          </w:p>
        </w:tc>
      </w:tr>
      <w:tr w:rsidR="00D04205" w:rsidRPr="00D04205" w14:paraId="66D374FD" w14:textId="79982DC7" w:rsidTr="004C1C4F">
        <w:trPr>
          <w:trHeight w:val="225"/>
        </w:trPr>
        <w:tc>
          <w:tcPr>
            <w:tcW w:w="993" w:type="dxa"/>
            <w:gridSpan w:val="2"/>
            <w:vAlign w:val="center"/>
          </w:tcPr>
          <w:p w14:paraId="0A45BC3D" w14:textId="1A9C0C67"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2.5.1.</w:t>
            </w:r>
          </w:p>
        </w:tc>
        <w:tc>
          <w:tcPr>
            <w:tcW w:w="1985" w:type="dxa"/>
            <w:vAlign w:val="center"/>
          </w:tcPr>
          <w:p w14:paraId="305329C9" w14:textId="236F05BD"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ФСО II/2022 п.12</w:t>
            </w:r>
          </w:p>
        </w:tc>
        <w:tc>
          <w:tcPr>
            <w:tcW w:w="12898" w:type="dxa"/>
            <w:gridSpan w:val="2"/>
            <w:vAlign w:val="center"/>
          </w:tcPr>
          <w:p w14:paraId="7E178197" w14:textId="7587510C" w:rsidR="002D61D7" w:rsidRPr="00D04205" w:rsidRDefault="002D61D7" w:rsidP="002D61D7">
            <w:pPr>
              <w:autoSpaceDE w:val="0"/>
              <w:autoSpaceDN w:val="0"/>
              <w:adjustRightInd w:val="0"/>
              <w:spacing w:after="0"/>
              <w:rPr>
                <w:rFonts w:ascii="Times New Roman" w:hAnsi="Times New Roman" w:cs="Times New Roman"/>
                <w:b/>
                <w:bCs/>
                <w:i/>
                <w:iCs/>
                <w:sz w:val="20"/>
                <w:szCs w:val="20"/>
              </w:rPr>
            </w:pPr>
            <w:r w:rsidRPr="00D04205">
              <w:rPr>
                <w:rFonts w:ascii="Times New Roman" w:hAnsi="Times New Roman" w:cs="Times New Roman"/>
                <w:b/>
                <w:bCs/>
                <w:i/>
                <w:iCs/>
                <w:sz w:val="20"/>
                <w:szCs w:val="20"/>
              </w:rPr>
              <w:t>В соответствии с федеральными стандартами оценки определяются следующие виды стоимости:</w:t>
            </w:r>
          </w:p>
        </w:tc>
      </w:tr>
      <w:tr w:rsidR="00D04205" w:rsidRPr="00D04205" w14:paraId="4B88C70B" w14:textId="33323D6C" w:rsidTr="004C1C4F">
        <w:trPr>
          <w:trHeight w:val="225"/>
        </w:trPr>
        <w:tc>
          <w:tcPr>
            <w:tcW w:w="993" w:type="dxa"/>
            <w:gridSpan w:val="2"/>
            <w:vAlign w:val="center"/>
          </w:tcPr>
          <w:p w14:paraId="5C44763D" w14:textId="6DCA0DAB"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2.5.1.1.0</w:t>
            </w:r>
          </w:p>
        </w:tc>
        <w:tc>
          <w:tcPr>
            <w:tcW w:w="1985" w:type="dxa"/>
          </w:tcPr>
          <w:p w14:paraId="4978ED88" w14:textId="4A7B60A8"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ФЗ-135 ст.3 ч.2, ФСО II/2022 подп. 1 п. 12, ФСО II/2022 п.13</w:t>
            </w:r>
          </w:p>
        </w:tc>
        <w:tc>
          <w:tcPr>
            <w:tcW w:w="12898" w:type="dxa"/>
            <w:gridSpan w:val="2"/>
            <w:vAlign w:val="center"/>
          </w:tcPr>
          <w:p w14:paraId="092AD70D" w14:textId="64CD3401" w:rsidR="002D61D7" w:rsidRPr="00D04205" w:rsidRDefault="002D61D7" w:rsidP="002D61D7">
            <w:pPr>
              <w:autoSpaceDE w:val="0"/>
              <w:autoSpaceDN w:val="0"/>
              <w:adjustRightInd w:val="0"/>
              <w:spacing w:after="0"/>
              <w:jc w:val="both"/>
              <w:rPr>
                <w:rFonts w:ascii="Times New Roman" w:hAnsi="Times New Roman" w:cs="Times New Roman"/>
                <w:i/>
                <w:iCs/>
                <w:sz w:val="20"/>
                <w:szCs w:val="20"/>
              </w:rPr>
            </w:pPr>
            <w:r w:rsidRPr="00D04205">
              <w:rPr>
                <w:rFonts w:ascii="Times New Roman" w:hAnsi="Times New Roman" w:cs="Times New Roman"/>
                <w:i/>
                <w:iCs/>
                <w:sz w:val="20"/>
                <w:szCs w:val="20"/>
                <w:u w:val="single"/>
              </w:rPr>
              <w:t>Рыночная стоимость</w:t>
            </w:r>
            <w:r w:rsidRPr="00D04205">
              <w:rPr>
                <w:rFonts w:ascii="Times New Roman" w:hAnsi="Times New Roman" w:cs="Times New Roman"/>
                <w:i/>
                <w:iCs/>
                <w:sz w:val="20"/>
                <w:szCs w:val="20"/>
              </w:rPr>
              <w:t xml:space="preserve"> объекта оценки [1] (далее - рыночная стоимость) наиболее вероятная цена, по которой данный объект оценки может быть отчужден на открытом рынке в условиях конкуренции, когда стороны сделки действуют разумно, располагая всей необходимой информацией, а на величине цены сделки не отражаются какие-либо чрезвычайные обстоятельства, то есть когда:</w:t>
            </w:r>
          </w:p>
        </w:tc>
      </w:tr>
      <w:tr w:rsidR="00D04205" w:rsidRPr="00D04205" w14:paraId="2CF8E246" w14:textId="11A066BD" w:rsidTr="004C1C4F">
        <w:trPr>
          <w:trHeight w:val="225"/>
        </w:trPr>
        <w:tc>
          <w:tcPr>
            <w:tcW w:w="993" w:type="dxa"/>
            <w:gridSpan w:val="2"/>
            <w:vAlign w:val="center"/>
          </w:tcPr>
          <w:p w14:paraId="5948C91C" w14:textId="439AB3DE"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2.5.0.1.1.1</w:t>
            </w:r>
          </w:p>
        </w:tc>
        <w:tc>
          <w:tcPr>
            <w:tcW w:w="1985" w:type="dxa"/>
          </w:tcPr>
          <w:p w14:paraId="58582863" w14:textId="2E4F5936"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ФСО II/2022 подп. 1 п. 13</w:t>
            </w:r>
          </w:p>
        </w:tc>
        <w:tc>
          <w:tcPr>
            <w:tcW w:w="12898" w:type="dxa"/>
            <w:gridSpan w:val="2"/>
            <w:vAlign w:val="center"/>
          </w:tcPr>
          <w:p w14:paraId="0BAAA7ED" w14:textId="15223CAC" w:rsidR="002D61D7" w:rsidRPr="00D04205" w:rsidRDefault="002D61D7" w:rsidP="002D61D7">
            <w:pPr>
              <w:autoSpaceDE w:val="0"/>
              <w:autoSpaceDN w:val="0"/>
              <w:adjustRightInd w:val="0"/>
              <w:spacing w:after="0"/>
              <w:jc w:val="both"/>
              <w:rPr>
                <w:rFonts w:ascii="Times New Roman" w:hAnsi="Times New Roman" w:cs="Times New Roman"/>
                <w:i/>
                <w:iCs/>
                <w:sz w:val="20"/>
                <w:szCs w:val="20"/>
              </w:rPr>
            </w:pPr>
            <w:r w:rsidRPr="00D04205">
              <w:rPr>
                <w:rFonts w:ascii="Times New Roman" w:hAnsi="Times New Roman" w:cs="Times New Roman"/>
                <w:i/>
                <w:iCs/>
                <w:sz w:val="20"/>
                <w:szCs w:val="20"/>
              </w:rPr>
              <w:t>одна из сторон сделки не обязана отчуждать объект оценки, а другая сторона не обязана принимать исполнение;</w:t>
            </w:r>
          </w:p>
        </w:tc>
      </w:tr>
      <w:tr w:rsidR="00D04205" w:rsidRPr="00D04205" w14:paraId="364497FC" w14:textId="6EF293AA" w:rsidTr="004C1C4F">
        <w:trPr>
          <w:trHeight w:val="225"/>
        </w:trPr>
        <w:tc>
          <w:tcPr>
            <w:tcW w:w="993" w:type="dxa"/>
            <w:gridSpan w:val="2"/>
            <w:vAlign w:val="center"/>
          </w:tcPr>
          <w:p w14:paraId="630D7397" w14:textId="2C4AEE90"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2.5.0.1.1.2</w:t>
            </w:r>
          </w:p>
        </w:tc>
        <w:tc>
          <w:tcPr>
            <w:tcW w:w="1985" w:type="dxa"/>
          </w:tcPr>
          <w:p w14:paraId="161851BB" w14:textId="74B00FC4"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ФСО II/2022 подп. 2 п. 13</w:t>
            </w:r>
          </w:p>
        </w:tc>
        <w:tc>
          <w:tcPr>
            <w:tcW w:w="12898" w:type="dxa"/>
            <w:gridSpan w:val="2"/>
            <w:vAlign w:val="center"/>
          </w:tcPr>
          <w:p w14:paraId="777A9F77" w14:textId="18D57391" w:rsidR="002D61D7" w:rsidRPr="00D04205" w:rsidRDefault="002D61D7" w:rsidP="002D61D7">
            <w:pPr>
              <w:autoSpaceDE w:val="0"/>
              <w:autoSpaceDN w:val="0"/>
              <w:adjustRightInd w:val="0"/>
              <w:spacing w:after="0"/>
              <w:jc w:val="both"/>
              <w:rPr>
                <w:rFonts w:ascii="Times New Roman" w:hAnsi="Times New Roman" w:cs="Times New Roman"/>
                <w:i/>
                <w:iCs/>
                <w:sz w:val="20"/>
                <w:szCs w:val="20"/>
              </w:rPr>
            </w:pPr>
            <w:r w:rsidRPr="00D04205">
              <w:rPr>
                <w:rFonts w:ascii="Times New Roman" w:hAnsi="Times New Roman" w:cs="Times New Roman"/>
                <w:i/>
                <w:iCs/>
                <w:sz w:val="20"/>
                <w:szCs w:val="20"/>
              </w:rPr>
              <w:t>стороны сделки хорошо осведомлены о предмете сделки и действуют в своих интересах;</w:t>
            </w:r>
          </w:p>
        </w:tc>
      </w:tr>
      <w:tr w:rsidR="00D04205" w:rsidRPr="00D04205" w14:paraId="280A2657" w14:textId="0D073BBD" w:rsidTr="004C1C4F">
        <w:trPr>
          <w:trHeight w:val="225"/>
        </w:trPr>
        <w:tc>
          <w:tcPr>
            <w:tcW w:w="993" w:type="dxa"/>
            <w:gridSpan w:val="2"/>
            <w:vAlign w:val="center"/>
          </w:tcPr>
          <w:p w14:paraId="00876CDA" w14:textId="3E033760"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2.5.0.1.1.</w:t>
            </w:r>
            <w:r w:rsidRPr="00D04205">
              <w:rPr>
                <w:rFonts w:ascii="Times New Roman" w:hAnsi="Times New Roman" w:cs="Times New Roman"/>
                <w:i/>
                <w:iCs/>
                <w:sz w:val="20"/>
                <w:szCs w:val="20"/>
              </w:rPr>
              <w:lastRenderedPageBreak/>
              <w:t>3</w:t>
            </w:r>
          </w:p>
        </w:tc>
        <w:tc>
          <w:tcPr>
            <w:tcW w:w="1985" w:type="dxa"/>
          </w:tcPr>
          <w:p w14:paraId="6667938D" w14:textId="41126FAE"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lastRenderedPageBreak/>
              <w:t xml:space="preserve">ФСО II/2022 подп. 3 </w:t>
            </w:r>
            <w:r w:rsidRPr="00D04205">
              <w:rPr>
                <w:rFonts w:ascii="Times New Roman" w:hAnsi="Times New Roman" w:cs="Times New Roman"/>
                <w:i/>
                <w:iCs/>
                <w:sz w:val="20"/>
                <w:szCs w:val="20"/>
              </w:rPr>
              <w:lastRenderedPageBreak/>
              <w:t>п. 13</w:t>
            </w:r>
          </w:p>
        </w:tc>
        <w:tc>
          <w:tcPr>
            <w:tcW w:w="12898" w:type="dxa"/>
            <w:gridSpan w:val="2"/>
            <w:vAlign w:val="center"/>
          </w:tcPr>
          <w:p w14:paraId="1B33A9EA" w14:textId="27359168" w:rsidR="002D61D7" w:rsidRPr="00D04205" w:rsidRDefault="002D61D7" w:rsidP="002D61D7">
            <w:pPr>
              <w:autoSpaceDE w:val="0"/>
              <w:autoSpaceDN w:val="0"/>
              <w:adjustRightInd w:val="0"/>
              <w:spacing w:after="0"/>
              <w:jc w:val="both"/>
              <w:rPr>
                <w:rFonts w:ascii="Times New Roman" w:hAnsi="Times New Roman" w:cs="Times New Roman"/>
                <w:i/>
                <w:iCs/>
                <w:sz w:val="20"/>
                <w:szCs w:val="20"/>
              </w:rPr>
            </w:pPr>
            <w:r w:rsidRPr="00D04205">
              <w:rPr>
                <w:rFonts w:ascii="Times New Roman" w:hAnsi="Times New Roman" w:cs="Times New Roman"/>
                <w:i/>
                <w:iCs/>
                <w:sz w:val="20"/>
                <w:szCs w:val="20"/>
              </w:rPr>
              <w:lastRenderedPageBreak/>
              <w:t>объект оценки представлен на открытом рынке посредством публичной оферты, типичной для аналогичных объектов оценки;</w:t>
            </w:r>
          </w:p>
        </w:tc>
      </w:tr>
      <w:tr w:rsidR="00D04205" w:rsidRPr="00D04205" w14:paraId="028A4EDF" w14:textId="24CC2064" w:rsidTr="004C1C4F">
        <w:trPr>
          <w:trHeight w:val="225"/>
        </w:trPr>
        <w:tc>
          <w:tcPr>
            <w:tcW w:w="993" w:type="dxa"/>
            <w:gridSpan w:val="2"/>
            <w:vAlign w:val="center"/>
          </w:tcPr>
          <w:p w14:paraId="286D9127" w14:textId="15E2D281"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2.5.0.1.1.4</w:t>
            </w:r>
          </w:p>
        </w:tc>
        <w:tc>
          <w:tcPr>
            <w:tcW w:w="1985" w:type="dxa"/>
          </w:tcPr>
          <w:p w14:paraId="0E664BD4" w14:textId="5B3A270F"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ФСО II/2022 подп. 4 п. 13</w:t>
            </w:r>
          </w:p>
        </w:tc>
        <w:tc>
          <w:tcPr>
            <w:tcW w:w="12898" w:type="dxa"/>
            <w:gridSpan w:val="2"/>
            <w:vAlign w:val="center"/>
          </w:tcPr>
          <w:p w14:paraId="32BC72BB" w14:textId="0E2477E7" w:rsidR="002D61D7" w:rsidRPr="00D04205" w:rsidRDefault="002D61D7" w:rsidP="002D61D7">
            <w:pPr>
              <w:autoSpaceDE w:val="0"/>
              <w:autoSpaceDN w:val="0"/>
              <w:adjustRightInd w:val="0"/>
              <w:spacing w:after="0"/>
              <w:jc w:val="both"/>
              <w:rPr>
                <w:rFonts w:ascii="Times New Roman" w:hAnsi="Times New Roman" w:cs="Times New Roman"/>
                <w:i/>
                <w:iCs/>
                <w:sz w:val="20"/>
                <w:szCs w:val="20"/>
              </w:rPr>
            </w:pPr>
            <w:r w:rsidRPr="00D04205">
              <w:rPr>
                <w:rFonts w:ascii="Times New Roman" w:hAnsi="Times New Roman" w:cs="Times New Roman"/>
                <w:i/>
                <w:iCs/>
                <w:sz w:val="20"/>
                <w:szCs w:val="20"/>
              </w:rPr>
              <w:t>цена сделки представляет собой разумное вознаграждение за объект оценки и принуждения к совершению сделки в отношении сторон сделки с чьей-либо стороны не было;</w:t>
            </w:r>
          </w:p>
        </w:tc>
      </w:tr>
      <w:tr w:rsidR="00D04205" w:rsidRPr="00D04205" w14:paraId="092A5556" w14:textId="0AAE85C4" w:rsidTr="004C1C4F">
        <w:trPr>
          <w:trHeight w:val="225"/>
        </w:trPr>
        <w:tc>
          <w:tcPr>
            <w:tcW w:w="993" w:type="dxa"/>
            <w:gridSpan w:val="2"/>
            <w:vAlign w:val="center"/>
          </w:tcPr>
          <w:p w14:paraId="0F0079D0" w14:textId="0140B3C4"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2.5.0.1.1.5</w:t>
            </w:r>
          </w:p>
        </w:tc>
        <w:tc>
          <w:tcPr>
            <w:tcW w:w="1985" w:type="dxa"/>
          </w:tcPr>
          <w:p w14:paraId="204DC7E8" w14:textId="17D16E5D"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ФСО II/2022 подп. 5 п. 13</w:t>
            </w:r>
          </w:p>
        </w:tc>
        <w:tc>
          <w:tcPr>
            <w:tcW w:w="12898" w:type="dxa"/>
            <w:gridSpan w:val="2"/>
            <w:vAlign w:val="center"/>
          </w:tcPr>
          <w:p w14:paraId="29BE6B62" w14:textId="3DC66805" w:rsidR="002D61D7" w:rsidRPr="00D04205" w:rsidRDefault="002D61D7" w:rsidP="002D61D7">
            <w:pPr>
              <w:autoSpaceDE w:val="0"/>
              <w:autoSpaceDN w:val="0"/>
              <w:adjustRightInd w:val="0"/>
              <w:spacing w:after="0"/>
              <w:jc w:val="both"/>
              <w:rPr>
                <w:rFonts w:ascii="Times New Roman" w:hAnsi="Times New Roman" w:cs="Times New Roman"/>
                <w:i/>
                <w:iCs/>
                <w:sz w:val="20"/>
                <w:szCs w:val="20"/>
              </w:rPr>
            </w:pPr>
            <w:r w:rsidRPr="00D04205">
              <w:rPr>
                <w:rFonts w:ascii="Times New Roman" w:hAnsi="Times New Roman" w:cs="Times New Roman"/>
                <w:i/>
                <w:iCs/>
                <w:sz w:val="20"/>
                <w:szCs w:val="20"/>
              </w:rPr>
              <w:t>платеж за объект оценки выражен в денежной форме.</w:t>
            </w:r>
          </w:p>
        </w:tc>
      </w:tr>
      <w:tr w:rsidR="00D04205" w:rsidRPr="00D04205" w14:paraId="3A424B88" w14:textId="77777777" w:rsidTr="00976308">
        <w:trPr>
          <w:trHeight w:val="225"/>
        </w:trPr>
        <w:tc>
          <w:tcPr>
            <w:tcW w:w="993" w:type="dxa"/>
            <w:gridSpan w:val="2"/>
            <w:vMerge w:val="restart"/>
            <w:vAlign w:val="center"/>
          </w:tcPr>
          <w:p w14:paraId="6216EE41" w14:textId="62B12DF9"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2.5.1.1.2</w:t>
            </w:r>
          </w:p>
        </w:tc>
        <w:tc>
          <w:tcPr>
            <w:tcW w:w="1985" w:type="dxa"/>
            <w:vMerge w:val="restart"/>
            <w:vAlign w:val="center"/>
          </w:tcPr>
          <w:p w14:paraId="24BF2FB2" w14:textId="3A0D7B19"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II/2022 п. 14</w:t>
            </w:r>
          </w:p>
        </w:tc>
        <w:tc>
          <w:tcPr>
            <w:tcW w:w="12898" w:type="dxa"/>
            <w:gridSpan w:val="2"/>
            <w:vAlign w:val="center"/>
          </w:tcPr>
          <w:p w14:paraId="6603C8FC" w14:textId="5EF8AB43"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i/>
                <w:iCs/>
                <w:sz w:val="20"/>
                <w:szCs w:val="20"/>
              </w:rPr>
              <w:t>Рыночная стоимость основана на предпосылках о сделке, совершаемой с объектом на рынке между гипотетическими участниками без влияния факторов вынужденной продажи после выставления объекта в течение рыночного срока экспозиции типичными для подобных объектов способами. Рыночная стоимость отражает потенциал наиболее эффективного использования объекта для участников рынка.</w:t>
            </w:r>
          </w:p>
        </w:tc>
      </w:tr>
      <w:tr w:rsidR="00D04205" w:rsidRPr="00D04205" w14:paraId="3ADCA3F8" w14:textId="2FF0C943" w:rsidTr="004C1C4F">
        <w:trPr>
          <w:trHeight w:val="225"/>
        </w:trPr>
        <w:tc>
          <w:tcPr>
            <w:tcW w:w="993" w:type="dxa"/>
            <w:gridSpan w:val="2"/>
            <w:vMerge/>
            <w:vAlign w:val="center"/>
          </w:tcPr>
          <w:p w14:paraId="381889B4" w14:textId="1A1CECB2"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p>
        </w:tc>
        <w:tc>
          <w:tcPr>
            <w:tcW w:w="1985" w:type="dxa"/>
            <w:vMerge/>
          </w:tcPr>
          <w:p w14:paraId="2067807B" w14:textId="38B95C0F"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p>
        </w:tc>
        <w:tc>
          <w:tcPr>
            <w:tcW w:w="9639" w:type="dxa"/>
            <w:vAlign w:val="center"/>
          </w:tcPr>
          <w:p w14:paraId="706282DB" w14:textId="75F1F5AB" w:rsidR="002D61D7" w:rsidRPr="00D04205" w:rsidRDefault="002D61D7" w:rsidP="002D61D7">
            <w:pPr>
              <w:autoSpaceDE w:val="0"/>
              <w:autoSpaceDN w:val="0"/>
              <w:adjustRightInd w:val="0"/>
              <w:spacing w:after="0"/>
              <w:jc w:val="both"/>
              <w:rPr>
                <w:rFonts w:ascii="Times New Roman" w:hAnsi="Times New Roman" w:cs="Times New Roman"/>
                <w:i/>
                <w:iCs/>
                <w:sz w:val="20"/>
                <w:szCs w:val="20"/>
              </w:rPr>
            </w:pPr>
            <w:r w:rsidRPr="00D04205">
              <w:rPr>
                <w:rFonts w:ascii="Times New Roman" w:hAnsi="Times New Roman" w:cs="Times New Roman"/>
                <w:sz w:val="20"/>
                <w:szCs w:val="20"/>
              </w:rPr>
              <w:t>При определении рыночной стоимости не учитываются условия, специфические для конкретных сторон сделки, если они не доступны другим участникам рынка.</w:t>
            </w:r>
            <w:r w:rsidRPr="00D04205">
              <w:rPr>
                <w:rFonts w:ascii="Times New Roman" w:hAnsi="Times New Roman" w:cs="Times New Roman"/>
                <w:i/>
                <w:iCs/>
                <w:sz w:val="20"/>
                <w:szCs w:val="20"/>
              </w:rPr>
              <w:t xml:space="preserve"> </w:t>
            </w:r>
          </w:p>
        </w:tc>
        <w:tc>
          <w:tcPr>
            <w:tcW w:w="3259" w:type="dxa"/>
          </w:tcPr>
          <w:p w14:paraId="0E42FC7B" w14:textId="315590CD" w:rsidR="002D61D7" w:rsidRPr="00D04205" w:rsidRDefault="002D61D7" w:rsidP="002D61D7">
            <w:pPr>
              <w:autoSpaceDE w:val="0"/>
              <w:autoSpaceDN w:val="0"/>
              <w:adjustRightInd w:val="0"/>
              <w:spacing w:after="0"/>
              <w:rPr>
                <w:rFonts w:ascii="Times New Roman" w:hAnsi="Times New Roman" w:cs="Times New Roman"/>
                <w:i/>
                <w:iCs/>
                <w:sz w:val="18"/>
                <w:szCs w:val="18"/>
              </w:rPr>
            </w:pPr>
            <w:r w:rsidRPr="00D04205">
              <w:rPr>
                <w:rFonts w:ascii="Times New Roman" w:hAnsi="Times New Roman" w:cs="Times New Roman"/>
                <w:sz w:val="18"/>
                <w:szCs w:val="18"/>
              </w:rPr>
              <w:t>Должен не учитывать</w:t>
            </w:r>
          </w:p>
        </w:tc>
      </w:tr>
      <w:tr w:rsidR="00D04205" w:rsidRPr="00D04205" w14:paraId="74DBE6E3" w14:textId="77777777" w:rsidTr="00EB1988">
        <w:trPr>
          <w:trHeight w:val="225"/>
        </w:trPr>
        <w:tc>
          <w:tcPr>
            <w:tcW w:w="993" w:type="dxa"/>
            <w:gridSpan w:val="2"/>
            <w:vMerge/>
            <w:vAlign w:val="center"/>
          </w:tcPr>
          <w:p w14:paraId="74B653FB" w14:textId="77777777"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p>
        </w:tc>
        <w:tc>
          <w:tcPr>
            <w:tcW w:w="1985" w:type="dxa"/>
            <w:vMerge/>
          </w:tcPr>
          <w:p w14:paraId="11C0CB95" w14:textId="77777777"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p>
        </w:tc>
        <w:tc>
          <w:tcPr>
            <w:tcW w:w="12898" w:type="dxa"/>
            <w:gridSpan w:val="2"/>
            <w:vAlign w:val="center"/>
          </w:tcPr>
          <w:p w14:paraId="66736AFA" w14:textId="67B88C43" w:rsidR="002D61D7" w:rsidRPr="00D04205" w:rsidRDefault="002D61D7" w:rsidP="002D61D7">
            <w:pPr>
              <w:autoSpaceDE w:val="0"/>
              <w:autoSpaceDN w:val="0"/>
              <w:adjustRightInd w:val="0"/>
              <w:spacing w:after="0"/>
              <w:rPr>
                <w:rFonts w:ascii="Times New Roman" w:hAnsi="Times New Roman" w:cs="Times New Roman"/>
                <w:sz w:val="20"/>
                <w:szCs w:val="20"/>
              </w:rPr>
            </w:pPr>
            <w:r w:rsidRPr="00D04205">
              <w:rPr>
                <w:rFonts w:ascii="Times New Roman" w:hAnsi="Times New Roman" w:cs="Times New Roman"/>
                <w:i/>
                <w:iCs/>
                <w:sz w:val="20"/>
                <w:szCs w:val="20"/>
              </w:rPr>
              <w:t>К таким условиям могут относиться, например, синергии с другими активами, мотивация конкретного стратегического или портфельного инвестора, льготные налоговые или кредитные условия.</w:t>
            </w:r>
          </w:p>
        </w:tc>
      </w:tr>
      <w:tr w:rsidR="00D04205" w:rsidRPr="00D04205" w14:paraId="15EE5B3A" w14:textId="77777777" w:rsidTr="00EB1988">
        <w:trPr>
          <w:trHeight w:val="225"/>
        </w:trPr>
        <w:tc>
          <w:tcPr>
            <w:tcW w:w="993" w:type="dxa"/>
            <w:gridSpan w:val="2"/>
            <w:vMerge w:val="restart"/>
            <w:vAlign w:val="center"/>
          </w:tcPr>
          <w:p w14:paraId="1A640376" w14:textId="18F96A63"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2.5.1.1.3</w:t>
            </w:r>
          </w:p>
        </w:tc>
        <w:tc>
          <w:tcPr>
            <w:tcW w:w="1985" w:type="dxa"/>
            <w:vMerge w:val="restart"/>
            <w:vAlign w:val="center"/>
          </w:tcPr>
          <w:p w14:paraId="09E5973E" w14:textId="6B77DC0F"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II /2022 п. 19</w:t>
            </w:r>
          </w:p>
        </w:tc>
        <w:tc>
          <w:tcPr>
            <w:tcW w:w="12898" w:type="dxa"/>
            <w:gridSpan w:val="2"/>
            <w:vAlign w:val="center"/>
          </w:tcPr>
          <w:p w14:paraId="25FDD558" w14:textId="1499E0E5" w:rsidR="002D61D7" w:rsidRPr="00D04205" w:rsidRDefault="002D61D7" w:rsidP="002D61D7">
            <w:pPr>
              <w:autoSpaceDE w:val="0"/>
              <w:autoSpaceDN w:val="0"/>
              <w:adjustRightInd w:val="0"/>
              <w:spacing w:after="0"/>
              <w:rPr>
                <w:rFonts w:ascii="Times New Roman" w:hAnsi="Times New Roman" w:cs="Times New Roman"/>
                <w:sz w:val="20"/>
                <w:szCs w:val="20"/>
              </w:rPr>
            </w:pPr>
            <w:r w:rsidRPr="00D04205">
              <w:rPr>
                <w:rFonts w:ascii="Times New Roman" w:hAnsi="Times New Roman" w:cs="Times New Roman"/>
                <w:i/>
                <w:iCs/>
                <w:sz w:val="20"/>
                <w:szCs w:val="20"/>
              </w:rPr>
              <w:t>Если в соответствии с законодательством требуется определить рыночную стоимость объекта, при этом одна или обе стороны сделки вынуждены ее совершить, то стоимость объекта определяется исходя из рыночных предпосылок.</w:t>
            </w:r>
          </w:p>
        </w:tc>
      </w:tr>
      <w:tr w:rsidR="00D04205" w:rsidRPr="00D04205" w14:paraId="5D45F298" w14:textId="34EC3B33" w:rsidTr="004C1C4F">
        <w:trPr>
          <w:trHeight w:val="225"/>
        </w:trPr>
        <w:tc>
          <w:tcPr>
            <w:tcW w:w="993" w:type="dxa"/>
            <w:gridSpan w:val="2"/>
            <w:vMerge/>
            <w:vAlign w:val="center"/>
          </w:tcPr>
          <w:p w14:paraId="75DA6866" w14:textId="696D1632"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p>
        </w:tc>
        <w:tc>
          <w:tcPr>
            <w:tcW w:w="1985" w:type="dxa"/>
            <w:vMerge/>
            <w:vAlign w:val="center"/>
          </w:tcPr>
          <w:p w14:paraId="56E41168" w14:textId="42164592"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p>
        </w:tc>
        <w:tc>
          <w:tcPr>
            <w:tcW w:w="9639" w:type="dxa"/>
            <w:vAlign w:val="center"/>
          </w:tcPr>
          <w:p w14:paraId="76718758" w14:textId="15E2DF8C" w:rsidR="002D61D7" w:rsidRPr="00D04205" w:rsidRDefault="002D61D7" w:rsidP="002D61D7">
            <w:pPr>
              <w:autoSpaceDE w:val="0"/>
              <w:autoSpaceDN w:val="0"/>
              <w:adjustRightInd w:val="0"/>
              <w:spacing w:after="0"/>
              <w:jc w:val="both"/>
              <w:rPr>
                <w:rFonts w:ascii="Times New Roman" w:hAnsi="Times New Roman" w:cs="Times New Roman"/>
                <w:i/>
                <w:iCs/>
                <w:sz w:val="20"/>
                <w:szCs w:val="20"/>
              </w:rPr>
            </w:pPr>
            <w:r w:rsidRPr="00D04205">
              <w:rPr>
                <w:rFonts w:ascii="Times New Roman" w:hAnsi="Times New Roman" w:cs="Times New Roman"/>
                <w:sz w:val="20"/>
                <w:szCs w:val="20"/>
              </w:rPr>
              <w:t xml:space="preserve">При определении рыночной стоимости объекта </w:t>
            </w:r>
            <w:r w:rsidRPr="00D04205">
              <w:rPr>
                <w:rFonts w:ascii="Times New Roman" w:hAnsi="Times New Roman" w:cs="Times New Roman"/>
                <w:sz w:val="20"/>
                <w:szCs w:val="20"/>
                <w:u w:val="single"/>
              </w:rPr>
              <w:t>не учитывается</w:t>
            </w:r>
            <w:r w:rsidRPr="00D04205">
              <w:rPr>
                <w:rFonts w:ascii="Times New Roman" w:hAnsi="Times New Roman" w:cs="Times New Roman"/>
                <w:sz w:val="20"/>
                <w:szCs w:val="20"/>
              </w:rPr>
              <w:t xml:space="preserve"> фактор </w:t>
            </w:r>
            <w:proofErr w:type="spellStart"/>
            <w:r w:rsidRPr="00D04205">
              <w:rPr>
                <w:rFonts w:ascii="Times New Roman" w:hAnsi="Times New Roman" w:cs="Times New Roman"/>
                <w:sz w:val="20"/>
                <w:szCs w:val="20"/>
              </w:rPr>
              <w:t>вынужденности</w:t>
            </w:r>
            <w:proofErr w:type="spellEnd"/>
            <w:r w:rsidRPr="00D04205">
              <w:rPr>
                <w:rFonts w:ascii="Times New Roman" w:hAnsi="Times New Roman" w:cs="Times New Roman"/>
                <w:sz w:val="20"/>
                <w:szCs w:val="20"/>
              </w:rPr>
              <w:t xml:space="preserve"> продажи.</w:t>
            </w:r>
          </w:p>
        </w:tc>
        <w:tc>
          <w:tcPr>
            <w:tcW w:w="3259" w:type="dxa"/>
          </w:tcPr>
          <w:p w14:paraId="7C622C2F" w14:textId="2A4A8780" w:rsidR="002D61D7" w:rsidRPr="00D04205" w:rsidRDefault="002D61D7" w:rsidP="002D61D7">
            <w:pPr>
              <w:autoSpaceDE w:val="0"/>
              <w:autoSpaceDN w:val="0"/>
              <w:adjustRightInd w:val="0"/>
              <w:spacing w:after="0"/>
              <w:rPr>
                <w:rFonts w:ascii="Times New Roman" w:hAnsi="Times New Roman" w:cs="Times New Roman"/>
                <w:i/>
                <w:iCs/>
                <w:sz w:val="18"/>
                <w:szCs w:val="18"/>
              </w:rPr>
            </w:pPr>
            <w:r w:rsidRPr="00D04205">
              <w:rPr>
                <w:rFonts w:ascii="Times New Roman" w:hAnsi="Times New Roman" w:cs="Times New Roman"/>
                <w:sz w:val="18"/>
                <w:szCs w:val="18"/>
              </w:rPr>
              <w:t>Должен не принимать во внимание фактор вынужденной продажи, если определяется рыночная стоимость.</w:t>
            </w:r>
          </w:p>
        </w:tc>
      </w:tr>
      <w:tr w:rsidR="00D04205" w:rsidRPr="00D04205" w14:paraId="3E33858D" w14:textId="72EBA79E" w:rsidTr="004C1C4F">
        <w:trPr>
          <w:trHeight w:val="225"/>
        </w:trPr>
        <w:tc>
          <w:tcPr>
            <w:tcW w:w="993" w:type="dxa"/>
            <w:gridSpan w:val="2"/>
            <w:vAlign w:val="center"/>
          </w:tcPr>
          <w:p w14:paraId="47B7C937" w14:textId="4EE9D06E"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2.5.1.1.4.0</w:t>
            </w:r>
          </w:p>
        </w:tc>
        <w:tc>
          <w:tcPr>
            <w:tcW w:w="1985" w:type="dxa"/>
            <w:vAlign w:val="center"/>
          </w:tcPr>
          <w:p w14:paraId="70AF1D1E" w14:textId="60F50E09"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ФСО II /2022 п. 17</w:t>
            </w:r>
          </w:p>
        </w:tc>
        <w:tc>
          <w:tcPr>
            <w:tcW w:w="12898" w:type="dxa"/>
            <w:gridSpan w:val="2"/>
            <w:vAlign w:val="center"/>
          </w:tcPr>
          <w:p w14:paraId="7E69DC40" w14:textId="3F231F25" w:rsidR="002D61D7" w:rsidRPr="00D04205" w:rsidRDefault="002D61D7" w:rsidP="002D61D7">
            <w:pPr>
              <w:autoSpaceDE w:val="0"/>
              <w:autoSpaceDN w:val="0"/>
              <w:adjustRightInd w:val="0"/>
              <w:spacing w:after="0"/>
              <w:jc w:val="both"/>
              <w:rPr>
                <w:rFonts w:ascii="Times New Roman" w:hAnsi="Times New Roman" w:cs="Times New Roman"/>
                <w:i/>
                <w:iCs/>
                <w:sz w:val="20"/>
                <w:szCs w:val="20"/>
              </w:rPr>
            </w:pPr>
            <w:r w:rsidRPr="00D04205">
              <w:rPr>
                <w:rFonts w:ascii="Times New Roman" w:hAnsi="Times New Roman" w:cs="Times New Roman"/>
                <w:i/>
                <w:iCs/>
                <w:sz w:val="20"/>
                <w:szCs w:val="20"/>
              </w:rPr>
              <w:t>С учетом цели оценки может потребоваться определение рыночной стоимости в предпосылке о текущем использовании, в предпосылке о ликвидации объекта оценки.</w:t>
            </w:r>
          </w:p>
        </w:tc>
      </w:tr>
      <w:tr w:rsidR="00D04205" w:rsidRPr="00D04205" w14:paraId="2F286147" w14:textId="32F251AF" w:rsidTr="004C1C4F">
        <w:trPr>
          <w:trHeight w:val="70"/>
        </w:trPr>
        <w:tc>
          <w:tcPr>
            <w:tcW w:w="993" w:type="dxa"/>
            <w:gridSpan w:val="2"/>
            <w:vAlign w:val="center"/>
          </w:tcPr>
          <w:p w14:paraId="686E0B1A" w14:textId="08B04FDD"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2.5.1.1.5</w:t>
            </w:r>
          </w:p>
        </w:tc>
        <w:tc>
          <w:tcPr>
            <w:tcW w:w="1985" w:type="dxa"/>
            <w:vAlign w:val="center"/>
          </w:tcPr>
          <w:p w14:paraId="60ACC972"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№9 п.5 (Оценка для целей залога)</w:t>
            </w:r>
          </w:p>
        </w:tc>
        <w:tc>
          <w:tcPr>
            <w:tcW w:w="9639" w:type="dxa"/>
            <w:vAlign w:val="center"/>
          </w:tcPr>
          <w:p w14:paraId="5A647AE6" w14:textId="4079623A"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При определении стоимости в целях залога определяется рыночная стоимость</w:t>
            </w:r>
          </w:p>
        </w:tc>
        <w:tc>
          <w:tcPr>
            <w:tcW w:w="3259" w:type="dxa"/>
          </w:tcPr>
          <w:p w14:paraId="5BCBA93D" w14:textId="3F179998"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sz w:val="18"/>
                <w:szCs w:val="18"/>
              </w:rPr>
              <w:t>Должен</w:t>
            </w:r>
          </w:p>
        </w:tc>
      </w:tr>
      <w:tr w:rsidR="00D04205" w:rsidRPr="00D04205" w14:paraId="1B010EF8" w14:textId="77777777" w:rsidTr="00EB1988">
        <w:trPr>
          <w:trHeight w:val="225"/>
        </w:trPr>
        <w:tc>
          <w:tcPr>
            <w:tcW w:w="993" w:type="dxa"/>
            <w:gridSpan w:val="2"/>
            <w:vMerge w:val="restart"/>
            <w:vAlign w:val="center"/>
          </w:tcPr>
          <w:p w14:paraId="2221E186" w14:textId="4E529DFD"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2.5.1.2</w:t>
            </w:r>
          </w:p>
        </w:tc>
        <w:tc>
          <w:tcPr>
            <w:tcW w:w="1985" w:type="dxa"/>
            <w:vMerge w:val="restart"/>
          </w:tcPr>
          <w:p w14:paraId="08D59A70" w14:textId="0C08F896"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II/2022 подп. 2 п. 12, ФСО II/2022 п. 15</w:t>
            </w:r>
          </w:p>
        </w:tc>
        <w:tc>
          <w:tcPr>
            <w:tcW w:w="12898" w:type="dxa"/>
            <w:gridSpan w:val="2"/>
            <w:vAlign w:val="center"/>
          </w:tcPr>
          <w:p w14:paraId="5FBE1A3A" w14:textId="15646A21"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i/>
                <w:iCs/>
                <w:sz w:val="20"/>
                <w:szCs w:val="20"/>
              </w:rPr>
              <w:t>Равновесная стоимость представляет собой денежную сумму, за которую предположительно состоялся бы обмен объекта между конкретными, хорошо осведомленными и готовыми к сделке сторонами на дату оценки, отражающая интересы этих сторон. Равновесная стоимость, в отличие от рыночной, отражает условия совершения сделки для каждой из сторон, включая преимущества и недостатки, которые каждая из сторон получит в результате сделки.</w:t>
            </w:r>
          </w:p>
        </w:tc>
      </w:tr>
      <w:tr w:rsidR="00D04205" w:rsidRPr="00D04205" w14:paraId="3E3FDBF5" w14:textId="5038DA8E" w:rsidTr="004C1C4F">
        <w:trPr>
          <w:trHeight w:val="225"/>
        </w:trPr>
        <w:tc>
          <w:tcPr>
            <w:tcW w:w="993" w:type="dxa"/>
            <w:gridSpan w:val="2"/>
            <w:vMerge/>
            <w:vAlign w:val="center"/>
          </w:tcPr>
          <w:p w14:paraId="03DB994E" w14:textId="0BFEF03A"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p>
        </w:tc>
        <w:tc>
          <w:tcPr>
            <w:tcW w:w="1985" w:type="dxa"/>
            <w:vMerge/>
          </w:tcPr>
          <w:p w14:paraId="1A9502DB" w14:textId="67FDBB57"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p>
        </w:tc>
        <w:tc>
          <w:tcPr>
            <w:tcW w:w="9639" w:type="dxa"/>
            <w:vAlign w:val="center"/>
          </w:tcPr>
          <w:p w14:paraId="1C88E58A" w14:textId="65403296" w:rsidR="002D61D7" w:rsidRPr="00D04205" w:rsidRDefault="002D61D7" w:rsidP="002D61D7">
            <w:pPr>
              <w:autoSpaceDE w:val="0"/>
              <w:autoSpaceDN w:val="0"/>
              <w:adjustRightInd w:val="0"/>
              <w:spacing w:after="0"/>
              <w:jc w:val="both"/>
              <w:rPr>
                <w:rFonts w:ascii="Times New Roman" w:hAnsi="Times New Roman" w:cs="Times New Roman"/>
                <w:i/>
                <w:iCs/>
                <w:sz w:val="20"/>
                <w:szCs w:val="20"/>
              </w:rPr>
            </w:pPr>
            <w:r w:rsidRPr="00D04205">
              <w:rPr>
                <w:rFonts w:ascii="Times New Roman" w:hAnsi="Times New Roman" w:cs="Times New Roman"/>
                <w:sz w:val="20"/>
                <w:szCs w:val="20"/>
              </w:rPr>
              <w:t>Поэтому при определении равновесной стоимости необходимо учитывать предполагаемое сторонами сделки использование объекта и иные условия, относящиеся к обстоятельствам конкретных сторон сделки.</w:t>
            </w:r>
          </w:p>
        </w:tc>
        <w:tc>
          <w:tcPr>
            <w:tcW w:w="3259" w:type="dxa"/>
          </w:tcPr>
          <w:p w14:paraId="4ADA92D5" w14:textId="29AFA058" w:rsidR="002D61D7" w:rsidRPr="00D04205" w:rsidRDefault="002D61D7" w:rsidP="002D61D7">
            <w:pPr>
              <w:autoSpaceDE w:val="0"/>
              <w:autoSpaceDN w:val="0"/>
              <w:adjustRightInd w:val="0"/>
              <w:spacing w:after="0"/>
              <w:rPr>
                <w:rFonts w:ascii="Times New Roman" w:hAnsi="Times New Roman" w:cs="Times New Roman"/>
                <w:sz w:val="18"/>
                <w:szCs w:val="18"/>
              </w:rPr>
            </w:pPr>
            <w:r w:rsidRPr="00D04205">
              <w:rPr>
                <w:rFonts w:ascii="Times New Roman" w:hAnsi="Times New Roman" w:cs="Times New Roman"/>
                <w:sz w:val="18"/>
                <w:szCs w:val="18"/>
              </w:rPr>
              <w:t>Должен учитывать</w:t>
            </w:r>
          </w:p>
        </w:tc>
      </w:tr>
      <w:tr w:rsidR="00D04205" w:rsidRPr="00D04205" w14:paraId="561F54D5" w14:textId="6C9AD68D" w:rsidTr="00EB1988">
        <w:trPr>
          <w:trHeight w:val="225"/>
        </w:trPr>
        <w:tc>
          <w:tcPr>
            <w:tcW w:w="993" w:type="dxa"/>
            <w:gridSpan w:val="2"/>
            <w:vAlign w:val="center"/>
          </w:tcPr>
          <w:p w14:paraId="12921493" w14:textId="0C6CC455"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2.5.1.3</w:t>
            </w:r>
          </w:p>
        </w:tc>
        <w:tc>
          <w:tcPr>
            <w:tcW w:w="1985" w:type="dxa"/>
            <w:vAlign w:val="center"/>
          </w:tcPr>
          <w:p w14:paraId="70A999BD" w14:textId="428E3AFF"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ФЗ-135 ст.3 ч.5,</w:t>
            </w:r>
          </w:p>
          <w:p w14:paraId="092BFAE9" w14:textId="02C634CE"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ФСО II/2022 подп. 3 п. 12, ФСО II/2022 п.16</w:t>
            </w:r>
          </w:p>
        </w:tc>
        <w:tc>
          <w:tcPr>
            <w:tcW w:w="12898" w:type="dxa"/>
            <w:gridSpan w:val="2"/>
            <w:vAlign w:val="center"/>
          </w:tcPr>
          <w:p w14:paraId="53CF633F" w14:textId="5980E7D8" w:rsidR="002D61D7" w:rsidRPr="00D04205" w:rsidRDefault="002D61D7" w:rsidP="002D61D7">
            <w:pPr>
              <w:autoSpaceDE w:val="0"/>
              <w:autoSpaceDN w:val="0"/>
              <w:adjustRightInd w:val="0"/>
              <w:spacing w:after="0"/>
              <w:jc w:val="both"/>
              <w:rPr>
                <w:rFonts w:ascii="Times New Roman" w:hAnsi="Times New Roman" w:cs="Times New Roman"/>
                <w:i/>
                <w:iCs/>
                <w:sz w:val="20"/>
                <w:szCs w:val="20"/>
              </w:rPr>
            </w:pPr>
            <w:r w:rsidRPr="00D04205">
              <w:rPr>
                <w:rFonts w:ascii="Times New Roman" w:hAnsi="Times New Roman" w:cs="Times New Roman"/>
                <w:i/>
                <w:iCs/>
                <w:sz w:val="20"/>
                <w:szCs w:val="20"/>
              </w:rPr>
              <w:t xml:space="preserve">Инвестиционная стоимость [2] - стоимость объекта оценки для конкретного лица или группы лиц при установленных данным лицом (лицами) инвестиционных целях использования объекта оценки. Инвестиционная стоимость не предполагает совершения сделки с объектом оценки и отражает выгоды от владения объектом. </w:t>
            </w:r>
          </w:p>
        </w:tc>
      </w:tr>
      <w:tr w:rsidR="00D04205" w:rsidRPr="00D04205" w14:paraId="13E0149D" w14:textId="77777777" w:rsidTr="004C1C4F">
        <w:trPr>
          <w:trHeight w:val="225"/>
        </w:trPr>
        <w:tc>
          <w:tcPr>
            <w:tcW w:w="993" w:type="dxa"/>
            <w:gridSpan w:val="2"/>
            <w:vAlign w:val="center"/>
          </w:tcPr>
          <w:p w14:paraId="480D9318" w14:textId="3DB530A3"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2.5.1.3.1</w:t>
            </w:r>
          </w:p>
        </w:tc>
        <w:tc>
          <w:tcPr>
            <w:tcW w:w="1985" w:type="dxa"/>
            <w:vAlign w:val="center"/>
          </w:tcPr>
          <w:p w14:paraId="6490E085" w14:textId="77777777"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ФЗ-135 ст.3 ч.5,</w:t>
            </w:r>
          </w:p>
          <w:p w14:paraId="4BD0DA02" w14:textId="250245FB"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ФСО II/2022 подп. 3 п. 12, ФСО II/2022 п.16</w:t>
            </w:r>
          </w:p>
        </w:tc>
        <w:tc>
          <w:tcPr>
            <w:tcW w:w="9639" w:type="dxa"/>
            <w:vAlign w:val="center"/>
          </w:tcPr>
          <w:p w14:paraId="264853D9" w14:textId="59D8A225" w:rsidR="002D61D7" w:rsidRPr="00D04205" w:rsidRDefault="002D61D7" w:rsidP="002D61D7">
            <w:pPr>
              <w:autoSpaceDE w:val="0"/>
              <w:autoSpaceDN w:val="0"/>
              <w:adjustRightInd w:val="0"/>
              <w:spacing w:after="0"/>
              <w:jc w:val="both"/>
              <w:rPr>
                <w:rFonts w:ascii="Times New Roman" w:hAnsi="Times New Roman" w:cs="Times New Roman"/>
                <w:i/>
                <w:iCs/>
                <w:sz w:val="20"/>
                <w:szCs w:val="20"/>
              </w:rPr>
            </w:pPr>
            <w:r w:rsidRPr="00D04205">
              <w:rPr>
                <w:rFonts w:ascii="Times New Roman" w:hAnsi="Times New Roman" w:cs="Times New Roman"/>
                <w:sz w:val="20"/>
                <w:szCs w:val="20"/>
              </w:rPr>
              <w:t>При определении инвестиционной стоимости необходимо учитывать предполагаемое текущим или потенциальным владельцем использование объекта, синергии и предполагаемый полезный эффект от использования объекта оценки, ожидаемую доходность, иные условия, относящиеся к обстоятельствам конкретного владельца.</w:t>
            </w:r>
          </w:p>
        </w:tc>
        <w:tc>
          <w:tcPr>
            <w:tcW w:w="3259" w:type="dxa"/>
          </w:tcPr>
          <w:p w14:paraId="3FC56C7F" w14:textId="250F73C7" w:rsidR="002D61D7" w:rsidRPr="00D04205" w:rsidRDefault="002D61D7" w:rsidP="002D61D7">
            <w:pPr>
              <w:autoSpaceDE w:val="0"/>
              <w:autoSpaceDN w:val="0"/>
              <w:adjustRightInd w:val="0"/>
              <w:spacing w:after="0"/>
              <w:rPr>
                <w:rFonts w:ascii="Times New Roman" w:hAnsi="Times New Roman" w:cs="Times New Roman"/>
                <w:sz w:val="18"/>
                <w:szCs w:val="18"/>
              </w:rPr>
            </w:pPr>
            <w:r w:rsidRPr="00D04205">
              <w:rPr>
                <w:rFonts w:ascii="Times New Roman" w:hAnsi="Times New Roman" w:cs="Times New Roman"/>
                <w:sz w:val="18"/>
                <w:szCs w:val="18"/>
              </w:rPr>
              <w:t>Должен учитывать.</w:t>
            </w:r>
          </w:p>
        </w:tc>
      </w:tr>
      <w:tr w:rsidR="00D04205" w:rsidRPr="00D04205" w14:paraId="4A714BCC" w14:textId="45DF7705" w:rsidTr="004C1C4F">
        <w:trPr>
          <w:trHeight w:val="70"/>
        </w:trPr>
        <w:tc>
          <w:tcPr>
            <w:tcW w:w="993" w:type="dxa"/>
            <w:gridSpan w:val="2"/>
            <w:vAlign w:val="center"/>
          </w:tcPr>
          <w:p w14:paraId="02DEEB03" w14:textId="11D4F2F2"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2.5.1.3.0</w:t>
            </w:r>
          </w:p>
        </w:tc>
        <w:tc>
          <w:tcPr>
            <w:tcW w:w="1985" w:type="dxa"/>
            <w:vAlign w:val="center"/>
          </w:tcPr>
          <w:p w14:paraId="3CEA81F8" w14:textId="77777777"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 xml:space="preserve">ФСО №9 п.5 </w:t>
            </w:r>
            <w:r w:rsidRPr="00D04205">
              <w:rPr>
                <w:rFonts w:ascii="Times New Roman" w:hAnsi="Times New Roman" w:cs="Times New Roman"/>
                <w:i/>
                <w:iCs/>
                <w:sz w:val="20"/>
                <w:szCs w:val="20"/>
              </w:rPr>
              <w:lastRenderedPageBreak/>
              <w:t>(Оценка для целей залога)</w:t>
            </w:r>
          </w:p>
        </w:tc>
        <w:tc>
          <w:tcPr>
            <w:tcW w:w="12898" w:type="dxa"/>
            <w:gridSpan w:val="2"/>
            <w:vAlign w:val="center"/>
          </w:tcPr>
          <w:p w14:paraId="06C18E00" w14:textId="5FE5182C" w:rsidR="002D61D7" w:rsidRPr="00D04205" w:rsidRDefault="002D61D7" w:rsidP="002D61D7">
            <w:pPr>
              <w:spacing w:after="0"/>
              <w:jc w:val="both"/>
              <w:rPr>
                <w:rFonts w:ascii="Times New Roman" w:hAnsi="Times New Roman" w:cs="Times New Roman"/>
                <w:i/>
                <w:iCs/>
                <w:sz w:val="20"/>
                <w:szCs w:val="20"/>
              </w:rPr>
            </w:pPr>
            <w:r w:rsidRPr="00D04205">
              <w:rPr>
                <w:rFonts w:ascii="Times New Roman" w:hAnsi="Times New Roman" w:cs="Times New Roman"/>
                <w:i/>
                <w:iCs/>
                <w:sz w:val="20"/>
                <w:szCs w:val="20"/>
              </w:rPr>
              <w:lastRenderedPageBreak/>
              <w:t xml:space="preserve">Инвестиционная стоимость для целей залога является дополнительной </w:t>
            </w:r>
            <w:r w:rsidRPr="00D04205">
              <w:rPr>
                <w:rFonts w:ascii="Times New Roman" w:hAnsi="Times New Roman" w:cs="Times New Roman"/>
                <w:i/>
                <w:iCs/>
                <w:sz w:val="20"/>
                <w:szCs w:val="20"/>
                <w:u w:val="single"/>
              </w:rPr>
              <w:t>при наличии в задании на оценку</w:t>
            </w:r>
          </w:p>
        </w:tc>
      </w:tr>
      <w:tr w:rsidR="00D04205" w:rsidRPr="00D04205" w14:paraId="622CCFD4" w14:textId="125E76C0" w:rsidTr="004C1C4F">
        <w:trPr>
          <w:trHeight w:val="225"/>
        </w:trPr>
        <w:tc>
          <w:tcPr>
            <w:tcW w:w="993" w:type="dxa"/>
            <w:gridSpan w:val="2"/>
            <w:vAlign w:val="center"/>
          </w:tcPr>
          <w:p w14:paraId="77BAA440" w14:textId="276BA225"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2.5.1.4</w:t>
            </w:r>
          </w:p>
        </w:tc>
        <w:tc>
          <w:tcPr>
            <w:tcW w:w="1985" w:type="dxa"/>
            <w:vAlign w:val="center"/>
          </w:tcPr>
          <w:p w14:paraId="5A56B280" w14:textId="02A3CC2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II/2022 подп. 4 п. 12;</w:t>
            </w:r>
          </w:p>
          <w:p w14:paraId="4E3C1905" w14:textId="3065EF1B"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II/2022 п.22</w:t>
            </w:r>
          </w:p>
        </w:tc>
        <w:tc>
          <w:tcPr>
            <w:tcW w:w="9639" w:type="dxa"/>
            <w:vAlign w:val="center"/>
          </w:tcPr>
          <w:p w14:paraId="3259C488" w14:textId="77777777" w:rsidR="002D61D7" w:rsidRPr="00D04205" w:rsidRDefault="002D61D7" w:rsidP="002D61D7">
            <w:pPr>
              <w:autoSpaceDE w:val="0"/>
              <w:autoSpaceDN w:val="0"/>
              <w:adjustRightInd w:val="0"/>
              <w:spacing w:after="0"/>
              <w:jc w:val="both"/>
              <w:rPr>
                <w:rFonts w:ascii="Times New Roman" w:hAnsi="Times New Roman" w:cs="Times New Roman"/>
                <w:iCs/>
                <w:sz w:val="20"/>
                <w:szCs w:val="20"/>
              </w:rPr>
            </w:pPr>
            <w:r w:rsidRPr="00D04205">
              <w:rPr>
                <w:rFonts w:ascii="Times New Roman" w:hAnsi="Times New Roman" w:cs="Times New Roman"/>
                <w:iCs/>
                <w:sz w:val="20"/>
                <w:szCs w:val="20"/>
              </w:rPr>
              <w:t>иные виды стоимости, предусмотренные ФЗ-135.</w:t>
            </w:r>
          </w:p>
          <w:p w14:paraId="38D56F65" w14:textId="77777777" w:rsidR="002D61D7" w:rsidRPr="00D04205" w:rsidRDefault="002D61D7" w:rsidP="002D61D7">
            <w:pPr>
              <w:autoSpaceDE w:val="0"/>
              <w:autoSpaceDN w:val="0"/>
              <w:adjustRightInd w:val="0"/>
              <w:spacing w:after="0"/>
              <w:jc w:val="both"/>
              <w:rPr>
                <w:rFonts w:ascii="Times New Roman" w:hAnsi="Times New Roman" w:cs="Times New Roman"/>
                <w:iCs/>
                <w:sz w:val="20"/>
                <w:szCs w:val="20"/>
              </w:rPr>
            </w:pPr>
            <w:r w:rsidRPr="00D04205">
              <w:rPr>
                <w:rFonts w:ascii="Times New Roman" w:hAnsi="Times New Roman" w:cs="Times New Roman"/>
                <w:iCs/>
                <w:sz w:val="20"/>
                <w:szCs w:val="20"/>
              </w:rPr>
              <w:t xml:space="preserve">Если законодательством, нормативными правовыми актами или иными документами, в соответствии с которыми действует заказчик оценки, предусмотрена оценка стоимости, вид которой не определен или отсутствует в п.12 </w:t>
            </w:r>
            <w:r w:rsidRPr="00D04205">
              <w:rPr>
                <w:rFonts w:ascii="Times New Roman" w:hAnsi="Times New Roman" w:cs="Times New Roman"/>
                <w:sz w:val="20"/>
                <w:szCs w:val="20"/>
              </w:rPr>
              <w:t>ФСО II/2022</w:t>
            </w:r>
            <w:r w:rsidRPr="00D04205">
              <w:rPr>
                <w:rFonts w:ascii="Times New Roman" w:hAnsi="Times New Roman" w:cs="Times New Roman"/>
                <w:iCs/>
                <w:sz w:val="20"/>
                <w:szCs w:val="20"/>
              </w:rPr>
              <w:t>, должны быть установлены предпосылки, подходящие цели оценки и соответствующие положениям ФСО II/2022. В этом случае в задании на оценку и отчете об оценке должны быть указаны предпосылки, основания для их установления и выбранный вид стоимости.</w:t>
            </w:r>
          </w:p>
          <w:p w14:paraId="670C6DB8" w14:textId="6F1F554C"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iCs/>
                <w:sz w:val="20"/>
                <w:szCs w:val="20"/>
              </w:rPr>
              <w:t>При этом необходимо учитывать положения ст.7 ФЗ-135 о предположении об установлении рыночной стоимости объекта оценки.</w:t>
            </w:r>
          </w:p>
        </w:tc>
        <w:tc>
          <w:tcPr>
            <w:tcW w:w="3259" w:type="dxa"/>
          </w:tcPr>
          <w:p w14:paraId="62DA0CE0" w14:textId="7CE96835" w:rsidR="002D61D7" w:rsidRPr="00D04205" w:rsidRDefault="002D61D7" w:rsidP="002D61D7">
            <w:pPr>
              <w:autoSpaceDE w:val="0"/>
              <w:autoSpaceDN w:val="0"/>
              <w:adjustRightInd w:val="0"/>
              <w:spacing w:after="0"/>
              <w:rPr>
                <w:rFonts w:ascii="Times New Roman" w:hAnsi="Times New Roman" w:cs="Times New Roman"/>
                <w:sz w:val="18"/>
                <w:szCs w:val="18"/>
              </w:rPr>
            </w:pPr>
            <w:r w:rsidRPr="00D04205">
              <w:rPr>
                <w:rFonts w:ascii="Times New Roman" w:hAnsi="Times New Roman" w:cs="Times New Roman"/>
                <w:iCs/>
                <w:sz w:val="18"/>
                <w:szCs w:val="18"/>
              </w:rPr>
              <w:t>должен</w:t>
            </w:r>
          </w:p>
        </w:tc>
      </w:tr>
      <w:tr w:rsidR="00D04205" w:rsidRPr="00D04205" w14:paraId="0B28A8DB" w14:textId="58111374" w:rsidTr="00EB1988">
        <w:trPr>
          <w:trHeight w:val="225"/>
        </w:trPr>
        <w:tc>
          <w:tcPr>
            <w:tcW w:w="993" w:type="dxa"/>
            <w:gridSpan w:val="2"/>
            <w:vAlign w:val="center"/>
          </w:tcPr>
          <w:p w14:paraId="4DB9DA15" w14:textId="4A90B0A7"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2.5.1.5</w:t>
            </w:r>
            <w:r w:rsidR="00346529" w:rsidRPr="00D04205">
              <w:rPr>
                <w:rFonts w:ascii="Times New Roman" w:hAnsi="Times New Roman" w:cs="Times New Roman"/>
                <w:i/>
                <w:iCs/>
                <w:sz w:val="20"/>
                <w:szCs w:val="20"/>
              </w:rPr>
              <w:t>.0</w:t>
            </w:r>
          </w:p>
        </w:tc>
        <w:tc>
          <w:tcPr>
            <w:tcW w:w="1985" w:type="dxa"/>
            <w:vAlign w:val="center"/>
          </w:tcPr>
          <w:p w14:paraId="47C66985" w14:textId="5AF04FE9"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ФЗ-135 ст.3 ч.4</w:t>
            </w:r>
          </w:p>
          <w:p w14:paraId="6DF03596" w14:textId="56CB13E0"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ФСО II/2022 п.20</w:t>
            </w:r>
          </w:p>
        </w:tc>
        <w:tc>
          <w:tcPr>
            <w:tcW w:w="12898" w:type="dxa"/>
            <w:gridSpan w:val="2"/>
            <w:vAlign w:val="center"/>
          </w:tcPr>
          <w:p w14:paraId="3DD40DF8" w14:textId="3A16D5BA"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i/>
                <w:sz w:val="20"/>
                <w:szCs w:val="20"/>
              </w:rPr>
              <w:t xml:space="preserve">Для целей оценки, требующих установления цены сделки в предпосылке вынужденной продажи, может быть определена </w:t>
            </w:r>
            <w:r w:rsidRPr="00D04205">
              <w:rPr>
                <w:rFonts w:ascii="Times New Roman" w:hAnsi="Times New Roman" w:cs="Times New Roman"/>
                <w:i/>
                <w:sz w:val="20"/>
                <w:szCs w:val="20"/>
                <w:u w:val="single"/>
              </w:rPr>
              <w:t>ликвидационная</w:t>
            </w:r>
            <w:r w:rsidRPr="00D04205">
              <w:rPr>
                <w:rFonts w:ascii="Times New Roman" w:hAnsi="Times New Roman" w:cs="Times New Roman"/>
                <w:i/>
                <w:sz w:val="20"/>
                <w:szCs w:val="20"/>
              </w:rPr>
              <w:t xml:space="preserve"> стоимость согласно ч.4 ст.3 ФЗ-135, под которой понимается расчетная величина, отражающая наиболее вероятную цену, по которой данный объект оценки может быть отчужден за срок экспозиции объекта оценки, меньший типичного срока экспозиции объекта оценки для рыночных условий, в условиях, когда продавец вынужден совершить сделку по отчуждению имущества.</w:t>
            </w:r>
          </w:p>
        </w:tc>
      </w:tr>
      <w:tr w:rsidR="00D04205" w:rsidRPr="00D04205" w14:paraId="57C37771" w14:textId="77777777" w:rsidTr="004C1C4F">
        <w:trPr>
          <w:trHeight w:val="225"/>
        </w:trPr>
        <w:tc>
          <w:tcPr>
            <w:tcW w:w="993" w:type="dxa"/>
            <w:gridSpan w:val="2"/>
            <w:vAlign w:val="center"/>
          </w:tcPr>
          <w:p w14:paraId="795189A6" w14:textId="3A259BD1"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2.5.1.5</w:t>
            </w:r>
          </w:p>
        </w:tc>
        <w:tc>
          <w:tcPr>
            <w:tcW w:w="1985" w:type="dxa"/>
            <w:vAlign w:val="center"/>
          </w:tcPr>
          <w:p w14:paraId="33301F80"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ФЗ-135 ст.3 ч.4</w:t>
            </w:r>
          </w:p>
          <w:p w14:paraId="481A903A" w14:textId="583537B5"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II/2022 п.20</w:t>
            </w:r>
          </w:p>
        </w:tc>
        <w:tc>
          <w:tcPr>
            <w:tcW w:w="9639" w:type="dxa"/>
            <w:vAlign w:val="center"/>
          </w:tcPr>
          <w:p w14:paraId="3E1BE2B4" w14:textId="45E3D487" w:rsidR="002D61D7" w:rsidRPr="00D04205" w:rsidRDefault="002D61D7" w:rsidP="002D61D7">
            <w:pPr>
              <w:autoSpaceDE w:val="0"/>
              <w:autoSpaceDN w:val="0"/>
              <w:adjustRightInd w:val="0"/>
              <w:spacing w:after="0"/>
              <w:jc w:val="both"/>
              <w:rPr>
                <w:rFonts w:ascii="Times New Roman" w:hAnsi="Times New Roman" w:cs="Times New Roman"/>
                <w:i/>
                <w:sz w:val="20"/>
                <w:szCs w:val="20"/>
              </w:rPr>
            </w:pPr>
            <w:r w:rsidRPr="00D04205">
              <w:rPr>
                <w:rFonts w:ascii="Times New Roman" w:hAnsi="Times New Roman" w:cs="Times New Roman"/>
                <w:iCs/>
                <w:sz w:val="20"/>
                <w:szCs w:val="20"/>
              </w:rPr>
              <w:t>При определении стоимости в предпосылке о вынужденной продаже необходимо установить конкретные чрезвычайные обстоятельства, вынуждающие продавца продавать объект способом, не соответствующим рыночным, и определить последствия влияния этих обстоятельств на стоимость.</w:t>
            </w:r>
          </w:p>
        </w:tc>
        <w:tc>
          <w:tcPr>
            <w:tcW w:w="3259" w:type="dxa"/>
          </w:tcPr>
          <w:p w14:paraId="4ED4E0DE" w14:textId="68D2E6E8" w:rsidR="002D61D7" w:rsidRPr="00D04205" w:rsidRDefault="002D61D7" w:rsidP="002D61D7">
            <w:pPr>
              <w:autoSpaceDE w:val="0"/>
              <w:autoSpaceDN w:val="0"/>
              <w:adjustRightInd w:val="0"/>
              <w:spacing w:after="0"/>
              <w:rPr>
                <w:rFonts w:ascii="Times New Roman" w:hAnsi="Times New Roman" w:cs="Times New Roman"/>
                <w:sz w:val="18"/>
                <w:szCs w:val="18"/>
              </w:rPr>
            </w:pPr>
            <w:r w:rsidRPr="00D04205">
              <w:rPr>
                <w:rFonts w:ascii="Times New Roman" w:hAnsi="Times New Roman" w:cs="Times New Roman"/>
                <w:sz w:val="18"/>
                <w:szCs w:val="18"/>
              </w:rPr>
              <w:t>Должен установить</w:t>
            </w:r>
          </w:p>
        </w:tc>
      </w:tr>
      <w:tr w:rsidR="00D04205" w:rsidRPr="00D04205" w14:paraId="7BD130A8" w14:textId="5E92B209" w:rsidTr="004C1C4F">
        <w:trPr>
          <w:trHeight w:val="70"/>
        </w:trPr>
        <w:tc>
          <w:tcPr>
            <w:tcW w:w="993" w:type="dxa"/>
            <w:gridSpan w:val="2"/>
            <w:vAlign w:val="center"/>
          </w:tcPr>
          <w:p w14:paraId="6A88CC02" w14:textId="6EAABAD5"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2.5.1.5.0</w:t>
            </w:r>
          </w:p>
        </w:tc>
        <w:tc>
          <w:tcPr>
            <w:tcW w:w="1985" w:type="dxa"/>
            <w:vAlign w:val="center"/>
          </w:tcPr>
          <w:p w14:paraId="1D076569" w14:textId="77777777"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ФСО №9 п.5 (Оценка для целей залога)</w:t>
            </w:r>
          </w:p>
        </w:tc>
        <w:tc>
          <w:tcPr>
            <w:tcW w:w="12898" w:type="dxa"/>
            <w:gridSpan w:val="2"/>
            <w:vAlign w:val="center"/>
          </w:tcPr>
          <w:p w14:paraId="3A737EB8" w14:textId="7C006BFC" w:rsidR="002D61D7" w:rsidRPr="00D04205" w:rsidRDefault="002D61D7" w:rsidP="002D61D7">
            <w:pPr>
              <w:spacing w:after="0"/>
              <w:jc w:val="both"/>
              <w:rPr>
                <w:rFonts w:ascii="Times New Roman" w:hAnsi="Times New Roman" w:cs="Times New Roman"/>
                <w:i/>
                <w:iCs/>
                <w:sz w:val="20"/>
                <w:szCs w:val="20"/>
              </w:rPr>
            </w:pPr>
            <w:r w:rsidRPr="00D04205">
              <w:rPr>
                <w:rFonts w:ascii="Times New Roman" w:hAnsi="Times New Roman" w:cs="Times New Roman"/>
                <w:i/>
                <w:iCs/>
                <w:sz w:val="20"/>
                <w:szCs w:val="20"/>
              </w:rPr>
              <w:t xml:space="preserve">Ликвидационная стоимость для целей залога является дополнительной </w:t>
            </w:r>
            <w:r w:rsidRPr="00D04205">
              <w:rPr>
                <w:rFonts w:ascii="Times New Roman" w:hAnsi="Times New Roman" w:cs="Times New Roman"/>
                <w:i/>
                <w:iCs/>
                <w:sz w:val="20"/>
                <w:szCs w:val="20"/>
                <w:u w:val="single"/>
              </w:rPr>
              <w:t>при наличии в задании на оценку</w:t>
            </w:r>
          </w:p>
        </w:tc>
      </w:tr>
      <w:tr w:rsidR="00D04205" w:rsidRPr="00D04205" w14:paraId="10CABE8A" w14:textId="6AECC41B" w:rsidTr="004C1C4F">
        <w:trPr>
          <w:trHeight w:val="70"/>
        </w:trPr>
        <w:tc>
          <w:tcPr>
            <w:tcW w:w="993" w:type="dxa"/>
            <w:gridSpan w:val="2"/>
            <w:vAlign w:val="center"/>
          </w:tcPr>
          <w:p w14:paraId="234498BD" w14:textId="59BD59FF"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2.5.1.5.1</w:t>
            </w:r>
          </w:p>
        </w:tc>
        <w:tc>
          <w:tcPr>
            <w:tcW w:w="1985" w:type="dxa"/>
            <w:vAlign w:val="center"/>
          </w:tcPr>
          <w:p w14:paraId="19A4604E"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№9 п.19 (Оценка для целей залога)</w:t>
            </w:r>
          </w:p>
        </w:tc>
        <w:tc>
          <w:tcPr>
            <w:tcW w:w="9639" w:type="dxa"/>
            <w:vAlign w:val="center"/>
          </w:tcPr>
          <w:p w14:paraId="3232CB7F" w14:textId="6337ACB5"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iCs/>
                <w:sz w:val="20"/>
                <w:szCs w:val="20"/>
              </w:rPr>
              <w:t>При определении ликвидационной стоимости в качестве фактора вынужденной продажи объекта оценки и при выборе срока экспозиции следует рассматривать условия реализации объекта оценки, соответствующие процедурам обращения взыскания на предмет залога, установленным действующим на дату оценки законодательством или предусмотренным договором. На основе имеющейся информации об объекте оценки могут быть выбраны иные факторы вынужденной продажи и предполагаемые допущения в сроке экспозиции объекта на открытом рынке. Такие факторы и допущения подлежат обоснованию и в обязательном порядке указываются в отчете об оценке.</w:t>
            </w:r>
          </w:p>
        </w:tc>
        <w:tc>
          <w:tcPr>
            <w:tcW w:w="3259" w:type="dxa"/>
          </w:tcPr>
          <w:p w14:paraId="61B5A6BE" w14:textId="16F43F66"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sz w:val="18"/>
                <w:szCs w:val="18"/>
              </w:rPr>
              <w:t>Должен рассмотреть условия реализации</w:t>
            </w:r>
          </w:p>
        </w:tc>
      </w:tr>
      <w:tr w:rsidR="00D04205" w:rsidRPr="00D04205" w14:paraId="0D833954" w14:textId="6FBE1D04" w:rsidTr="004C1C4F">
        <w:trPr>
          <w:trHeight w:val="225"/>
        </w:trPr>
        <w:tc>
          <w:tcPr>
            <w:tcW w:w="993" w:type="dxa"/>
            <w:gridSpan w:val="2"/>
            <w:vAlign w:val="center"/>
          </w:tcPr>
          <w:p w14:paraId="32D2BA8B" w14:textId="2F82D674"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2.5.2.</w:t>
            </w:r>
          </w:p>
        </w:tc>
        <w:tc>
          <w:tcPr>
            <w:tcW w:w="1985" w:type="dxa"/>
            <w:vAlign w:val="center"/>
          </w:tcPr>
          <w:p w14:paraId="594B31CC"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II /2022 п.3</w:t>
            </w:r>
          </w:p>
        </w:tc>
        <w:tc>
          <w:tcPr>
            <w:tcW w:w="9639" w:type="dxa"/>
            <w:vAlign w:val="center"/>
          </w:tcPr>
          <w:p w14:paraId="1D374F9C" w14:textId="024C964D" w:rsidR="002D61D7" w:rsidRPr="00D04205" w:rsidRDefault="002D61D7" w:rsidP="002D61D7">
            <w:pPr>
              <w:autoSpaceDE w:val="0"/>
              <w:autoSpaceDN w:val="0"/>
              <w:adjustRightInd w:val="0"/>
              <w:spacing w:after="0"/>
              <w:rPr>
                <w:rFonts w:ascii="Times New Roman" w:hAnsi="Times New Roman" w:cs="Times New Roman"/>
                <w:sz w:val="20"/>
                <w:szCs w:val="20"/>
              </w:rPr>
            </w:pPr>
            <w:r w:rsidRPr="00D04205">
              <w:rPr>
                <w:rFonts w:ascii="Times New Roman" w:hAnsi="Times New Roman" w:cs="Times New Roman"/>
                <w:iCs/>
                <w:sz w:val="20"/>
                <w:szCs w:val="20"/>
              </w:rPr>
              <w:t>Предпосылки стоимости включают следующее:</w:t>
            </w:r>
          </w:p>
        </w:tc>
        <w:tc>
          <w:tcPr>
            <w:tcW w:w="3259" w:type="dxa"/>
            <w:vMerge w:val="restart"/>
          </w:tcPr>
          <w:p w14:paraId="6DF5E5F1" w14:textId="0BB7BB35" w:rsidR="002D61D7" w:rsidRPr="00D04205" w:rsidRDefault="002D61D7" w:rsidP="002D61D7">
            <w:pPr>
              <w:autoSpaceDE w:val="0"/>
              <w:autoSpaceDN w:val="0"/>
              <w:adjustRightInd w:val="0"/>
              <w:spacing w:after="0"/>
              <w:rPr>
                <w:rFonts w:ascii="Times New Roman" w:hAnsi="Times New Roman" w:cs="Times New Roman"/>
                <w:sz w:val="18"/>
                <w:szCs w:val="18"/>
              </w:rPr>
            </w:pPr>
            <w:r w:rsidRPr="00D04205">
              <w:rPr>
                <w:rFonts w:ascii="Times New Roman" w:hAnsi="Times New Roman" w:cs="Times New Roman"/>
                <w:sz w:val="18"/>
                <w:szCs w:val="18"/>
              </w:rPr>
              <w:t>Предпосылки из приведенного списка должны быть указаны. Список может быть дополнен иными предпосылками.</w:t>
            </w:r>
          </w:p>
        </w:tc>
      </w:tr>
      <w:tr w:rsidR="00D04205" w:rsidRPr="00D04205" w14:paraId="2B1F1FD4" w14:textId="2CD98B9B" w:rsidTr="004C1C4F">
        <w:trPr>
          <w:trHeight w:val="225"/>
        </w:trPr>
        <w:tc>
          <w:tcPr>
            <w:tcW w:w="993" w:type="dxa"/>
            <w:gridSpan w:val="2"/>
            <w:vAlign w:val="center"/>
          </w:tcPr>
          <w:p w14:paraId="7E3AF8D8" w14:textId="5FDAFE8C"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2.5.2.1</w:t>
            </w:r>
          </w:p>
        </w:tc>
        <w:tc>
          <w:tcPr>
            <w:tcW w:w="1985" w:type="dxa"/>
            <w:vAlign w:val="center"/>
          </w:tcPr>
          <w:p w14:paraId="3769728D" w14:textId="6ED290CE"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II /2022 подп. 1 п. 3</w:t>
            </w:r>
          </w:p>
        </w:tc>
        <w:tc>
          <w:tcPr>
            <w:tcW w:w="9639" w:type="dxa"/>
            <w:vAlign w:val="center"/>
          </w:tcPr>
          <w:p w14:paraId="6972F5EF" w14:textId="212C59DD"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предполагается сделка с объектом оценки или использование объекта оценки без совершения сделки с ним</w:t>
            </w:r>
            <w:r w:rsidRPr="00D04205">
              <w:rPr>
                <w:rStyle w:val="ae"/>
                <w:rFonts w:ascii="Times New Roman" w:hAnsi="Times New Roman" w:cs="Times New Roman"/>
                <w:sz w:val="20"/>
                <w:szCs w:val="20"/>
              </w:rPr>
              <w:footnoteReference w:id="22"/>
            </w:r>
            <w:r w:rsidRPr="00D04205">
              <w:rPr>
                <w:rFonts w:ascii="Times New Roman" w:hAnsi="Times New Roman" w:cs="Times New Roman"/>
                <w:sz w:val="20"/>
                <w:szCs w:val="20"/>
              </w:rPr>
              <w:t>;</w:t>
            </w:r>
          </w:p>
        </w:tc>
        <w:tc>
          <w:tcPr>
            <w:tcW w:w="3259" w:type="dxa"/>
            <w:vMerge/>
          </w:tcPr>
          <w:p w14:paraId="7A51B1CE" w14:textId="487DEB81" w:rsidR="002D61D7" w:rsidRPr="00D04205" w:rsidRDefault="002D61D7" w:rsidP="002D61D7">
            <w:pPr>
              <w:autoSpaceDE w:val="0"/>
              <w:autoSpaceDN w:val="0"/>
              <w:adjustRightInd w:val="0"/>
              <w:spacing w:after="0"/>
              <w:rPr>
                <w:rFonts w:ascii="Times New Roman" w:hAnsi="Times New Roman" w:cs="Times New Roman"/>
                <w:sz w:val="20"/>
                <w:szCs w:val="20"/>
              </w:rPr>
            </w:pPr>
          </w:p>
        </w:tc>
      </w:tr>
      <w:tr w:rsidR="00D04205" w:rsidRPr="00D04205" w14:paraId="30A21C0C" w14:textId="592B6F22" w:rsidTr="004C1C4F">
        <w:trPr>
          <w:trHeight w:val="225"/>
        </w:trPr>
        <w:tc>
          <w:tcPr>
            <w:tcW w:w="993" w:type="dxa"/>
            <w:gridSpan w:val="2"/>
            <w:vAlign w:val="center"/>
          </w:tcPr>
          <w:p w14:paraId="6414C262" w14:textId="4DB7E7B9"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2.5.2.2</w:t>
            </w:r>
          </w:p>
        </w:tc>
        <w:tc>
          <w:tcPr>
            <w:tcW w:w="1985" w:type="dxa"/>
            <w:vAlign w:val="center"/>
          </w:tcPr>
          <w:p w14:paraId="0B72168D" w14:textId="432480AA" w:rsidR="002D61D7" w:rsidRPr="00D04205" w:rsidRDefault="002D61D7" w:rsidP="002D61D7">
            <w:pPr>
              <w:autoSpaceDE w:val="0"/>
              <w:autoSpaceDN w:val="0"/>
              <w:adjustRightInd w:val="0"/>
              <w:spacing w:after="0"/>
              <w:jc w:val="center"/>
              <w:rPr>
                <w:rFonts w:ascii="Times New Roman" w:hAnsi="Times New Roman" w:cs="Times New Roman"/>
                <w:sz w:val="20"/>
                <w:szCs w:val="20"/>
              </w:rPr>
            </w:pPr>
            <w:bookmarkStart w:id="6" w:name="_Hlk109916803"/>
            <w:r w:rsidRPr="00D04205">
              <w:rPr>
                <w:rFonts w:ascii="Times New Roman" w:hAnsi="Times New Roman" w:cs="Times New Roman"/>
                <w:sz w:val="20"/>
                <w:szCs w:val="20"/>
              </w:rPr>
              <w:t xml:space="preserve">ФСО II /2022 </w:t>
            </w:r>
            <w:bookmarkEnd w:id="6"/>
            <w:r w:rsidRPr="00D04205">
              <w:rPr>
                <w:rFonts w:ascii="Times New Roman" w:hAnsi="Times New Roman" w:cs="Times New Roman"/>
                <w:sz w:val="20"/>
                <w:szCs w:val="20"/>
              </w:rPr>
              <w:t>подп. 2 п. 3</w:t>
            </w:r>
          </w:p>
        </w:tc>
        <w:tc>
          <w:tcPr>
            <w:tcW w:w="9639" w:type="dxa"/>
            <w:vAlign w:val="center"/>
          </w:tcPr>
          <w:p w14:paraId="1D5627B8" w14:textId="0965BD5C"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участники сделки или пользователи объекта являются конкретными (идентифицированными) лицами либо неопределенными лицами (гипотетические участники)</w:t>
            </w:r>
            <w:r w:rsidRPr="00D04205">
              <w:rPr>
                <w:rStyle w:val="ae"/>
                <w:rFonts w:ascii="Times New Roman" w:hAnsi="Times New Roman" w:cs="Times New Roman"/>
                <w:sz w:val="20"/>
                <w:szCs w:val="20"/>
              </w:rPr>
              <w:footnoteReference w:id="23"/>
            </w:r>
            <w:r w:rsidRPr="00D04205">
              <w:rPr>
                <w:rFonts w:ascii="Times New Roman" w:hAnsi="Times New Roman" w:cs="Times New Roman"/>
                <w:sz w:val="20"/>
                <w:szCs w:val="20"/>
              </w:rPr>
              <w:t>;</w:t>
            </w:r>
          </w:p>
        </w:tc>
        <w:tc>
          <w:tcPr>
            <w:tcW w:w="3259" w:type="dxa"/>
            <w:vMerge/>
          </w:tcPr>
          <w:p w14:paraId="0D3E7884" w14:textId="124726D4" w:rsidR="002D61D7" w:rsidRPr="00D04205" w:rsidRDefault="002D61D7" w:rsidP="002D61D7">
            <w:pPr>
              <w:autoSpaceDE w:val="0"/>
              <w:autoSpaceDN w:val="0"/>
              <w:adjustRightInd w:val="0"/>
              <w:spacing w:after="0"/>
              <w:rPr>
                <w:rFonts w:ascii="Times New Roman" w:hAnsi="Times New Roman" w:cs="Times New Roman"/>
                <w:sz w:val="20"/>
                <w:szCs w:val="20"/>
              </w:rPr>
            </w:pPr>
          </w:p>
        </w:tc>
      </w:tr>
      <w:tr w:rsidR="00D04205" w:rsidRPr="00D04205" w14:paraId="25E89FD4" w14:textId="7EBD840A" w:rsidTr="004C1C4F">
        <w:trPr>
          <w:trHeight w:val="225"/>
        </w:trPr>
        <w:tc>
          <w:tcPr>
            <w:tcW w:w="993" w:type="dxa"/>
            <w:gridSpan w:val="2"/>
            <w:vAlign w:val="center"/>
          </w:tcPr>
          <w:p w14:paraId="561AC5C2" w14:textId="3A6D6736"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2.5.2.3</w:t>
            </w:r>
          </w:p>
        </w:tc>
        <w:tc>
          <w:tcPr>
            <w:tcW w:w="1985" w:type="dxa"/>
            <w:vAlign w:val="center"/>
          </w:tcPr>
          <w:p w14:paraId="5C2195AA" w14:textId="35CDE6D5"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ФСО II /2022 подп. </w:t>
            </w:r>
            <w:r w:rsidRPr="00D04205">
              <w:rPr>
                <w:rFonts w:ascii="Times New Roman" w:hAnsi="Times New Roman" w:cs="Times New Roman"/>
                <w:sz w:val="20"/>
                <w:szCs w:val="20"/>
              </w:rPr>
              <w:lastRenderedPageBreak/>
              <w:t>3 п. 3, ФСО IV/2022 подп. 5 п. 3</w:t>
            </w:r>
          </w:p>
        </w:tc>
        <w:tc>
          <w:tcPr>
            <w:tcW w:w="9639" w:type="dxa"/>
            <w:vAlign w:val="center"/>
          </w:tcPr>
          <w:p w14:paraId="79782CEF" w14:textId="30AA84CB" w:rsidR="002D61D7" w:rsidRPr="00D04205" w:rsidRDefault="002D61D7" w:rsidP="002D61D7">
            <w:pPr>
              <w:autoSpaceDE w:val="0"/>
              <w:autoSpaceDN w:val="0"/>
              <w:adjustRightInd w:val="0"/>
              <w:spacing w:after="0"/>
              <w:rPr>
                <w:rFonts w:ascii="Times New Roman" w:hAnsi="Times New Roman" w:cs="Times New Roman"/>
                <w:sz w:val="20"/>
                <w:szCs w:val="20"/>
              </w:rPr>
            </w:pPr>
            <w:r w:rsidRPr="00D04205">
              <w:rPr>
                <w:rFonts w:ascii="Times New Roman" w:hAnsi="Times New Roman" w:cs="Times New Roman"/>
                <w:sz w:val="20"/>
                <w:szCs w:val="20"/>
              </w:rPr>
              <w:lastRenderedPageBreak/>
              <w:t>дата оценки</w:t>
            </w:r>
            <w:r w:rsidRPr="00D04205">
              <w:rPr>
                <w:rStyle w:val="ae"/>
                <w:rFonts w:ascii="Times New Roman" w:hAnsi="Times New Roman" w:cs="Times New Roman"/>
                <w:sz w:val="20"/>
                <w:szCs w:val="20"/>
              </w:rPr>
              <w:footnoteReference w:id="24"/>
            </w:r>
            <w:r w:rsidRPr="00D04205">
              <w:rPr>
                <w:rFonts w:ascii="Times New Roman" w:hAnsi="Times New Roman" w:cs="Times New Roman"/>
                <w:sz w:val="20"/>
                <w:szCs w:val="20"/>
              </w:rPr>
              <w:t>;</w:t>
            </w:r>
          </w:p>
        </w:tc>
        <w:tc>
          <w:tcPr>
            <w:tcW w:w="3259" w:type="dxa"/>
            <w:vMerge/>
          </w:tcPr>
          <w:p w14:paraId="1260C816" w14:textId="49844BAB" w:rsidR="002D61D7" w:rsidRPr="00D04205" w:rsidRDefault="002D61D7" w:rsidP="002D61D7">
            <w:pPr>
              <w:autoSpaceDE w:val="0"/>
              <w:autoSpaceDN w:val="0"/>
              <w:adjustRightInd w:val="0"/>
              <w:spacing w:after="0"/>
              <w:rPr>
                <w:rFonts w:ascii="Times New Roman" w:hAnsi="Times New Roman" w:cs="Times New Roman"/>
                <w:sz w:val="20"/>
                <w:szCs w:val="20"/>
              </w:rPr>
            </w:pPr>
          </w:p>
        </w:tc>
      </w:tr>
      <w:tr w:rsidR="00D04205" w:rsidRPr="00D04205" w14:paraId="7EB05335" w14:textId="7F2FAEA0" w:rsidTr="004C1C4F">
        <w:trPr>
          <w:trHeight w:val="225"/>
        </w:trPr>
        <w:tc>
          <w:tcPr>
            <w:tcW w:w="993" w:type="dxa"/>
            <w:gridSpan w:val="2"/>
            <w:vAlign w:val="center"/>
          </w:tcPr>
          <w:p w14:paraId="68484574" w14:textId="0BF7FB3B"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2.5.2.4</w:t>
            </w:r>
          </w:p>
        </w:tc>
        <w:tc>
          <w:tcPr>
            <w:tcW w:w="1985" w:type="dxa"/>
            <w:vAlign w:val="center"/>
          </w:tcPr>
          <w:p w14:paraId="379D713F" w14:textId="7997A070"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II /2022 подп. 4 п. 3</w:t>
            </w:r>
          </w:p>
        </w:tc>
        <w:tc>
          <w:tcPr>
            <w:tcW w:w="9639" w:type="dxa"/>
            <w:vAlign w:val="center"/>
          </w:tcPr>
          <w:p w14:paraId="75908007" w14:textId="155E997F"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предполагаемым использованием объекта может быть наиболее эффективное использование</w:t>
            </w:r>
            <w:r w:rsidRPr="00D04205">
              <w:rPr>
                <w:rStyle w:val="ae"/>
                <w:rFonts w:ascii="Times New Roman" w:hAnsi="Times New Roman" w:cs="Times New Roman"/>
                <w:sz w:val="20"/>
                <w:szCs w:val="20"/>
              </w:rPr>
              <w:footnoteReference w:id="25"/>
            </w:r>
            <w:r w:rsidRPr="00D04205">
              <w:rPr>
                <w:rFonts w:ascii="Times New Roman" w:hAnsi="Times New Roman" w:cs="Times New Roman"/>
                <w:sz w:val="20"/>
                <w:szCs w:val="20"/>
              </w:rPr>
              <w:t>, текущее использование</w:t>
            </w:r>
            <w:r w:rsidRPr="00D04205">
              <w:rPr>
                <w:rStyle w:val="ae"/>
                <w:rFonts w:ascii="Times New Roman" w:hAnsi="Times New Roman" w:cs="Times New Roman"/>
                <w:sz w:val="20"/>
                <w:szCs w:val="20"/>
              </w:rPr>
              <w:footnoteReference w:id="26"/>
            </w:r>
            <w:r w:rsidRPr="00D04205">
              <w:rPr>
                <w:rFonts w:ascii="Times New Roman" w:hAnsi="Times New Roman" w:cs="Times New Roman"/>
                <w:sz w:val="20"/>
                <w:szCs w:val="20"/>
              </w:rPr>
              <w:t>, иное конкретное использование (в частности, ликвидация</w:t>
            </w:r>
            <w:r w:rsidRPr="00D04205">
              <w:rPr>
                <w:rStyle w:val="ae"/>
                <w:rFonts w:ascii="Times New Roman" w:hAnsi="Times New Roman" w:cs="Times New Roman"/>
                <w:sz w:val="20"/>
                <w:szCs w:val="20"/>
              </w:rPr>
              <w:footnoteReference w:id="27"/>
            </w:r>
            <w:r w:rsidRPr="00D04205">
              <w:rPr>
                <w:rFonts w:ascii="Times New Roman" w:hAnsi="Times New Roman" w:cs="Times New Roman"/>
                <w:sz w:val="20"/>
                <w:szCs w:val="20"/>
              </w:rPr>
              <w:t>);</w:t>
            </w:r>
          </w:p>
        </w:tc>
        <w:tc>
          <w:tcPr>
            <w:tcW w:w="3259" w:type="dxa"/>
            <w:vMerge/>
          </w:tcPr>
          <w:p w14:paraId="438C76A4" w14:textId="02D371E0" w:rsidR="002D61D7" w:rsidRPr="00D04205" w:rsidRDefault="002D61D7" w:rsidP="002D61D7">
            <w:pPr>
              <w:autoSpaceDE w:val="0"/>
              <w:autoSpaceDN w:val="0"/>
              <w:adjustRightInd w:val="0"/>
              <w:spacing w:after="0"/>
              <w:rPr>
                <w:rFonts w:ascii="Times New Roman" w:hAnsi="Times New Roman" w:cs="Times New Roman"/>
                <w:sz w:val="20"/>
                <w:szCs w:val="20"/>
              </w:rPr>
            </w:pPr>
          </w:p>
        </w:tc>
      </w:tr>
      <w:tr w:rsidR="00D04205" w:rsidRPr="00D04205" w14:paraId="4898147F" w14:textId="54481255" w:rsidTr="004C1C4F">
        <w:trPr>
          <w:trHeight w:val="225"/>
        </w:trPr>
        <w:tc>
          <w:tcPr>
            <w:tcW w:w="993" w:type="dxa"/>
            <w:gridSpan w:val="2"/>
            <w:vAlign w:val="center"/>
          </w:tcPr>
          <w:p w14:paraId="4D750C18" w14:textId="7347F031"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2.5.2.5</w:t>
            </w:r>
          </w:p>
        </w:tc>
        <w:tc>
          <w:tcPr>
            <w:tcW w:w="1985" w:type="dxa"/>
            <w:vAlign w:val="center"/>
          </w:tcPr>
          <w:p w14:paraId="1E5DC7AB" w14:textId="4733CF6E"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II /2022 подп. 5 п. 3</w:t>
            </w:r>
          </w:p>
        </w:tc>
        <w:tc>
          <w:tcPr>
            <w:tcW w:w="9639" w:type="dxa"/>
            <w:vAlign w:val="center"/>
          </w:tcPr>
          <w:p w14:paraId="355E4036" w14:textId="61CF83E1"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характер сделки, под которым подразумевается добровольная сделка</w:t>
            </w:r>
            <w:r w:rsidRPr="00D04205">
              <w:rPr>
                <w:rStyle w:val="ae"/>
                <w:rFonts w:ascii="Times New Roman" w:hAnsi="Times New Roman" w:cs="Times New Roman"/>
                <w:sz w:val="20"/>
                <w:szCs w:val="20"/>
              </w:rPr>
              <w:footnoteReference w:id="28"/>
            </w:r>
            <w:r w:rsidRPr="00D04205">
              <w:rPr>
                <w:rFonts w:ascii="Times New Roman" w:hAnsi="Times New Roman" w:cs="Times New Roman"/>
                <w:sz w:val="20"/>
                <w:szCs w:val="20"/>
              </w:rPr>
              <w:t xml:space="preserve"> в типичных условиях или сделка в условиях вынужденной продажи</w:t>
            </w:r>
            <w:r w:rsidRPr="00D04205">
              <w:rPr>
                <w:rStyle w:val="ae"/>
                <w:rFonts w:ascii="Times New Roman" w:hAnsi="Times New Roman" w:cs="Times New Roman"/>
                <w:sz w:val="20"/>
                <w:szCs w:val="20"/>
              </w:rPr>
              <w:footnoteReference w:id="29"/>
            </w:r>
            <w:r w:rsidRPr="00D04205">
              <w:rPr>
                <w:rFonts w:ascii="Times New Roman" w:hAnsi="Times New Roman" w:cs="Times New Roman"/>
                <w:sz w:val="20"/>
                <w:szCs w:val="20"/>
              </w:rPr>
              <w:t>.</w:t>
            </w:r>
          </w:p>
        </w:tc>
        <w:tc>
          <w:tcPr>
            <w:tcW w:w="3259" w:type="dxa"/>
            <w:vMerge/>
          </w:tcPr>
          <w:p w14:paraId="7BD229BC" w14:textId="32DF29CA" w:rsidR="002D61D7" w:rsidRPr="00D04205" w:rsidRDefault="002D61D7" w:rsidP="002D61D7">
            <w:pPr>
              <w:autoSpaceDE w:val="0"/>
              <w:autoSpaceDN w:val="0"/>
              <w:adjustRightInd w:val="0"/>
              <w:spacing w:after="0"/>
              <w:rPr>
                <w:rFonts w:ascii="Times New Roman" w:hAnsi="Times New Roman" w:cs="Times New Roman"/>
                <w:sz w:val="20"/>
                <w:szCs w:val="20"/>
              </w:rPr>
            </w:pPr>
          </w:p>
        </w:tc>
      </w:tr>
      <w:tr w:rsidR="00D04205" w:rsidRPr="00D04205" w14:paraId="54148A3C" w14:textId="0F44A845" w:rsidTr="004C1C4F">
        <w:trPr>
          <w:trHeight w:val="225"/>
        </w:trPr>
        <w:tc>
          <w:tcPr>
            <w:tcW w:w="993" w:type="dxa"/>
            <w:gridSpan w:val="2"/>
            <w:vAlign w:val="center"/>
          </w:tcPr>
          <w:p w14:paraId="47CDC2B8" w14:textId="46FD2D7A"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2.5.2.6</w:t>
            </w:r>
          </w:p>
        </w:tc>
        <w:tc>
          <w:tcPr>
            <w:tcW w:w="1985" w:type="dxa"/>
            <w:vAlign w:val="center"/>
          </w:tcPr>
          <w:p w14:paraId="3BB3D9A5"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II /2022 п.21</w:t>
            </w:r>
          </w:p>
        </w:tc>
        <w:tc>
          <w:tcPr>
            <w:tcW w:w="9639" w:type="dxa"/>
            <w:vAlign w:val="center"/>
          </w:tcPr>
          <w:p w14:paraId="1B18E64E" w14:textId="71119B4B"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iCs/>
                <w:sz w:val="20"/>
                <w:szCs w:val="20"/>
              </w:rPr>
              <w:t>Предпосылки о способах использования, отличных от наиболее эффективного, о вынужденной продаже должны быть указаны в задании на оценку и отчете об оценке объекта оценки и соответствовать цели оценки.</w:t>
            </w:r>
          </w:p>
        </w:tc>
        <w:tc>
          <w:tcPr>
            <w:tcW w:w="3259" w:type="dxa"/>
          </w:tcPr>
          <w:p w14:paraId="2547F1D0" w14:textId="07E70D92" w:rsidR="002D61D7" w:rsidRPr="00D04205" w:rsidRDefault="002D61D7" w:rsidP="002D61D7">
            <w:pPr>
              <w:autoSpaceDE w:val="0"/>
              <w:autoSpaceDN w:val="0"/>
              <w:adjustRightInd w:val="0"/>
              <w:spacing w:after="0"/>
              <w:rPr>
                <w:rFonts w:ascii="Times New Roman" w:hAnsi="Times New Roman" w:cs="Times New Roman"/>
                <w:sz w:val="18"/>
                <w:szCs w:val="18"/>
              </w:rPr>
            </w:pPr>
            <w:r w:rsidRPr="00D04205">
              <w:rPr>
                <w:rFonts w:ascii="Times New Roman" w:hAnsi="Times New Roman" w:cs="Times New Roman"/>
                <w:iCs/>
                <w:sz w:val="18"/>
                <w:szCs w:val="18"/>
              </w:rPr>
              <w:t>должен</w:t>
            </w:r>
          </w:p>
        </w:tc>
      </w:tr>
      <w:tr w:rsidR="00D04205" w:rsidRPr="00D04205" w14:paraId="6D4D5E27" w14:textId="5B2C1B43" w:rsidTr="004C1C4F">
        <w:trPr>
          <w:trHeight w:val="186"/>
        </w:trPr>
        <w:tc>
          <w:tcPr>
            <w:tcW w:w="993" w:type="dxa"/>
            <w:gridSpan w:val="2"/>
            <w:vAlign w:val="center"/>
          </w:tcPr>
          <w:p w14:paraId="6069C5D0" w14:textId="73BDF1AB"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2.6</w:t>
            </w:r>
          </w:p>
        </w:tc>
        <w:tc>
          <w:tcPr>
            <w:tcW w:w="1985" w:type="dxa"/>
            <w:vAlign w:val="center"/>
          </w:tcPr>
          <w:p w14:paraId="54D6AAC8" w14:textId="2D11A1EA"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III/2022 п.8, ч.1</w:t>
            </w:r>
          </w:p>
        </w:tc>
        <w:tc>
          <w:tcPr>
            <w:tcW w:w="9639" w:type="dxa"/>
            <w:vAlign w:val="center"/>
          </w:tcPr>
          <w:p w14:paraId="44043101" w14:textId="57B46B6D"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iCs/>
                <w:sz w:val="20"/>
                <w:szCs w:val="20"/>
              </w:rPr>
              <w:t>Ограничения, а также связанные с ними допущения должны быть согласованы оценщиком и заказчиком</w:t>
            </w:r>
          </w:p>
        </w:tc>
        <w:tc>
          <w:tcPr>
            <w:tcW w:w="3259" w:type="dxa"/>
          </w:tcPr>
          <w:p w14:paraId="6FD8DAC3" w14:textId="1600A33D"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iCs/>
                <w:sz w:val="18"/>
                <w:szCs w:val="18"/>
              </w:rPr>
              <w:t>должен</w:t>
            </w:r>
          </w:p>
        </w:tc>
      </w:tr>
      <w:tr w:rsidR="00D04205" w:rsidRPr="00D04205" w14:paraId="6B22448F" w14:textId="26AF50A3" w:rsidTr="004C1C4F">
        <w:trPr>
          <w:trHeight w:val="186"/>
        </w:trPr>
        <w:tc>
          <w:tcPr>
            <w:tcW w:w="993" w:type="dxa"/>
            <w:gridSpan w:val="2"/>
            <w:vAlign w:val="center"/>
          </w:tcPr>
          <w:p w14:paraId="5A28FD64" w14:textId="7F10FB58"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2.6.1</w:t>
            </w:r>
          </w:p>
        </w:tc>
        <w:tc>
          <w:tcPr>
            <w:tcW w:w="1985" w:type="dxa"/>
            <w:vAlign w:val="center"/>
          </w:tcPr>
          <w:p w14:paraId="718DC263" w14:textId="35BAF7A2"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IV/2022 подп. 6 п. 3</w:t>
            </w:r>
          </w:p>
        </w:tc>
        <w:tc>
          <w:tcPr>
            <w:tcW w:w="9639" w:type="dxa"/>
            <w:vAlign w:val="center"/>
          </w:tcPr>
          <w:p w14:paraId="222B2E03" w14:textId="56125C08"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iCs/>
                <w:sz w:val="20"/>
                <w:szCs w:val="20"/>
              </w:rPr>
              <w:t>Специальные допущения, иные существенные допущения в соответствии с разделом II</w:t>
            </w:r>
            <w:r w:rsidRPr="00D04205">
              <w:rPr>
                <w:rStyle w:val="ae"/>
                <w:rFonts w:ascii="Times New Roman" w:hAnsi="Times New Roman" w:cs="Times New Roman"/>
                <w:iCs/>
                <w:sz w:val="20"/>
                <w:szCs w:val="20"/>
              </w:rPr>
              <w:footnoteReference w:id="30"/>
            </w:r>
            <w:r w:rsidRPr="00D04205">
              <w:rPr>
                <w:rFonts w:ascii="Times New Roman" w:hAnsi="Times New Roman" w:cs="Times New Roman"/>
                <w:iCs/>
                <w:sz w:val="20"/>
                <w:szCs w:val="20"/>
              </w:rPr>
              <w:t xml:space="preserve"> </w:t>
            </w:r>
            <w:bookmarkStart w:id="8" w:name="_Hlk109653151"/>
            <w:r w:rsidRPr="00D04205">
              <w:rPr>
                <w:rFonts w:ascii="Times New Roman" w:hAnsi="Times New Roman" w:cs="Times New Roman"/>
                <w:iCs/>
                <w:sz w:val="20"/>
                <w:szCs w:val="20"/>
              </w:rPr>
              <w:t>ФСО III/2022 «Процесс оценки»</w:t>
            </w:r>
            <w:bookmarkEnd w:id="8"/>
            <w:r w:rsidRPr="00D04205">
              <w:rPr>
                <w:rFonts w:ascii="Times New Roman" w:hAnsi="Times New Roman" w:cs="Times New Roman"/>
                <w:iCs/>
                <w:sz w:val="20"/>
                <w:szCs w:val="20"/>
              </w:rPr>
              <w:t>, если они известны на момент составления задания на оценку</w:t>
            </w:r>
          </w:p>
        </w:tc>
        <w:tc>
          <w:tcPr>
            <w:tcW w:w="3259" w:type="dxa"/>
          </w:tcPr>
          <w:p w14:paraId="6D90E807" w14:textId="49E36219"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iCs/>
                <w:sz w:val="18"/>
                <w:szCs w:val="18"/>
              </w:rPr>
              <w:t>должен</w:t>
            </w:r>
            <w:r w:rsidRPr="00D04205">
              <w:rPr>
                <w:rFonts w:ascii="Times New Roman" w:hAnsi="Times New Roman" w:cs="Times New Roman"/>
                <w:sz w:val="18"/>
                <w:szCs w:val="18"/>
              </w:rPr>
              <w:t>, если они известны на момент составления задания на оценку</w:t>
            </w:r>
          </w:p>
        </w:tc>
      </w:tr>
      <w:tr w:rsidR="00D04205" w:rsidRPr="00D04205" w14:paraId="74C9C999" w14:textId="7CD111A7" w:rsidTr="004C1C4F">
        <w:trPr>
          <w:trHeight w:val="118"/>
        </w:trPr>
        <w:tc>
          <w:tcPr>
            <w:tcW w:w="993" w:type="dxa"/>
            <w:gridSpan w:val="2"/>
            <w:vAlign w:val="center"/>
          </w:tcPr>
          <w:p w14:paraId="3F562115" w14:textId="6974CB7D"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lastRenderedPageBreak/>
              <w:t>2.6.2</w:t>
            </w:r>
          </w:p>
        </w:tc>
        <w:tc>
          <w:tcPr>
            <w:tcW w:w="1985" w:type="dxa"/>
            <w:vAlign w:val="center"/>
          </w:tcPr>
          <w:p w14:paraId="6640083B" w14:textId="30F268E1"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IV/2022 подп. 7 п. 3</w:t>
            </w:r>
          </w:p>
        </w:tc>
        <w:tc>
          <w:tcPr>
            <w:tcW w:w="9639" w:type="dxa"/>
            <w:vAlign w:val="center"/>
          </w:tcPr>
          <w:p w14:paraId="322D4FEE" w14:textId="3B9EC55F"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iCs/>
                <w:sz w:val="20"/>
                <w:szCs w:val="20"/>
              </w:rPr>
              <w:t>Ограничения оценки в соответствии с разделом III</w:t>
            </w:r>
            <w:r w:rsidRPr="00D04205">
              <w:rPr>
                <w:rStyle w:val="ae"/>
                <w:rFonts w:ascii="Times New Roman" w:hAnsi="Times New Roman" w:cs="Times New Roman"/>
                <w:iCs/>
                <w:sz w:val="20"/>
                <w:szCs w:val="20"/>
              </w:rPr>
              <w:footnoteReference w:id="31"/>
            </w:r>
            <w:r w:rsidRPr="00D04205">
              <w:rPr>
                <w:rFonts w:ascii="Times New Roman" w:hAnsi="Times New Roman" w:cs="Times New Roman"/>
                <w:iCs/>
                <w:sz w:val="20"/>
                <w:szCs w:val="20"/>
              </w:rPr>
              <w:t xml:space="preserve"> ФСО III/2022 «Процесс оценки», если они известны на момент составления задания на оценку</w:t>
            </w:r>
          </w:p>
        </w:tc>
        <w:tc>
          <w:tcPr>
            <w:tcW w:w="3259" w:type="dxa"/>
          </w:tcPr>
          <w:p w14:paraId="0F6019C8" w14:textId="694FE665" w:rsidR="002D61D7" w:rsidRPr="00D04205" w:rsidRDefault="002D61D7" w:rsidP="002D61D7">
            <w:pPr>
              <w:autoSpaceDE w:val="0"/>
              <w:autoSpaceDN w:val="0"/>
              <w:adjustRightInd w:val="0"/>
              <w:spacing w:after="0"/>
              <w:rPr>
                <w:rFonts w:ascii="Times New Roman" w:hAnsi="Times New Roman" w:cs="Times New Roman"/>
                <w:sz w:val="18"/>
                <w:szCs w:val="18"/>
              </w:rPr>
            </w:pPr>
            <w:r w:rsidRPr="00D04205">
              <w:rPr>
                <w:rFonts w:ascii="Times New Roman" w:hAnsi="Times New Roman" w:cs="Times New Roman"/>
                <w:iCs/>
                <w:sz w:val="18"/>
                <w:szCs w:val="18"/>
              </w:rPr>
              <w:t>должен</w:t>
            </w:r>
            <w:r w:rsidRPr="00D04205">
              <w:rPr>
                <w:rFonts w:ascii="Times New Roman" w:hAnsi="Times New Roman" w:cs="Times New Roman"/>
                <w:sz w:val="18"/>
                <w:szCs w:val="18"/>
              </w:rPr>
              <w:t>, если они известны на момент составления задания на оценку</w:t>
            </w:r>
          </w:p>
        </w:tc>
      </w:tr>
      <w:tr w:rsidR="00D04205" w:rsidRPr="00D04205" w14:paraId="3B7BC75A" w14:textId="24D80C4C" w:rsidTr="004C1C4F">
        <w:trPr>
          <w:trHeight w:val="118"/>
        </w:trPr>
        <w:tc>
          <w:tcPr>
            <w:tcW w:w="993" w:type="dxa"/>
            <w:gridSpan w:val="2"/>
            <w:vAlign w:val="center"/>
          </w:tcPr>
          <w:p w14:paraId="7C47D868" w14:textId="271F4949"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2.6.3</w:t>
            </w:r>
          </w:p>
        </w:tc>
        <w:tc>
          <w:tcPr>
            <w:tcW w:w="1985" w:type="dxa"/>
            <w:vAlign w:val="center"/>
          </w:tcPr>
          <w:p w14:paraId="6B460849" w14:textId="14B6D9E4"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IV/2022 подп. 8 п. 3</w:t>
            </w:r>
          </w:p>
        </w:tc>
        <w:tc>
          <w:tcPr>
            <w:tcW w:w="9639" w:type="dxa"/>
            <w:vAlign w:val="center"/>
          </w:tcPr>
          <w:p w14:paraId="664803FD" w14:textId="7E5C91DD"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iCs/>
                <w:sz w:val="20"/>
                <w:szCs w:val="20"/>
              </w:rPr>
              <w:t>Ограничения на использование, распространение и публикацию отчета об оценке объекта оценки (далее - отчет об оценке), за исключением случаев, установленных нормативными правовыми актами Российской Федерации</w:t>
            </w:r>
          </w:p>
        </w:tc>
        <w:tc>
          <w:tcPr>
            <w:tcW w:w="3259" w:type="dxa"/>
          </w:tcPr>
          <w:p w14:paraId="73CDDBF2" w14:textId="53F3F6E0" w:rsidR="002D61D7" w:rsidRPr="00D04205" w:rsidRDefault="002D61D7" w:rsidP="002D61D7">
            <w:pPr>
              <w:autoSpaceDE w:val="0"/>
              <w:autoSpaceDN w:val="0"/>
              <w:adjustRightInd w:val="0"/>
              <w:spacing w:after="0"/>
              <w:rPr>
                <w:rFonts w:ascii="Times New Roman" w:hAnsi="Times New Roman" w:cs="Times New Roman"/>
                <w:sz w:val="18"/>
                <w:szCs w:val="18"/>
              </w:rPr>
            </w:pPr>
            <w:r w:rsidRPr="00D04205">
              <w:rPr>
                <w:rFonts w:ascii="Times New Roman" w:hAnsi="Times New Roman" w:cs="Times New Roman"/>
                <w:iCs/>
                <w:sz w:val="18"/>
                <w:szCs w:val="18"/>
              </w:rPr>
              <w:t>должен</w:t>
            </w:r>
          </w:p>
        </w:tc>
      </w:tr>
      <w:tr w:rsidR="00D04205" w:rsidRPr="00D04205" w14:paraId="6A0D9256" w14:textId="6A391355" w:rsidTr="004C1C4F">
        <w:trPr>
          <w:trHeight w:val="118"/>
        </w:trPr>
        <w:tc>
          <w:tcPr>
            <w:tcW w:w="993" w:type="dxa"/>
            <w:gridSpan w:val="2"/>
            <w:vAlign w:val="center"/>
          </w:tcPr>
          <w:p w14:paraId="7B19761B" w14:textId="4113BAE6"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2.7</w:t>
            </w:r>
          </w:p>
        </w:tc>
        <w:tc>
          <w:tcPr>
            <w:tcW w:w="1985" w:type="dxa"/>
            <w:vAlign w:val="center"/>
          </w:tcPr>
          <w:p w14:paraId="1AD4DA94" w14:textId="3B3B2816"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IV/2022 подп. 9 п. 3</w:t>
            </w:r>
          </w:p>
        </w:tc>
        <w:tc>
          <w:tcPr>
            <w:tcW w:w="9639" w:type="dxa"/>
            <w:vAlign w:val="center"/>
          </w:tcPr>
          <w:p w14:paraId="025B2AA1" w14:textId="3EF843E6" w:rsidR="002D61D7" w:rsidRPr="00D04205" w:rsidRDefault="002D61D7" w:rsidP="002D61D7">
            <w:pPr>
              <w:autoSpaceDE w:val="0"/>
              <w:autoSpaceDN w:val="0"/>
              <w:adjustRightInd w:val="0"/>
              <w:spacing w:after="0"/>
              <w:rPr>
                <w:rFonts w:ascii="Times New Roman" w:hAnsi="Times New Roman" w:cs="Times New Roman"/>
                <w:sz w:val="20"/>
                <w:szCs w:val="20"/>
              </w:rPr>
            </w:pPr>
            <w:r w:rsidRPr="00D04205">
              <w:rPr>
                <w:rFonts w:ascii="Times New Roman" w:hAnsi="Times New Roman" w:cs="Times New Roman"/>
                <w:iCs/>
                <w:sz w:val="20"/>
                <w:szCs w:val="20"/>
              </w:rPr>
              <w:t>Указание на форму составления отчета об оценке (в соответствии с ч.2 ст.11 ФЗ-135</w:t>
            </w:r>
            <w:r w:rsidRPr="00D04205">
              <w:rPr>
                <w:rStyle w:val="ae"/>
                <w:rFonts w:ascii="Times New Roman" w:hAnsi="Times New Roman" w:cs="Times New Roman"/>
                <w:iCs/>
                <w:sz w:val="20"/>
                <w:szCs w:val="20"/>
              </w:rPr>
              <w:footnoteReference w:id="32"/>
            </w:r>
            <w:r w:rsidRPr="00D04205">
              <w:rPr>
                <w:rFonts w:ascii="Times New Roman" w:hAnsi="Times New Roman" w:cs="Times New Roman"/>
                <w:iCs/>
                <w:sz w:val="20"/>
                <w:szCs w:val="20"/>
              </w:rPr>
              <w:t>)</w:t>
            </w:r>
          </w:p>
        </w:tc>
        <w:tc>
          <w:tcPr>
            <w:tcW w:w="3259" w:type="dxa"/>
          </w:tcPr>
          <w:p w14:paraId="7E7F05C7" w14:textId="7159F077" w:rsidR="002D61D7" w:rsidRPr="00D04205" w:rsidRDefault="002D61D7" w:rsidP="002D61D7">
            <w:pPr>
              <w:autoSpaceDE w:val="0"/>
              <w:autoSpaceDN w:val="0"/>
              <w:adjustRightInd w:val="0"/>
              <w:spacing w:after="0"/>
              <w:rPr>
                <w:rFonts w:ascii="Times New Roman" w:hAnsi="Times New Roman" w:cs="Times New Roman"/>
                <w:sz w:val="18"/>
                <w:szCs w:val="18"/>
              </w:rPr>
            </w:pPr>
            <w:r w:rsidRPr="00D04205">
              <w:rPr>
                <w:rFonts w:ascii="Times New Roman" w:hAnsi="Times New Roman" w:cs="Times New Roman"/>
                <w:iCs/>
                <w:sz w:val="18"/>
                <w:szCs w:val="18"/>
              </w:rPr>
              <w:t>должен</w:t>
            </w:r>
          </w:p>
        </w:tc>
      </w:tr>
      <w:tr w:rsidR="00D04205" w:rsidRPr="00D04205" w14:paraId="58707B9A" w14:textId="79F8A633" w:rsidTr="00DD5DDB">
        <w:trPr>
          <w:trHeight w:val="118"/>
        </w:trPr>
        <w:tc>
          <w:tcPr>
            <w:tcW w:w="993" w:type="dxa"/>
            <w:gridSpan w:val="2"/>
            <w:vAlign w:val="center"/>
          </w:tcPr>
          <w:p w14:paraId="6413D8FE" w14:textId="6DF98431"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2.8</w:t>
            </w:r>
          </w:p>
        </w:tc>
        <w:tc>
          <w:tcPr>
            <w:tcW w:w="1985" w:type="dxa"/>
            <w:vAlign w:val="center"/>
          </w:tcPr>
          <w:p w14:paraId="68788627" w14:textId="2BBD4E8D"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IV/2022 подп. 10 п. 3</w:t>
            </w:r>
          </w:p>
        </w:tc>
        <w:tc>
          <w:tcPr>
            <w:tcW w:w="9639" w:type="dxa"/>
            <w:vAlign w:val="center"/>
          </w:tcPr>
          <w:p w14:paraId="33B8F40E" w14:textId="740122CB"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iCs/>
                <w:sz w:val="20"/>
                <w:szCs w:val="20"/>
              </w:rPr>
              <w:t>Иная информация, предусмотренная федеральными стандартами оценки для отражения в задании на оценку</w:t>
            </w:r>
          </w:p>
        </w:tc>
        <w:tc>
          <w:tcPr>
            <w:tcW w:w="3259" w:type="dxa"/>
          </w:tcPr>
          <w:p w14:paraId="59777FD9" w14:textId="7D7A538D" w:rsidR="002D61D7" w:rsidRPr="00D04205" w:rsidRDefault="002D61D7" w:rsidP="002D61D7">
            <w:pPr>
              <w:autoSpaceDE w:val="0"/>
              <w:autoSpaceDN w:val="0"/>
              <w:adjustRightInd w:val="0"/>
              <w:spacing w:after="0"/>
              <w:rPr>
                <w:rFonts w:ascii="Times New Roman" w:hAnsi="Times New Roman" w:cs="Times New Roman"/>
                <w:iCs/>
                <w:sz w:val="18"/>
                <w:szCs w:val="18"/>
              </w:rPr>
            </w:pPr>
            <w:r w:rsidRPr="00D04205">
              <w:rPr>
                <w:rFonts w:ascii="Times New Roman" w:hAnsi="Times New Roman" w:cs="Times New Roman"/>
                <w:iCs/>
                <w:sz w:val="18"/>
                <w:szCs w:val="18"/>
              </w:rPr>
              <w:t>должен</w:t>
            </w:r>
          </w:p>
        </w:tc>
      </w:tr>
      <w:tr w:rsidR="00D04205" w:rsidRPr="00D04205" w14:paraId="39DA8E86" w14:textId="2EF1ADE9" w:rsidTr="004C1C4F">
        <w:trPr>
          <w:trHeight w:val="118"/>
        </w:trPr>
        <w:tc>
          <w:tcPr>
            <w:tcW w:w="993" w:type="dxa"/>
            <w:gridSpan w:val="2"/>
            <w:vAlign w:val="center"/>
          </w:tcPr>
          <w:p w14:paraId="0C32D2F5" w14:textId="6537E15C"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2.8.1</w:t>
            </w:r>
          </w:p>
        </w:tc>
        <w:tc>
          <w:tcPr>
            <w:tcW w:w="1985" w:type="dxa"/>
            <w:vAlign w:val="center"/>
          </w:tcPr>
          <w:p w14:paraId="14D3AFB0" w14:textId="02D8FB7B"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№10 п.8 (Оценка стоимости машин и оборудования)</w:t>
            </w:r>
          </w:p>
        </w:tc>
        <w:tc>
          <w:tcPr>
            <w:tcW w:w="9639" w:type="dxa"/>
            <w:vAlign w:val="center"/>
          </w:tcPr>
          <w:p w14:paraId="426DBCFC" w14:textId="77777777" w:rsidR="002D61D7" w:rsidRPr="00D04205" w:rsidRDefault="002D61D7" w:rsidP="002D61D7">
            <w:pPr>
              <w:autoSpaceDE w:val="0"/>
              <w:autoSpaceDN w:val="0"/>
              <w:adjustRightInd w:val="0"/>
              <w:spacing w:after="0"/>
              <w:jc w:val="both"/>
              <w:rPr>
                <w:rFonts w:ascii="Times New Roman" w:hAnsi="Times New Roman" w:cs="Times New Roman"/>
                <w:bCs/>
                <w:iCs/>
                <w:sz w:val="20"/>
                <w:szCs w:val="20"/>
              </w:rPr>
            </w:pPr>
            <w:r w:rsidRPr="00D04205">
              <w:rPr>
                <w:rFonts w:ascii="Times New Roman" w:hAnsi="Times New Roman" w:cs="Times New Roman"/>
                <w:bCs/>
                <w:iCs/>
                <w:sz w:val="20"/>
                <w:szCs w:val="20"/>
              </w:rPr>
              <w:t>Задание на оценку устанавливает степень детализации работ по осмотру (полный, частичный с указанием критериев, без проведения осмотра) и период проведения осмотра.</w:t>
            </w:r>
          </w:p>
          <w:p w14:paraId="79769771" w14:textId="06F7F1EE" w:rsidR="002D61D7" w:rsidRPr="00D04205" w:rsidRDefault="002D61D7" w:rsidP="002D61D7">
            <w:pPr>
              <w:autoSpaceDE w:val="0"/>
              <w:autoSpaceDN w:val="0"/>
              <w:adjustRightInd w:val="0"/>
              <w:spacing w:after="0"/>
              <w:jc w:val="both"/>
              <w:rPr>
                <w:rFonts w:ascii="Times New Roman" w:hAnsi="Times New Roman" w:cs="Times New Roman"/>
                <w:bCs/>
                <w:iCs/>
                <w:sz w:val="20"/>
                <w:szCs w:val="20"/>
              </w:rPr>
            </w:pPr>
            <w:r w:rsidRPr="00D04205">
              <w:rPr>
                <w:rFonts w:ascii="Times New Roman" w:hAnsi="Times New Roman" w:cs="Times New Roman"/>
                <w:iCs/>
                <w:sz w:val="18"/>
                <w:szCs w:val="18"/>
              </w:rPr>
              <w:t>В случае непроведения осмотра оценщик указывает в отчете об оценке причины, по которым объект оценки не осмотрен, а также допущения, связанные с непроведением осмотра.</w:t>
            </w:r>
          </w:p>
        </w:tc>
        <w:tc>
          <w:tcPr>
            <w:tcW w:w="3259" w:type="dxa"/>
          </w:tcPr>
          <w:p w14:paraId="6AEDA4DC" w14:textId="03A7171D" w:rsidR="002D61D7" w:rsidRPr="00D04205" w:rsidRDefault="002D61D7" w:rsidP="002D61D7">
            <w:pPr>
              <w:autoSpaceDE w:val="0"/>
              <w:autoSpaceDN w:val="0"/>
              <w:adjustRightInd w:val="0"/>
              <w:spacing w:after="0" w:line="240" w:lineRule="auto"/>
              <w:jc w:val="both"/>
              <w:rPr>
                <w:rFonts w:ascii="Times New Roman" w:hAnsi="Times New Roman" w:cs="Times New Roman"/>
                <w:iCs/>
                <w:sz w:val="18"/>
                <w:szCs w:val="18"/>
              </w:rPr>
            </w:pPr>
            <w:r w:rsidRPr="00D04205">
              <w:rPr>
                <w:rFonts w:ascii="Times New Roman" w:hAnsi="Times New Roman" w:cs="Times New Roman"/>
                <w:iCs/>
                <w:sz w:val="18"/>
                <w:szCs w:val="18"/>
              </w:rPr>
              <w:t>Задание на оценку должно содержать описание работ по осмотру.</w:t>
            </w:r>
          </w:p>
        </w:tc>
      </w:tr>
      <w:tr w:rsidR="00D04205" w:rsidRPr="00D04205" w14:paraId="023E3551" w14:textId="06B775A5" w:rsidTr="004C1C4F">
        <w:trPr>
          <w:trHeight w:val="118"/>
        </w:trPr>
        <w:tc>
          <w:tcPr>
            <w:tcW w:w="993" w:type="dxa"/>
            <w:gridSpan w:val="2"/>
            <w:vAlign w:val="center"/>
          </w:tcPr>
          <w:p w14:paraId="109A753D" w14:textId="0584B9DF"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2.8.2</w:t>
            </w:r>
          </w:p>
        </w:tc>
        <w:tc>
          <w:tcPr>
            <w:tcW w:w="1985" w:type="dxa"/>
            <w:vMerge w:val="restart"/>
            <w:vAlign w:val="center"/>
          </w:tcPr>
          <w:p w14:paraId="10904E60"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 9 п.10 (Оценка для целей залога)</w:t>
            </w:r>
          </w:p>
        </w:tc>
        <w:tc>
          <w:tcPr>
            <w:tcW w:w="9639" w:type="dxa"/>
            <w:vAlign w:val="center"/>
          </w:tcPr>
          <w:p w14:paraId="1725E9BA" w14:textId="5C5C6F89"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bCs/>
                <w:iCs/>
                <w:sz w:val="20"/>
                <w:szCs w:val="20"/>
              </w:rPr>
              <w:t>Задание на оценку должно содержать следующую, дополнительную информацию:</w:t>
            </w:r>
          </w:p>
        </w:tc>
        <w:tc>
          <w:tcPr>
            <w:tcW w:w="3259" w:type="dxa"/>
          </w:tcPr>
          <w:p w14:paraId="24844B01" w14:textId="66140771" w:rsidR="002D61D7" w:rsidRPr="00D04205" w:rsidRDefault="002D61D7" w:rsidP="002D61D7">
            <w:pPr>
              <w:autoSpaceDE w:val="0"/>
              <w:autoSpaceDN w:val="0"/>
              <w:adjustRightInd w:val="0"/>
              <w:spacing w:after="0"/>
              <w:rPr>
                <w:rFonts w:ascii="Times New Roman" w:hAnsi="Times New Roman" w:cs="Times New Roman"/>
                <w:iCs/>
                <w:sz w:val="18"/>
                <w:szCs w:val="18"/>
              </w:rPr>
            </w:pPr>
            <w:r w:rsidRPr="00D04205">
              <w:rPr>
                <w:rFonts w:ascii="Times New Roman" w:hAnsi="Times New Roman" w:cs="Times New Roman"/>
                <w:iCs/>
                <w:sz w:val="18"/>
                <w:szCs w:val="18"/>
              </w:rPr>
              <w:t>должен</w:t>
            </w:r>
          </w:p>
        </w:tc>
      </w:tr>
      <w:tr w:rsidR="00D04205" w:rsidRPr="00D04205" w14:paraId="77E13A7A" w14:textId="0A185BFC" w:rsidTr="004C1C4F">
        <w:trPr>
          <w:trHeight w:val="186"/>
        </w:trPr>
        <w:tc>
          <w:tcPr>
            <w:tcW w:w="993" w:type="dxa"/>
            <w:gridSpan w:val="2"/>
            <w:vAlign w:val="center"/>
          </w:tcPr>
          <w:p w14:paraId="74505FBF" w14:textId="2D1BA8B4"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2.8.2.1.</w:t>
            </w:r>
          </w:p>
        </w:tc>
        <w:tc>
          <w:tcPr>
            <w:tcW w:w="1985" w:type="dxa"/>
            <w:vMerge/>
            <w:vAlign w:val="center"/>
          </w:tcPr>
          <w:p w14:paraId="4A760C1C"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p>
        </w:tc>
        <w:tc>
          <w:tcPr>
            <w:tcW w:w="9639" w:type="dxa"/>
            <w:vAlign w:val="center"/>
          </w:tcPr>
          <w:p w14:paraId="0B46F91C" w14:textId="66CC4D7F"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особенности проведения осмотра объекта оценки либо основания, объективно препятствующие проведению осмотра объекта, если таковые существуют;</w:t>
            </w:r>
          </w:p>
        </w:tc>
        <w:tc>
          <w:tcPr>
            <w:tcW w:w="3259" w:type="dxa"/>
          </w:tcPr>
          <w:p w14:paraId="3CCF4D9C" w14:textId="0BD6BE00"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iCs/>
                <w:sz w:val="18"/>
                <w:szCs w:val="18"/>
              </w:rPr>
              <w:t>должен</w:t>
            </w:r>
          </w:p>
        </w:tc>
      </w:tr>
      <w:tr w:rsidR="00D04205" w:rsidRPr="00D04205" w14:paraId="3EE525C6" w14:textId="46D44BEE" w:rsidTr="004C1C4F">
        <w:trPr>
          <w:trHeight w:val="186"/>
        </w:trPr>
        <w:tc>
          <w:tcPr>
            <w:tcW w:w="993" w:type="dxa"/>
            <w:gridSpan w:val="2"/>
            <w:vAlign w:val="center"/>
          </w:tcPr>
          <w:p w14:paraId="168D4E3D" w14:textId="0CF216E3"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2.8.2.2</w:t>
            </w:r>
          </w:p>
        </w:tc>
        <w:tc>
          <w:tcPr>
            <w:tcW w:w="1985" w:type="dxa"/>
            <w:vMerge/>
            <w:vAlign w:val="center"/>
          </w:tcPr>
          <w:p w14:paraId="45FF2DA3"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p>
        </w:tc>
        <w:tc>
          <w:tcPr>
            <w:tcW w:w="9639" w:type="dxa"/>
            <w:vAlign w:val="center"/>
          </w:tcPr>
          <w:p w14:paraId="6B7DB8DA" w14:textId="7C40C67D"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порядок и сроки предоставления заказчиком необходимых для проведения оценки материалов и информации;</w:t>
            </w:r>
          </w:p>
        </w:tc>
        <w:tc>
          <w:tcPr>
            <w:tcW w:w="3259" w:type="dxa"/>
          </w:tcPr>
          <w:p w14:paraId="512977C8" w14:textId="683DD9DA"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iCs/>
                <w:sz w:val="18"/>
                <w:szCs w:val="18"/>
              </w:rPr>
              <w:t>должен</w:t>
            </w:r>
          </w:p>
        </w:tc>
      </w:tr>
      <w:tr w:rsidR="00D04205" w:rsidRPr="00D04205" w14:paraId="59F975C9" w14:textId="7C94D02F" w:rsidTr="004C1C4F">
        <w:trPr>
          <w:trHeight w:val="186"/>
        </w:trPr>
        <w:tc>
          <w:tcPr>
            <w:tcW w:w="993" w:type="dxa"/>
            <w:gridSpan w:val="2"/>
            <w:vAlign w:val="center"/>
          </w:tcPr>
          <w:p w14:paraId="77E6E8E7" w14:textId="3BD50B7F"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2.8.2.3</w:t>
            </w:r>
          </w:p>
        </w:tc>
        <w:tc>
          <w:tcPr>
            <w:tcW w:w="1985" w:type="dxa"/>
            <w:vMerge/>
            <w:vAlign w:val="center"/>
          </w:tcPr>
          <w:p w14:paraId="7081ED29"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p>
        </w:tc>
        <w:tc>
          <w:tcPr>
            <w:tcW w:w="9639" w:type="dxa"/>
            <w:vAlign w:val="center"/>
          </w:tcPr>
          <w:p w14:paraId="5CB5DFE1" w14:textId="71CB0DFB"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необходимость привлечения отраслевых экспертов (специалистов, обладающих необходимыми профессиональными компетенциями в вопросах, требующих анализа при проведении оценки). Если на этапе подготовки задания на оценку любой из сторон договора определена (выявлена) необходимость привлечения отраслевых экспертов, то такое условие должно быть включено в задание на оценку.</w:t>
            </w:r>
          </w:p>
        </w:tc>
        <w:tc>
          <w:tcPr>
            <w:tcW w:w="3259" w:type="dxa"/>
          </w:tcPr>
          <w:p w14:paraId="485AAF07" w14:textId="2AEAD9F4"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iCs/>
                <w:sz w:val="18"/>
                <w:szCs w:val="18"/>
              </w:rPr>
              <w:t>должен</w:t>
            </w:r>
          </w:p>
        </w:tc>
      </w:tr>
      <w:tr w:rsidR="00D04205" w:rsidRPr="00D04205" w14:paraId="26627761" w14:textId="77777777" w:rsidTr="004C1C4F">
        <w:trPr>
          <w:trHeight w:val="186"/>
        </w:trPr>
        <w:tc>
          <w:tcPr>
            <w:tcW w:w="993" w:type="dxa"/>
            <w:gridSpan w:val="2"/>
            <w:vAlign w:val="center"/>
          </w:tcPr>
          <w:p w14:paraId="4E0CC093" w14:textId="67880614"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2.8.2.4</w:t>
            </w:r>
          </w:p>
        </w:tc>
        <w:tc>
          <w:tcPr>
            <w:tcW w:w="1985" w:type="dxa"/>
            <w:vAlign w:val="center"/>
          </w:tcPr>
          <w:p w14:paraId="5A44B013"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VI/2022 п.10</w:t>
            </w:r>
          </w:p>
        </w:tc>
        <w:tc>
          <w:tcPr>
            <w:tcW w:w="9639" w:type="dxa"/>
            <w:vAlign w:val="center"/>
          </w:tcPr>
          <w:p w14:paraId="2E79D2E8" w14:textId="36DD53D0"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iCs/>
                <w:sz w:val="20"/>
                <w:szCs w:val="20"/>
              </w:rPr>
              <w:t>В случае если это предусмотрено заданием на оценку, в отчет об оценке должны быть включены расчетные величины и выводы по результатам дополнительных исследований, которые не являются результатами оценки в соответствии с федеральными стандартами оценки.</w:t>
            </w:r>
          </w:p>
        </w:tc>
        <w:tc>
          <w:tcPr>
            <w:tcW w:w="3259" w:type="dxa"/>
          </w:tcPr>
          <w:p w14:paraId="129CD9F6" w14:textId="1E3E33EA"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sz w:val="18"/>
                <w:szCs w:val="18"/>
              </w:rPr>
              <w:t>Должен при условии, если это предусмотрено заданием на оценку.</w:t>
            </w:r>
          </w:p>
        </w:tc>
      </w:tr>
      <w:tr w:rsidR="00D04205" w:rsidRPr="00D04205" w14:paraId="038E8308" w14:textId="77777777" w:rsidTr="004C1C4F">
        <w:trPr>
          <w:trHeight w:val="186"/>
        </w:trPr>
        <w:tc>
          <w:tcPr>
            <w:tcW w:w="993" w:type="dxa"/>
            <w:gridSpan w:val="2"/>
            <w:vAlign w:val="center"/>
          </w:tcPr>
          <w:p w14:paraId="752650F5" w14:textId="61647E59"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2.8.3.</w:t>
            </w:r>
          </w:p>
        </w:tc>
        <w:tc>
          <w:tcPr>
            <w:tcW w:w="1985" w:type="dxa"/>
            <w:vMerge w:val="restart"/>
            <w:vAlign w:val="center"/>
          </w:tcPr>
          <w:p w14:paraId="59FCAC75" w14:textId="2D12254A"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№10 п.7 (Оценка стоимости машин и оборудования)</w:t>
            </w:r>
          </w:p>
        </w:tc>
        <w:tc>
          <w:tcPr>
            <w:tcW w:w="9639" w:type="dxa"/>
            <w:vAlign w:val="center"/>
          </w:tcPr>
          <w:p w14:paraId="4D70DC3F" w14:textId="5B6E2DDA" w:rsidR="002D61D7" w:rsidRPr="00D04205" w:rsidRDefault="002D61D7" w:rsidP="002D61D7">
            <w:pPr>
              <w:autoSpaceDE w:val="0"/>
              <w:autoSpaceDN w:val="0"/>
              <w:adjustRightInd w:val="0"/>
              <w:spacing w:after="0"/>
              <w:jc w:val="both"/>
              <w:rPr>
                <w:rFonts w:ascii="Times New Roman" w:hAnsi="Times New Roman" w:cs="Times New Roman"/>
                <w:iCs/>
                <w:sz w:val="20"/>
                <w:szCs w:val="20"/>
              </w:rPr>
            </w:pPr>
            <w:r w:rsidRPr="00D04205">
              <w:rPr>
                <w:rFonts w:ascii="Times New Roman" w:hAnsi="Times New Roman" w:cs="Times New Roman"/>
                <w:iCs/>
                <w:sz w:val="20"/>
                <w:szCs w:val="20"/>
              </w:rPr>
              <w:t>Задание на оценку объекта оценки может содержать следующую дополнительную к указанной в общих стандартах оценки ФСО I - ФСО VI информацию в части допущений, на которых должна основываться оценка:</w:t>
            </w:r>
          </w:p>
        </w:tc>
        <w:tc>
          <w:tcPr>
            <w:tcW w:w="3259" w:type="dxa"/>
            <w:vMerge w:val="restart"/>
          </w:tcPr>
          <w:p w14:paraId="7DBE2B42" w14:textId="3B777256"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sz w:val="18"/>
                <w:szCs w:val="18"/>
              </w:rPr>
              <w:t>Должен при условии, если это включено в задание на оценку</w:t>
            </w:r>
          </w:p>
        </w:tc>
      </w:tr>
      <w:tr w:rsidR="00D04205" w:rsidRPr="00D04205" w14:paraId="1DB9804D" w14:textId="77777777" w:rsidTr="004C1C4F">
        <w:trPr>
          <w:trHeight w:val="186"/>
        </w:trPr>
        <w:tc>
          <w:tcPr>
            <w:tcW w:w="993" w:type="dxa"/>
            <w:gridSpan w:val="2"/>
            <w:vAlign w:val="center"/>
          </w:tcPr>
          <w:p w14:paraId="0D458DB8" w14:textId="567D0B9F"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2.8.3.1</w:t>
            </w:r>
          </w:p>
        </w:tc>
        <w:tc>
          <w:tcPr>
            <w:tcW w:w="1985" w:type="dxa"/>
            <w:vMerge/>
            <w:vAlign w:val="center"/>
          </w:tcPr>
          <w:p w14:paraId="405A8E15"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p>
        </w:tc>
        <w:tc>
          <w:tcPr>
            <w:tcW w:w="9639" w:type="dxa"/>
            <w:vAlign w:val="center"/>
          </w:tcPr>
          <w:p w14:paraId="6D0984FB" w14:textId="48E544B6" w:rsidR="002D61D7" w:rsidRPr="00D04205" w:rsidRDefault="002D61D7" w:rsidP="002D61D7">
            <w:pPr>
              <w:autoSpaceDE w:val="0"/>
              <w:autoSpaceDN w:val="0"/>
              <w:adjustRightInd w:val="0"/>
              <w:spacing w:after="0"/>
              <w:jc w:val="both"/>
              <w:rPr>
                <w:rFonts w:ascii="Times New Roman" w:hAnsi="Times New Roman" w:cs="Times New Roman"/>
                <w:iCs/>
                <w:sz w:val="20"/>
                <w:szCs w:val="20"/>
              </w:rPr>
            </w:pPr>
            <w:r w:rsidRPr="00D04205">
              <w:rPr>
                <w:rFonts w:ascii="Times New Roman" w:hAnsi="Times New Roman" w:cs="Times New Roman"/>
                <w:iCs/>
                <w:sz w:val="20"/>
                <w:szCs w:val="20"/>
              </w:rPr>
              <w:t>допущение, связанное с ограничением объема работ по осмотру оцениваемых машин и единиц оборудования;</w:t>
            </w:r>
          </w:p>
        </w:tc>
        <w:tc>
          <w:tcPr>
            <w:tcW w:w="3259" w:type="dxa"/>
            <w:vMerge/>
          </w:tcPr>
          <w:p w14:paraId="213F8AB8" w14:textId="77777777" w:rsidR="002D61D7" w:rsidRPr="00D04205" w:rsidRDefault="002D61D7" w:rsidP="002D61D7">
            <w:pPr>
              <w:spacing w:after="0"/>
              <w:rPr>
                <w:rFonts w:ascii="Times New Roman" w:hAnsi="Times New Roman" w:cs="Times New Roman"/>
                <w:sz w:val="18"/>
                <w:szCs w:val="18"/>
              </w:rPr>
            </w:pPr>
          </w:p>
        </w:tc>
      </w:tr>
      <w:tr w:rsidR="00D04205" w:rsidRPr="00D04205" w14:paraId="17C178DB" w14:textId="77777777" w:rsidTr="004C1C4F">
        <w:trPr>
          <w:trHeight w:val="186"/>
        </w:trPr>
        <w:tc>
          <w:tcPr>
            <w:tcW w:w="993" w:type="dxa"/>
            <w:gridSpan w:val="2"/>
            <w:vAlign w:val="center"/>
          </w:tcPr>
          <w:p w14:paraId="67862462" w14:textId="4BF82E89"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lastRenderedPageBreak/>
              <w:t>2.8.3.2</w:t>
            </w:r>
          </w:p>
        </w:tc>
        <w:tc>
          <w:tcPr>
            <w:tcW w:w="1985" w:type="dxa"/>
            <w:vMerge/>
            <w:vAlign w:val="center"/>
          </w:tcPr>
          <w:p w14:paraId="202EA41D"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p>
        </w:tc>
        <w:tc>
          <w:tcPr>
            <w:tcW w:w="9639" w:type="dxa"/>
            <w:vAlign w:val="center"/>
          </w:tcPr>
          <w:p w14:paraId="385A9E37" w14:textId="1E89C6FF" w:rsidR="002D61D7" w:rsidRPr="00D04205" w:rsidRDefault="002D61D7" w:rsidP="002D61D7">
            <w:pPr>
              <w:autoSpaceDE w:val="0"/>
              <w:autoSpaceDN w:val="0"/>
              <w:adjustRightInd w:val="0"/>
              <w:spacing w:after="0"/>
              <w:jc w:val="both"/>
              <w:rPr>
                <w:rFonts w:ascii="Times New Roman" w:hAnsi="Times New Roman" w:cs="Times New Roman"/>
                <w:iCs/>
                <w:sz w:val="20"/>
                <w:szCs w:val="20"/>
              </w:rPr>
            </w:pPr>
            <w:r w:rsidRPr="00D04205">
              <w:rPr>
                <w:rFonts w:ascii="Times New Roman" w:hAnsi="Times New Roman" w:cs="Times New Roman"/>
                <w:iCs/>
                <w:sz w:val="20"/>
                <w:szCs w:val="20"/>
              </w:rPr>
              <w:t>допущение, связанное с ограничением объема работ по анализу рынка;</w:t>
            </w:r>
          </w:p>
        </w:tc>
        <w:tc>
          <w:tcPr>
            <w:tcW w:w="3259" w:type="dxa"/>
            <w:vMerge/>
          </w:tcPr>
          <w:p w14:paraId="077467DF" w14:textId="77777777" w:rsidR="002D61D7" w:rsidRPr="00D04205" w:rsidRDefault="002D61D7" w:rsidP="002D61D7">
            <w:pPr>
              <w:spacing w:after="0"/>
              <w:rPr>
                <w:rFonts w:ascii="Times New Roman" w:hAnsi="Times New Roman" w:cs="Times New Roman"/>
                <w:sz w:val="18"/>
                <w:szCs w:val="18"/>
              </w:rPr>
            </w:pPr>
          </w:p>
        </w:tc>
      </w:tr>
      <w:tr w:rsidR="00D04205" w:rsidRPr="00D04205" w14:paraId="520E6E63" w14:textId="77777777" w:rsidTr="004C1C4F">
        <w:trPr>
          <w:trHeight w:val="186"/>
        </w:trPr>
        <w:tc>
          <w:tcPr>
            <w:tcW w:w="993" w:type="dxa"/>
            <w:gridSpan w:val="2"/>
            <w:vAlign w:val="center"/>
          </w:tcPr>
          <w:p w14:paraId="74462ECA" w14:textId="1F200EF4"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2.8.3.3</w:t>
            </w:r>
          </w:p>
        </w:tc>
        <w:tc>
          <w:tcPr>
            <w:tcW w:w="1985" w:type="dxa"/>
            <w:vMerge/>
            <w:vAlign w:val="center"/>
          </w:tcPr>
          <w:p w14:paraId="437DF54B"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p>
        </w:tc>
        <w:tc>
          <w:tcPr>
            <w:tcW w:w="9639" w:type="dxa"/>
            <w:vAlign w:val="center"/>
          </w:tcPr>
          <w:p w14:paraId="5238061A" w14:textId="26A3E60D" w:rsidR="002D61D7" w:rsidRPr="00D04205" w:rsidRDefault="002D61D7" w:rsidP="002D61D7">
            <w:pPr>
              <w:autoSpaceDE w:val="0"/>
              <w:autoSpaceDN w:val="0"/>
              <w:adjustRightInd w:val="0"/>
              <w:spacing w:after="0"/>
              <w:jc w:val="both"/>
              <w:rPr>
                <w:rFonts w:ascii="Times New Roman" w:hAnsi="Times New Roman" w:cs="Times New Roman"/>
                <w:iCs/>
                <w:sz w:val="20"/>
                <w:szCs w:val="20"/>
              </w:rPr>
            </w:pPr>
            <w:r w:rsidRPr="00D04205">
              <w:rPr>
                <w:rFonts w:ascii="Times New Roman" w:hAnsi="Times New Roman" w:cs="Times New Roman"/>
                <w:iCs/>
                <w:sz w:val="20"/>
                <w:szCs w:val="20"/>
              </w:rPr>
              <w:t>допущение об оценке машин и оборудования как единого целого при условии продолжения их использования в составе действующего имущественного комплекса;</w:t>
            </w:r>
          </w:p>
        </w:tc>
        <w:tc>
          <w:tcPr>
            <w:tcW w:w="3259" w:type="dxa"/>
            <w:vMerge/>
          </w:tcPr>
          <w:p w14:paraId="4A4EF4B4" w14:textId="77777777" w:rsidR="002D61D7" w:rsidRPr="00D04205" w:rsidRDefault="002D61D7" w:rsidP="002D61D7">
            <w:pPr>
              <w:spacing w:after="0"/>
              <w:rPr>
                <w:rFonts w:ascii="Times New Roman" w:hAnsi="Times New Roman" w:cs="Times New Roman"/>
                <w:sz w:val="18"/>
                <w:szCs w:val="18"/>
              </w:rPr>
            </w:pPr>
          </w:p>
        </w:tc>
      </w:tr>
      <w:tr w:rsidR="00D04205" w:rsidRPr="00D04205" w14:paraId="3273CCDF" w14:textId="77777777" w:rsidTr="004C1C4F">
        <w:trPr>
          <w:trHeight w:val="186"/>
        </w:trPr>
        <w:tc>
          <w:tcPr>
            <w:tcW w:w="993" w:type="dxa"/>
            <w:gridSpan w:val="2"/>
            <w:vAlign w:val="center"/>
          </w:tcPr>
          <w:p w14:paraId="707BBA13" w14:textId="5CD7314C"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2.8.3.4</w:t>
            </w:r>
          </w:p>
        </w:tc>
        <w:tc>
          <w:tcPr>
            <w:tcW w:w="1985" w:type="dxa"/>
            <w:vMerge/>
            <w:vAlign w:val="center"/>
          </w:tcPr>
          <w:p w14:paraId="559E5C45"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p>
        </w:tc>
        <w:tc>
          <w:tcPr>
            <w:tcW w:w="9639" w:type="dxa"/>
            <w:vAlign w:val="center"/>
          </w:tcPr>
          <w:p w14:paraId="3746962A" w14:textId="78BD4A26" w:rsidR="002D61D7" w:rsidRPr="00D04205" w:rsidRDefault="002D61D7" w:rsidP="002D61D7">
            <w:pPr>
              <w:autoSpaceDE w:val="0"/>
              <w:autoSpaceDN w:val="0"/>
              <w:adjustRightInd w:val="0"/>
              <w:spacing w:after="0"/>
              <w:jc w:val="both"/>
              <w:rPr>
                <w:rFonts w:ascii="Times New Roman" w:hAnsi="Times New Roman" w:cs="Times New Roman"/>
                <w:iCs/>
                <w:sz w:val="20"/>
                <w:szCs w:val="20"/>
              </w:rPr>
            </w:pPr>
            <w:r w:rsidRPr="00D04205">
              <w:rPr>
                <w:rFonts w:ascii="Times New Roman" w:hAnsi="Times New Roman" w:cs="Times New Roman"/>
                <w:iCs/>
                <w:sz w:val="20"/>
                <w:szCs w:val="20"/>
              </w:rPr>
              <w:t>допущение об оценке машин и оборудования как единого целого при условии прекращения их использования в составе действующего имущественного комплекса;</w:t>
            </w:r>
          </w:p>
        </w:tc>
        <w:tc>
          <w:tcPr>
            <w:tcW w:w="3259" w:type="dxa"/>
            <w:vMerge/>
          </w:tcPr>
          <w:p w14:paraId="29FB8D98" w14:textId="77777777" w:rsidR="002D61D7" w:rsidRPr="00D04205" w:rsidRDefault="002D61D7" w:rsidP="002D61D7">
            <w:pPr>
              <w:spacing w:after="0"/>
              <w:rPr>
                <w:rFonts w:ascii="Times New Roman" w:hAnsi="Times New Roman" w:cs="Times New Roman"/>
                <w:sz w:val="18"/>
                <w:szCs w:val="18"/>
              </w:rPr>
            </w:pPr>
          </w:p>
        </w:tc>
      </w:tr>
      <w:tr w:rsidR="00D04205" w:rsidRPr="00D04205" w14:paraId="65A3D96E" w14:textId="77777777" w:rsidTr="004C1C4F">
        <w:trPr>
          <w:trHeight w:val="186"/>
        </w:trPr>
        <w:tc>
          <w:tcPr>
            <w:tcW w:w="993" w:type="dxa"/>
            <w:gridSpan w:val="2"/>
            <w:vAlign w:val="center"/>
          </w:tcPr>
          <w:p w14:paraId="1F8759E2" w14:textId="5F75CB70"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2.8.3.5</w:t>
            </w:r>
          </w:p>
        </w:tc>
        <w:tc>
          <w:tcPr>
            <w:tcW w:w="1985" w:type="dxa"/>
            <w:vMerge/>
            <w:vAlign w:val="center"/>
          </w:tcPr>
          <w:p w14:paraId="269008E5"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p>
        </w:tc>
        <w:tc>
          <w:tcPr>
            <w:tcW w:w="9639" w:type="dxa"/>
            <w:vAlign w:val="center"/>
          </w:tcPr>
          <w:p w14:paraId="7EB21234" w14:textId="10D2944F" w:rsidR="002D61D7" w:rsidRPr="00D04205" w:rsidRDefault="002D61D7" w:rsidP="002D61D7">
            <w:pPr>
              <w:autoSpaceDE w:val="0"/>
              <w:autoSpaceDN w:val="0"/>
              <w:adjustRightInd w:val="0"/>
              <w:spacing w:after="0"/>
              <w:jc w:val="both"/>
              <w:rPr>
                <w:rFonts w:ascii="Times New Roman" w:hAnsi="Times New Roman" w:cs="Times New Roman"/>
                <w:iCs/>
                <w:sz w:val="20"/>
                <w:szCs w:val="20"/>
              </w:rPr>
            </w:pPr>
            <w:r w:rsidRPr="00D04205">
              <w:rPr>
                <w:rFonts w:ascii="Times New Roman" w:hAnsi="Times New Roman" w:cs="Times New Roman"/>
                <w:iCs/>
                <w:sz w:val="20"/>
                <w:szCs w:val="20"/>
              </w:rPr>
              <w:t>допущение об оценке машин и оборудования при условии перемещения с их текущего местоположения как отдельных объектов;</w:t>
            </w:r>
          </w:p>
        </w:tc>
        <w:tc>
          <w:tcPr>
            <w:tcW w:w="3259" w:type="dxa"/>
            <w:vMerge/>
          </w:tcPr>
          <w:p w14:paraId="10714D01" w14:textId="77777777" w:rsidR="002D61D7" w:rsidRPr="00D04205" w:rsidRDefault="002D61D7" w:rsidP="002D61D7">
            <w:pPr>
              <w:spacing w:after="0"/>
              <w:rPr>
                <w:rFonts w:ascii="Times New Roman" w:hAnsi="Times New Roman" w:cs="Times New Roman"/>
                <w:sz w:val="18"/>
                <w:szCs w:val="18"/>
              </w:rPr>
            </w:pPr>
          </w:p>
        </w:tc>
      </w:tr>
      <w:tr w:rsidR="00D04205" w:rsidRPr="00D04205" w14:paraId="0D2509D1" w14:textId="77777777" w:rsidTr="004C1C4F">
        <w:trPr>
          <w:trHeight w:val="186"/>
        </w:trPr>
        <w:tc>
          <w:tcPr>
            <w:tcW w:w="993" w:type="dxa"/>
            <w:gridSpan w:val="2"/>
            <w:vAlign w:val="center"/>
          </w:tcPr>
          <w:p w14:paraId="59D94865" w14:textId="3E14FE22"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2.8.3.6</w:t>
            </w:r>
          </w:p>
        </w:tc>
        <w:tc>
          <w:tcPr>
            <w:tcW w:w="1985" w:type="dxa"/>
            <w:vMerge/>
            <w:vAlign w:val="center"/>
          </w:tcPr>
          <w:p w14:paraId="7FBB390F"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p>
        </w:tc>
        <w:tc>
          <w:tcPr>
            <w:tcW w:w="9639" w:type="dxa"/>
            <w:vAlign w:val="center"/>
          </w:tcPr>
          <w:p w14:paraId="4C88E3A4" w14:textId="799061F4" w:rsidR="002D61D7" w:rsidRPr="00D04205" w:rsidRDefault="002D61D7" w:rsidP="002D61D7">
            <w:pPr>
              <w:autoSpaceDE w:val="0"/>
              <w:autoSpaceDN w:val="0"/>
              <w:adjustRightInd w:val="0"/>
              <w:spacing w:after="0"/>
              <w:jc w:val="both"/>
              <w:rPr>
                <w:rFonts w:ascii="Times New Roman" w:hAnsi="Times New Roman" w:cs="Times New Roman"/>
                <w:iCs/>
                <w:sz w:val="20"/>
                <w:szCs w:val="20"/>
              </w:rPr>
            </w:pPr>
            <w:r w:rsidRPr="00D04205">
              <w:rPr>
                <w:rFonts w:ascii="Times New Roman" w:hAnsi="Times New Roman" w:cs="Times New Roman"/>
                <w:iCs/>
                <w:sz w:val="20"/>
                <w:szCs w:val="20"/>
              </w:rPr>
              <w:t>в случае наличия интегрированное машин и оборудования с другими объектами, в частности, недвижимости, - допущение об оценке машин и оборудования в составе таких объектов или отдельно от них.</w:t>
            </w:r>
          </w:p>
        </w:tc>
        <w:tc>
          <w:tcPr>
            <w:tcW w:w="3259" w:type="dxa"/>
            <w:vMerge/>
          </w:tcPr>
          <w:p w14:paraId="3A91F9B3" w14:textId="77777777" w:rsidR="002D61D7" w:rsidRPr="00D04205" w:rsidRDefault="002D61D7" w:rsidP="002D61D7">
            <w:pPr>
              <w:spacing w:after="0"/>
              <w:rPr>
                <w:rFonts w:ascii="Times New Roman" w:hAnsi="Times New Roman" w:cs="Times New Roman"/>
                <w:sz w:val="18"/>
                <w:szCs w:val="18"/>
              </w:rPr>
            </w:pPr>
          </w:p>
        </w:tc>
      </w:tr>
      <w:tr w:rsidR="00D04205" w:rsidRPr="00D04205" w14:paraId="3DC5C016" w14:textId="77777777" w:rsidTr="004C1C4F">
        <w:trPr>
          <w:trHeight w:val="186"/>
        </w:trPr>
        <w:tc>
          <w:tcPr>
            <w:tcW w:w="993" w:type="dxa"/>
            <w:gridSpan w:val="2"/>
            <w:vAlign w:val="center"/>
          </w:tcPr>
          <w:p w14:paraId="3E6406E8" w14:textId="19B5F80C"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2.8.4.</w:t>
            </w:r>
          </w:p>
        </w:tc>
        <w:tc>
          <w:tcPr>
            <w:tcW w:w="1985" w:type="dxa"/>
            <w:vAlign w:val="center"/>
          </w:tcPr>
          <w:p w14:paraId="1E69CD66" w14:textId="428FDEDC"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№10 п.2 (Оценка стоимости машин и оборудования)</w:t>
            </w:r>
          </w:p>
        </w:tc>
        <w:tc>
          <w:tcPr>
            <w:tcW w:w="9639" w:type="dxa"/>
            <w:vAlign w:val="center"/>
          </w:tcPr>
          <w:p w14:paraId="5BF987BD" w14:textId="24657092" w:rsidR="002D61D7" w:rsidRPr="00D04205" w:rsidRDefault="002D61D7" w:rsidP="002D61D7">
            <w:pPr>
              <w:autoSpaceDE w:val="0"/>
              <w:autoSpaceDN w:val="0"/>
              <w:adjustRightInd w:val="0"/>
              <w:spacing w:after="0"/>
              <w:jc w:val="both"/>
              <w:rPr>
                <w:rFonts w:ascii="Times New Roman" w:hAnsi="Times New Roman" w:cs="Times New Roman"/>
                <w:iCs/>
                <w:sz w:val="20"/>
                <w:szCs w:val="20"/>
              </w:rPr>
            </w:pPr>
            <w:r w:rsidRPr="00D04205">
              <w:rPr>
                <w:rFonts w:ascii="Times New Roman" w:hAnsi="Times New Roman" w:cs="Times New Roman"/>
                <w:iCs/>
                <w:sz w:val="20"/>
                <w:szCs w:val="20"/>
              </w:rPr>
              <w:t xml:space="preserve">Если объектом оценки в задании на оценку не являются непосредственно машины и оборудование, но машины и оборудование являются частью объекта оценки, то действие </w:t>
            </w:r>
            <w:r w:rsidRPr="00D04205">
              <w:rPr>
                <w:rFonts w:ascii="Times New Roman" w:hAnsi="Times New Roman" w:cs="Times New Roman"/>
                <w:sz w:val="20"/>
                <w:szCs w:val="20"/>
              </w:rPr>
              <w:t>ФСО №10</w:t>
            </w:r>
            <w:r w:rsidRPr="00D04205">
              <w:rPr>
                <w:rFonts w:ascii="Times New Roman" w:hAnsi="Times New Roman" w:cs="Times New Roman"/>
                <w:iCs/>
                <w:sz w:val="20"/>
                <w:szCs w:val="20"/>
              </w:rPr>
              <w:t xml:space="preserve"> распространяется на процедуру оценки таких машин и оборудования только тогда, когда </w:t>
            </w:r>
            <w:r w:rsidRPr="00D04205">
              <w:rPr>
                <w:rFonts w:ascii="Times New Roman" w:hAnsi="Times New Roman" w:cs="Times New Roman"/>
                <w:iCs/>
                <w:sz w:val="20"/>
                <w:szCs w:val="20"/>
                <w:u w:val="single"/>
              </w:rPr>
              <w:t>в задании на оценку</w:t>
            </w:r>
            <w:r w:rsidRPr="00D04205">
              <w:rPr>
                <w:rFonts w:ascii="Times New Roman" w:hAnsi="Times New Roman" w:cs="Times New Roman"/>
                <w:iCs/>
                <w:sz w:val="20"/>
                <w:szCs w:val="20"/>
              </w:rPr>
              <w:t xml:space="preserve"> предусматривается использование </w:t>
            </w:r>
            <w:r w:rsidRPr="00D04205">
              <w:rPr>
                <w:rFonts w:ascii="Times New Roman" w:hAnsi="Times New Roman" w:cs="Times New Roman"/>
                <w:sz w:val="20"/>
                <w:szCs w:val="20"/>
              </w:rPr>
              <w:t>ФСО №10</w:t>
            </w:r>
            <w:r w:rsidRPr="00D04205">
              <w:rPr>
                <w:rFonts w:ascii="Times New Roman" w:hAnsi="Times New Roman" w:cs="Times New Roman"/>
                <w:iCs/>
                <w:sz w:val="20"/>
                <w:szCs w:val="20"/>
              </w:rPr>
              <w:t xml:space="preserve"> с указанием перечня машин и оборудования, на который распространяются данные требования.</w:t>
            </w:r>
          </w:p>
        </w:tc>
        <w:tc>
          <w:tcPr>
            <w:tcW w:w="3259" w:type="dxa"/>
          </w:tcPr>
          <w:p w14:paraId="0ED934A8" w14:textId="380C65C1"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sz w:val="20"/>
                <w:szCs w:val="20"/>
              </w:rPr>
              <w:t>Должен, если это оговаривается в задании на оценку</w:t>
            </w:r>
          </w:p>
        </w:tc>
      </w:tr>
      <w:tr w:rsidR="00D04205" w:rsidRPr="00D04205" w14:paraId="2C8CEDE1" w14:textId="77777777" w:rsidTr="004C1C4F">
        <w:trPr>
          <w:trHeight w:val="186"/>
        </w:trPr>
        <w:tc>
          <w:tcPr>
            <w:tcW w:w="993" w:type="dxa"/>
            <w:gridSpan w:val="2"/>
            <w:vAlign w:val="center"/>
          </w:tcPr>
          <w:p w14:paraId="6666E887" w14:textId="25400A0E"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2.8.5.</w:t>
            </w:r>
          </w:p>
        </w:tc>
        <w:tc>
          <w:tcPr>
            <w:tcW w:w="1985" w:type="dxa"/>
            <w:vAlign w:val="center"/>
          </w:tcPr>
          <w:p w14:paraId="14F36966" w14:textId="629C51ED"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№10 п.4 (Оценка стоимости машин и оборудования)</w:t>
            </w:r>
          </w:p>
        </w:tc>
        <w:tc>
          <w:tcPr>
            <w:tcW w:w="9639" w:type="dxa"/>
            <w:vAlign w:val="center"/>
          </w:tcPr>
          <w:p w14:paraId="591F262D" w14:textId="21FFD67A" w:rsidR="002D61D7" w:rsidRPr="00D04205" w:rsidRDefault="002D61D7" w:rsidP="002D61D7">
            <w:pPr>
              <w:autoSpaceDE w:val="0"/>
              <w:autoSpaceDN w:val="0"/>
              <w:adjustRightInd w:val="0"/>
              <w:spacing w:after="0"/>
              <w:jc w:val="both"/>
              <w:rPr>
                <w:rFonts w:ascii="Times New Roman" w:hAnsi="Times New Roman" w:cs="Times New Roman"/>
                <w:iCs/>
                <w:sz w:val="20"/>
                <w:szCs w:val="20"/>
              </w:rPr>
            </w:pPr>
            <w:r w:rsidRPr="00D04205">
              <w:rPr>
                <w:rFonts w:ascii="Times New Roman" w:hAnsi="Times New Roman" w:cs="Times New Roman"/>
                <w:iCs/>
                <w:sz w:val="20"/>
                <w:szCs w:val="20"/>
              </w:rPr>
              <w:t xml:space="preserve">Если эксплуатация машин и оборудования невозможна без использования нематериальных активов (программных средств, специализированных баз данных, лицензий, технической документации и так далее), то в зависимости от </w:t>
            </w:r>
            <w:r w:rsidRPr="00D04205">
              <w:rPr>
                <w:rFonts w:ascii="Times New Roman" w:hAnsi="Times New Roman" w:cs="Times New Roman"/>
                <w:iCs/>
                <w:sz w:val="20"/>
                <w:szCs w:val="20"/>
                <w:u w:val="single"/>
              </w:rPr>
              <w:t>задания на оценку</w:t>
            </w:r>
            <w:r w:rsidRPr="00D04205">
              <w:rPr>
                <w:rFonts w:ascii="Times New Roman" w:hAnsi="Times New Roman" w:cs="Times New Roman"/>
                <w:iCs/>
                <w:sz w:val="20"/>
                <w:szCs w:val="20"/>
              </w:rPr>
              <w:t xml:space="preserve"> стоимость нематериальных активов следует учитывать отдельно или в составе стоимости машин и оборудования.</w:t>
            </w:r>
          </w:p>
        </w:tc>
        <w:tc>
          <w:tcPr>
            <w:tcW w:w="3259" w:type="dxa"/>
          </w:tcPr>
          <w:p w14:paraId="1B086810" w14:textId="23882BA0"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sz w:val="20"/>
                <w:szCs w:val="20"/>
              </w:rPr>
              <w:t>Должен, если это оговаривается в задании на оценку</w:t>
            </w:r>
          </w:p>
        </w:tc>
      </w:tr>
      <w:tr w:rsidR="00D04205" w:rsidRPr="00D04205" w14:paraId="0EF89692" w14:textId="491B27F5" w:rsidTr="004C1C4F">
        <w:trPr>
          <w:trHeight w:val="186"/>
        </w:trPr>
        <w:tc>
          <w:tcPr>
            <w:tcW w:w="993" w:type="dxa"/>
            <w:gridSpan w:val="2"/>
            <w:vAlign w:val="center"/>
          </w:tcPr>
          <w:p w14:paraId="47181856" w14:textId="42759A8C"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2.9.0</w:t>
            </w:r>
          </w:p>
        </w:tc>
        <w:tc>
          <w:tcPr>
            <w:tcW w:w="1985" w:type="dxa"/>
            <w:vAlign w:val="center"/>
          </w:tcPr>
          <w:p w14:paraId="026A67F9" w14:textId="1C80F210"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ФСО IV/2022 п.4</w:t>
            </w:r>
          </w:p>
        </w:tc>
        <w:tc>
          <w:tcPr>
            <w:tcW w:w="12898" w:type="dxa"/>
            <w:gridSpan w:val="2"/>
            <w:vAlign w:val="center"/>
          </w:tcPr>
          <w:p w14:paraId="48DE3087" w14:textId="26EF3AAE" w:rsidR="002D61D7" w:rsidRPr="00D04205" w:rsidRDefault="002D61D7" w:rsidP="002D61D7">
            <w:pPr>
              <w:spacing w:after="0"/>
              <w:rPr>
                <w:rFonts w:ascii="Times New Roman" w:hAnsi="Times New Roman" w:cs="Times New Roman"/>
                <w:i/>
                <w:iCs/>
                <w:sz w:val="20"/>
                <w:szCs w:val="20"/>
              </w:rPr>
            </w:pPr>
            <w:r w:rsidRPr="00D04205">
              <w:rPr>
                <w:rFonts w:ascii="Times New Roman" w:hAnsi="Times New Roman" w:cs="Times New Roman"/>
                <w:i/>
                <w:iCs/>
                <w:sz w:val="20"/>
                <w:szCs w:val="20"/>
              </w:rPr>
              <w:t>Задание на оценку может включать следующую информацию:</w:t>
            </w:r>
          </w:p>
        </w:tc>
      </w:tr>
      <w:tr w:rsidR="00D04205" w:rsidRPr="00D04205" w14:paraId="7C5ADF68" w14:textId="620A2662" w:rsidTr="004C1C4F">
        <w:trPr>
          <w:trHeight w:val="186"/>
        </w:trPr>
        <w:tc>
          <w:tcPr>
            <w:tcW w:w="993" w:type="dxa"/>
            <w:gridSpan w:val="2"/>
            <w:vAlign w:val="center"/>
          </w:tcPr>
          <w:p w14:paraId="501C7D6B" w14:textId="7458B26E"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2.9.0.1</w:t>
            </w:r>
          </w:p>
        </w:tc>
        <w:tc>
          <w:tcPr>
            <w:tcW w:w="1985" w:type="dxa"/>
            <w:vAlign w:val="center"/>
          </w:tcPr>
          <w:p w14:paraId="70045825" w14:textId="12501F74"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ФСО VI/2022 п.9, ч.2</w:t>
            </w:r>
          </w:p>
        </w:tc>
        <w:tc>
          <w:tcPr>
            <w:tcW w:w="12898" w:type="dxa"/>
            <w:gridSpan w:val="2"/>
            <w:vAlign w:val="center"/>
          </w:tcPr>
          <w:p w14:paraId="73E6E7E3" w14:textId="1BA5E39F" w:rsidR="002D61D7" w:rsidRPr="00D04205" w:rsidRDefault="002D61D7" w:rsidP="002D61D7">
            <w:pPr>
              <w:spacing w:after="0"/>
              <w:jc w:val="both"/>
              <w:rPr>
                <w:rFonts w:ascii="Times New Roman" w:hAnsi="Times New Roman" w:cs="Times New Roman"/>
                <w:i/>
                <w:iCs/>
                <w:sz w:val="20"/>
                <w:szCs w:val="20"/>
              </w:rPr>
            </w:pPr>
            <w:r w:rsidRPr="00D04205">
              <w:rPr>
                <w:rFonts w:ascii="Times New Roman" w:hAnsi="Times New Roman" w:cs="Times New Roman"/>
                <w:i/>
                <w:iCs/>
                <w:sz w:val="20"/>
                <w:szCs w:val="20"/>
              </w:rPr>
              <w:t>Детализация раскрытия информации в отчете, состав и объем приводимых в нем документов и материалов … могут устанавливаться заданием на оценку</w:t>
            </w:r>
          </w:p>
        </w:tc>
      </w:tr>
      <w:tr w:rsidR="00D04205" w:rsidRPr="00D04205" w14:paraId="245C1239" w14:textId="5C801B76" w:rsidTr="004C1C4F">
        <w:trPr>
          <w:trHeight w:val="186"/>
        </w:trPr>
        <w:tc>
          <w:tcPr>
            <w:tcW w:w="993" w:type="dxa"/>
            <w:gridSpan w:val="2"/>
            <w:vAlign w:val="center"/>
          </w:tcPr>
          <w:p w14:paraId="0F1932FA" w14:textId="776D1484"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2.9.0.1.1</w:t>
            </w:r>
          </w:p>
        </w:tc>
        <w:tc>
          <w:tcPr>
            <w:tcW w:w="1985" w:type="dxa"/>
            <w:vAlign w:val="center"/>
          </w:tcPr>
          <w:p w14:paraId="54C55498" w14:textId="151311E9"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ФСО IV/2022 подп. 1 п. 4</w:t>
            </w:r>
          </w:p>
        </w:tc>
        <w:tc>
          <w:tcPr>
            <w:tcW w:w="12898" w:type="dxa"/>
            <w:gridSpan w:val="2"/>
            <w:vAlign w:val="center"/>
          </w:tcPr>
          <w:p w14:paraId="3FB881E5" w14:textId="7A2ED410" w:rsidR="002D61D7" w:rsidRPr="00D04205" w:rsidRDefault="002D61D7" w:rsidP="002D61D7">
            <w:pPr>
              <w:spacing w:after="0"/>
              <w:jc w:val="both"/>
              <w:rPr>
                <w:rFonts w:ascii="Times New Roman" w:hAnsi="Times New Roman" w:cs="Times New Roman"/>
                <w:i/>
                <w:iCs/>
                <w:sz w:val="20"/>
                <w:szCs w:val="20"/>
              </w:rPr>
            </w:pPr>
            <w:r w:rsidRPr="00D04205">
              <w:rPr>
                <w:rFonts w:ascii="Times New Roman" w:hAnsi="Times New Roman" w:cs="Times New Roman"/>
                <w:i/>
                <w:iCs/>
                <w:sz w:val="20"/>
                <w:szCs w:val="20"/>
              </w:rPr>
              <w:t>состав и объем документов и материалов, представляемых заказчиком оценки</w:t>
            </w:r>
          </w:p>
        </w:tc>
      </w:tr>
      <w:tr w:rsidR="00D04205" w:rsidRPr="00D04205" w14:paraId="71D0B63C" w14:textId="5B65D936" w:rsidTr="004C1C4F">
        <w:trPr>
          <w:trHeight w:val="186"/>
        </w:trPr>
        <w:tc>
          <w:tcPr>
            <w:tcW w:w="993" w:type="dxa"/>
            <w:gridSpan w:val="2"/>
            <w:vAlign w:val="center"/>
          </w:tcPr>
          <w:p w14:paraId="7B33DAFD" w14:textId="0D30BF8E"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2.9.0.1.2</w:t>
            </w:r>
          </w:p>
        </w:tc>
        <w:tc>
          <w:tcPr>
            <w:tcW w:w="1985" w:type="dxa"/>
            <w:vAlign w:val="center"/>
          </w:tcPr>
          <w:p w14:paraId="0F65044A" w14:textId="2C856826"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ФСО IV/2022 подп. 2 п. 4</w:t>
            </w:r>
          </w:p>
        </w:tc>
        <w:tc>
          <w:tcPr>
            <w:tcW w:w="12898" w:type="dxa"/>
            <w:gridSpan w:val="2"/>
            <w:vAlign w:val="center"/>
          </w:tcPr>
          <w:p w14:paraId="7E7F3993" w14:textId="2B9943F5" w:rsidR="002D61D7" w:rsidRPr="00D04205" w:rsidRDefault="002D61D7" w:rsidP="002D61D7">
            <w:pPr>
              <w:spacing w:after="0"/>
              <w:jc w:val="both"/>
              <w:rPr>
                <w:rFonts w:ascii="Times New Roman" w:hAnsi="Times New Roman" w:cs="Times New Roman"/>
                <w:i/>
                <w:iCs/>
                <w:sz w:val="20"/>
                <w:szCs w:val="20"/>
              </w:rPr>
            </w:pPr>
            <w:r w:rsidRPr="00D04205">
              <w:rPr>
                <w:rFonts w:ascii="Times New Roman" w:hAnsi="Times New Roman" w:cs="Times New Roman"/>
                <w:i/>
                <w:iCs/>
                <w:sz w:val="20"/>
                <w:szCs w:val="20"/>
              </w:rPr>
              <w:t>необходимость привлечения внешних организаций и квалифицированных отраслевых специалистов</w:t>
            </w:r>
          </w:p>
        </w:tc>
      </w:tr>
      <w:tr w:rsidR="00D04205" w:rsidRPr="00D04205" w14:paraId="0E16AD88" w14:textId="6B416A6E" w:rsidTr="004C1C4F">
        <w:trPr>
          <w:trHeight w:val="186"/>
        </w:trPr>
        <w:tc>
          <w:tcPr>
            <w:tcW w:w="993" w:type="dxa"/>
            <w:gridSpan w:val="2"/>
            <w:vAlign w:val="center"/>
          </w:tcPr>
          <w:p w14:paraId="6EEC031F" w14:textId="5951903C"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2.9.0.1.3</w:t>
            </w:r>
          </w:p>
        </w:tc>
        <w:tc>
          <w:tcPr>
            <w:tcW w:w="1985" w:type="dxa"/>
            <w:vAlign w:val="center"/>
          </w:tcPr>
          <w:p w14:paraId="6F40A8AE" w14:textId="72DD3463"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ФСО IV/2022 подп. 3 п. 4</w:t>
            </w:r>
          </w:p>
        </w:tc>
        <w:tc>
          <w:tcPr>
            <w:tcW w:w="12898" w:type="dxa"/>
            <w:gridSpan w:val="2"/>
            <w:vAlign w:val="center"/>
          </w:tcPr>
          <w:p w14:paraId="07597629" w14:textId="6B656121" w:rsidR="002D61D7" w:rsidRPr="00D04205" w:rsidRDefault="002D61D7" w:rsidP="002D61D7">
            <w:pPr>
              <w:spacing w:after="0"/>
              <w:rPr>
                <w:rFonts w:ascii="Times New Roman" w:hAnsi="Times New Roman" w:cs="Times New Roman"/>
                <w:i/>
                <w:iCs/>
                <w:sz w:val="20"/>
                <w:szCs w:val="20"/>
              </w:rPr>
            </w:pPr>
            <w:r w:rsidRPr="00D04205">
              <w:rPr>
                <w:rFonts w:ascii="Times New Roman" w:hAnsi="Times New Roman" w:cs="Times New Roman"/>
                <w:i/>
                <w:iCs/>
                <w:sz w:val="20"/>
                <w:szCs w:val="20"/>
              </w:rPr>
              <w:t>сведения о предполагаемых пользователях результата оценки и отчета об оценке (помимо заказчика оценки)</w:t>
            </w:r>
          </w:p>
        </w:tc>
      </w:tr>
      <w:tr w:rsidR="00D04205" w:rsidRPr="00D04205" w14:paraId="3802754C" w14:textId="68AD9298" w:rsidTr="004C1C4F">
        <w:trPr>
          <w:trHeight w:val="186"/>
        </w:trPr>
        <w:tc>
          <w:tcPr>
            <w:tcW w:w="993" w:type="dxa"/>
            <w:gridSpan w:val="2"/>
            <w:vAlign w:val="center"/>
          </w:tcPr>
          <w:p w14:paraId="170BFB72" w14:textId="7B972482"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2.9.0.1.4</w:t>
            </w:r>
          </w:p>
        </w:tc>
        <w:tc>
          <w:tcPr>
            <w:tcW w:w="1985" w:type="dxa"/>
            <w:vAlign w:val="center"/>
          </w:tcPr>
          <w:p w14:paraId="41BA115E" w14:textId="1CE0897A"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ФСО IV/2022 подп. 4 п. 4</w:t>
            </w:r>
          </w:p>
        </w:tc>
        <w:tc>
          <w:tcPr>
            <w:tcW w:w="12898" w:type="dxa"/>
            <w:gridSpan w:val="2"/>
            <w:vAlign w:val="center"/>
          </w:tcPr>
          <w:p w14:paraId="4ABFB7FE" w14:textId="73A8CEE8" w:rsidR="002D61D7" w:rsidRPr="00D04205" w:rsidRDefault="002D61D7" w:rsidP="002D61D7">
            <w:pPr>
              <w:spacing w:after="0"/>
              <w:jc w:val="both"/>
              <w:rPr>
                <w:rFonts w:ascii="Times New Roman" w:hAnsi="Times New Roman" w:cs="Times New Roman"/>
                <w:i/>
                <w:iCs/>
                <w:sz w:val="20"/>
                <w:szCs w:val="20"/>
              </w:rPr>
            </w:pPr>
            <w:r w:rsidRPr="00D04205">
              <w:rPr>
                <w:rFonts w:ascii="Times New Roman" w:hAnsi="Times New Roman" w:cs="Times New Roman"/>
                <w:i/>
                <w:iCs/>
                <w:sz w:val="20"/>
                <w:szCs w:val="20"/>
              </w:rPr>
              <w:t>формы представления итоговой стоимости (например, в виде интервала значений, в валюте, в которой должна быть представлена стоимость в соответствии с п.14</w:t>
            </w:r>
            <w:r w:rsidRPr="00D04205">
              <w:rPr>
                <w:rStyle w:val="ae"/>
                <w:rFonts w:ascii="Times New Roman" w:hAnsi="Times New Roman" w:cs="Times New Roman"/>
                <w:i/>
                <w:iCs/>
                <w:sz w:val="20"/>
                <w:szCs w:val="20"/>
              </w:rPr>
              <w:footnoteReference w:id="33"/>
            </w:r>
            <w:r w:rsidRPr="00D04205">
              <w:rPr>
                <w:rFonts w:ascii="Times New Roman" w:hAnsi="Times New Roman" w:cs="Times New Roman"/>
                <w:i/>
                <w:iCs/>
                <w:sz w:val="20"/>
                <w:szCs w:val="20"/>
              </w:rPr>
              <w:t xml:space="preserve"> ФСО I/2022 «Структура федеральных стандартов оценки и основные понятия, используемые в федеральных стандартах оценки»</w:t>
            </w:r>
          </w:p>
        </w:tc>
      </w:tr>
      <w:tr w:rsidR="00D04205" w:rsidRPr="00D04205" w14:paraId="13C99971" w14:textId="080021B2" w:rsidTr="004C1C4F">
        <w:trPr>
          <w:trHeight w:val="186"/>
        </w:trPr>
        <w:tc>
          <w:tcPr>
            <w:tcW w:w="993" w:type="dxa"/>
            <w:gridSpan w:val="2"/>
            <w:vAlign w:val="center"/>
          </w:tcPr>
          <w:p w14:paraId="515ABF46" w14:textId="4317E489"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2.9.0.1.5</w:t>
            </w:r>
          </w:p>
        </w:tc>
        <w:tc>
          <w:tcPr>
            <w:tcW w:w="1985" w:type="dxa"/>
            <w:vAlign w:val="center"/>
          </w:tcPr>
          <w:p w14:paraId="2168B207" w14:textId="2D70BEAA"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ФСО IV/2022 подп. 5 п. 4</w:t>
            </w:r>
          </w:p>
        </w:tc>
        <w:tc>
          <w:tcPr>
            <w:tcW w:w="12898" w:type="dxa"/>
            <w:gridSpan w:val="2"/>
            <w:vAlign w:val="center"/>
          </w:tcPr>
          <w:p w14:paraId="26D350A5" w14:textId="4F437D00" w:rsidR="002D61D7" w:rsidRPr="00D04205" w:rsidRDefault="002D61D7" w:rsidP="002D61D7">
            <w:pPr>
              <w:spacing w:after="0"/>
              <w:jc w:val="both"/>
              <w:rPr>
                <w:rFonts w:ascii="Times New Roman" w:hAnsi="Times New Roman" w:cs="Times New Roman"/>
                <w:i/>
                <w:iCs/>
                <w:sz w:val="20"/>
                <w:szCs w:val="20"/>
              </w:rPr>
            </w:pPr>
            <w:r w:rsidRPr="00D04205">
              <w:rPr>
                <w:rFonts w:ascii="Times New Roman" w:hAnsi="Times New Roman" w:cs="Times New Roman"/>
                <w:i/>
                <w:iCs/>
                <w:sz w:val="20"/>
                <w:szCs w:val="20"/>
              </w:rPr>
              <w:t>специфические требования к отчету об оценке (например, в отношении формы и объема раскрытия в отчете информации), не противоречащие ФСО VI/2022 «Отчет об оценке»</w:t>
            </w:r>
          </w:p>
        </w:tc>
      </w:tr>
      <w:tr w:rsidR="00D04205" w:rsidRPr="00D04205" w14:paraId="0D4EF177" w14:textId="5286C3AF" w:rsidTr="004C1C4F">
        <w:trPr>
          <w:trHeight w:val="186"/>
        </w:trPr>
        <w:tc>
          <w:tcPr>
            <w:tcW w:w="993" w:type="dxa"/>
            <w:gridSpan w:val="2"/>
            <w:vAlign w:val="center"/>
          </w:tcPr>
          <w:p w14:paraId="3810532D" w14:textId="54B29685"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2.9.0.1.6</w:t>
            </w:r>
          </w:p>
        </w:tc>
        <w:tc>
          <w:tcPr>
            <w:tcW w:w="1985" w:type="dxa"/>
            <w:vAlign w:val="center"/>
          </w:tcPr>
          <w:p w14:paraId="6553B7FE" w14:textId="38FADE48"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ФСО IV/2022 подп. 6 п. 4</w:t>
            </w:r>
          </w:p>
        </w:tc>
        <w:tc>
          <w:tcPr>
            <w:tcW w:w="12898" w:type="dxa"/>
            <w:gridSpan w:val="2"/>
            <w:vAlign w:val="center"/>
          </w:tcPr>
          <w:p w14:paraId="561F6412" w14:textId="007C187F" w:rsidR="002D61D7" w:rsidRPr="00D04205" w:rsidRDefault="002D61D7" w:rsidP="002D61D7">
            <w:pPr>
              <w:spacing w:after="0"/>
              <w:jc w:val="both"/>
              <w:rPr>
                <w:rFonts w:ascii="Times New Roman" w:hAnsi="Times New Roman" w:cs="Times New Roman"/>
                <w:i/>
                <w:iCs/>
                <w:sz w:val="20"/>
                <w:szCs w:val="20"/>
              </w:rPr>
            </w:pPr>
            <w:r w:rsidRPr="00D04205">
              <w:rPr>
                <w:rFonts w:ascii="Times New Roman" w:hAnsi="Times New Roman" w:cs="Times New Roman"/>
                <w:i/>
                <w:iCs/>
                <w:sz w:val="20"/>
                <w:szCs w:val="20"/>
              </w:rPr>
              <w:t>указание на необходимость проведения дополнительных исследований и определения иных расчетных величин, которые не являются результатами оценки в соответствии с федеральными стандартами оценки</w:t>
            </w:r>
          </w:p>
        </w:tc>
      </w:tr>
      <w:tr w:rsidR="00D04205" w:rsidRPr="00D04205" w14:paraId="3D9DB49B" w14:textId="53C1CEB6" w:rsidTr="0019718A">
        <w:trPr>
          <w:trHeight w:val="482"/>
        </w:trPr>
        <w:tc>
          <w:tcPr>
            <w:tcW w:w="993" w:type="dxa"/>
            <w:gridSpan w:val="2"/>
            <w:vAlign w:val="center"/>
          </w:tcPr>
          <w:p w14:paraId="5CA800F5" w14:textId="46F35C23"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lastRenderedPageBreak/>
              <w:t>2.9.0.2</w:t>
            </w:r>
          </w:p>
        </w:tc>
        <w:tc>
          <w:tcPr>
            <w:tcW w:w="1985" w:type="dxa"/>
            <w:vMerge w:val="restart"/>
            <w:vAlign w:val="center"/>
          </w:tcPr>
          <w:p w14:paraId="34399C88" w14:textId="21A49791"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 9 п. 11</w:t>
            </w:r>
          </w:p>
        </w:tc>
        <w:tc>
          <w:tcPr>
            <w:tcW w:w="12898" w:type="dxa"/>
            <w:gridSpan w:val="2"/>
            <w:vAlign w:val="center"/>
          </w:tcPr>
          <w:p w14:paraId="58FEAF73" w14:textId="1C276FC9" w:rsidR="002D61D7" w:rsidRPr="00D04205" w:rsidRDefault="002D61D7" w:rsidP="002D61D7">
            <w:pPr>
              <w:autoSpaceDE w:val="0"/>
              <w:autoSpaceDN w:val="0"/>
              <w:adjustRightInd w:val="0"/>
              <w:spacing w:after="0"/>
              <w:jc w:val="both"/>
              <w:rPr>
                <w:rFonts w:ascii="Times New Roman" w:hAnsi="Times New Roman" w:cs="Times New Roman"/>
                <w:iCs/>
                <w:sz w:val="20"/>
                <w:szCs w:val="20"/>
              </w:rPr>
            </w:pPr>
            <w:r w:rsidRPr="00D04205">
              <w:rPr>
                <w:rFonts w:ascii="Times New Roman" w:hAnsi="Times New Roman" w:cs="Times New Roman"/>
                <w:i/>
                <w:sz w:val="20"/>
                <w:szCs w:val="20"/>
              </w:rPr>
              <w:t>Заказчиком либо залогодержателем (если он является стороной по договору) по согласованию с оценщиком могут быть указаны иные дополнительные расчетные величины, в том числе:</w:t>
            </w:r>
          </w:p>
        </w:tc>
      </w:tr>
      <w:tr w:rsidR="00D04205" w:rsidRPr="00D04205" w14:paraId="5AF24A24" w14:textId="77B688A3" w:rsidTr="004C1C4F">
        <w:trPr>
          <w:trHeight w:val="118"/>
        </w:trPr>
        <w:tc>
          <w:tcPr>
            <w:tcW w:w="993" w:type="dxa"/>
            <w:gridSpan w:val="2"/>
            <w:vAlign w:val="center"/>
          </w:tcPr>
          <w:p w14:paraId="724C58D1" w14:textId="710671AE"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2.9.1.0.1</w:t>
            </w:r>
          </w:p>
        </w:tc>
        <w:tc>
          <w:tcPr>
            <w:tcW w:w="1985" w:type="dxa"/>
            <w:vMerge/>
            <w:vAlign w:val="center"/>
          </w:tcPr>
          <w:p w14:paraId="75F841E2" w14:textId="77777777"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p>
        </w:tc>
        <w:tc>
          <w:tcPr>
            <w:tcW w:w="12898" w:type="dxa"/>
            <w:gridSpan w:val="2"/>
            <w:vAlign w:val="center"/>
          </w:tcPr>
          <w:p w14:paraId="46A249B4" w14:textId="740AEB78" w:rsidR="002D61D7" w:rsidRPr="00D04205" w:rsidRDefault="002D61D7" w:rsidP="002D61D7">
            <w:pPr>
              <w:autoSpaceDE w:val="0"/>
              <w:autoSpaceDN w:val="0"/>
              <w:adjustRightInd w:val="0"/>
              <w:spacing w:after="0"/>
              <w:jc w:val="both"/>
              <w:rPr>
                <w:rFonts w:ascii="Times New Roman" w:hAnsi="Times New Roman" w:cs="Times New Roman"/>
                <w:i/>
                <w:iCs/>
                <w:sz w:val="20"/>
                <w:szCs w:val="20"/>
              </w:rPr>
            </w:pPr>
            <w:r w:rsidRPr="00D04205">
              <w:rPr>
                <w:rFonts w:ascii="Times New Roman" w:hAnsi="Times New Roman" w:cs="Times New Roman"/>
                <w:i/>
                <w:iCs/>
                <w:sz w:val="20"/>
                <w:szCs w:val="20"/>
              </w:rPr>
              <w:t>прогноз изменения стоимости объекта оценки в будущем;</w:t>
            </w:r>
          </w:p>
        </w:tc>
      </w:tr>
      <w:tr w:rsidR="00D04205" w:rsidRPr="00D04205" w14:paraId="6C978FF8" w14:textId="3F59F315" w:rsidTr="004C1C4F">
        <w:trPr>
          <w:trHeight w:val="118"/>
        </w:trPr>
        <w:tc>
          <w:tcPr>
            <w:tcW w:w="993" w:type="dxa"/>
            <w:gridSpan w:val="2"/>
            <w:vAlign w:val="center"/>
          </w:tcPr>
          <w:p w14:paraId="1C13396C" w14:textId="2240312D"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2.9.1.0.2</w:t>
            </w:r>
          </w:p>
        </w:tc>
        <w:tc>
          <w:tcPr>
            <w:tcW w:w="1985" w:type="dxa"/>
            <w:vMerge/>
            <w:vAlign w:val="center"/>
          </w:tcPr>
          <w:p w14:paraId="288E9EC1" w14:textId="77777777"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p>
        </w:tc>
        <w:tc>
          <w:tcPr>
            <w:tcW w:w="12898" w:type="dxa"/>
            <w:gridSpan w:val="2"/>
            <w:vAlign w:val="center"/>
          </w:tcPr>
          <w:p w14:paraId="5083D537" w14:textId="1C51866C" w:rsidR="002D61D7" w:rsidRPr="00D04205" w:rsidRDefault="002D61D7" w:rsidP="002D61D7">
            <w:pPr>
              <w:autoSpaceDE w:val="0"/>
              <w:autoSpaceDN w:val="0"/>
              <w:adjustRightInd w:val="0"/>
              <w:spacing w:after="0"/>
              <w:jc w:val="both"/>
              <w:rPr>
                <w:rFonts w:ascii="Times New Roman" w:hAnsi="Times New Roman" w:cs="Times New Roman"/>
                <w:i/>
                <w:iCs/>
                <w:sz w:val="20"/>
                <w:szCs w:val="20"/>
              </w:rPr>
            </w:pPr>
            <w:r w:rsidRPr="00D04205">
              <w:rPr>
                <w:rFonts w:ascii="Times New Roman" w:hAnsi="Times New Roman" w:cs="Times New Roman"/>
                <w:i/>
                <w:iCs/>
                <w:sz w:val="20"/>
                <w:szCs w:val="20"/>
              </w:rPr>
              <w:t>размер затрат, необходимых при обращении взыскания на объект оценки.</w:t>
            </w:r>
          </w:p>
        </w:tc>
      </w:tr>
      <w:tr w:rsidR="00D04205" w:rsidRPr="00D04205" w14:paraId="745C6B44" w14:textId="77777777" w:rsidTr="004C1C4F">
        <w:trPr>
          <w:trHeight w:val="118"/>
        </w:trPr>
        <w:tc>
          <w:tcPr>
            <w:tcW w:w="993" w:type="dxa"/>
            <w:gridSpan w:val="2"/>
            <w:vAlign w:val="center"/>
          </w:tcPr>
          <w:p w14:paraId="7CECAD6C" w14:textId="47373915"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2.9.1</w:t>
            </w:r>
          </w:p>
        </w:tc>
        <w:tc>
          <w:tcPr>
            <w:tcW w:w="1985" w:type="dxa"/>
            <w:vMerge/>
            <w:vAlign w:val="center"/>
          </w:tcPr>
          <w:p w14:paraId="1EC5FBB4" w14:textId="77777777"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p>
        </w:tc>
        <w:tc>
          <w:tcPr>
            <w:tcW w:w="9639" w:type="dxa"/>
            <w:vAlign w:val="center"/>
          </w:tcPr>
          <w:p w14:paraId="02A47D87" w14:textId="77293EDC" w:rsidR="002D61D7" w:rsidRPr="00D04205" w:rsidRDefault="002D61D7" w:rsidP="002D61D7">
            <w:pPr>
              <w:autoSpaceDE w:val="0"/>
              <w:autoSpaceDN w:val="0"/>
              <w:adjustRightInd w:val="0"/>
              <w:spacing w:after="0"/>
              <w:jc w:val="both"/>
              <w:rPr>
                <w:rFonts w:ascii="Times New Roman" w:hAnsi="Times New Roman" w:cs="Times New Roman"/>
                <w:i/>
                <w:iCs/>
                <w:sz w:val="20"/>
                <w:szCs w:val="20"/>
              </w:rPr>
            </w:pPr>
            <w:r w:rsidRPr="00D04205">
              <w:rPr>
                <w:rFonts w:ascii="Times New Roman" w:hAnsi="Times New Roman" w:cs="Times New Roman"/>
                <w:iCs/>
                <w:sz w:val="20"/>
                <w:szCs w:val="20"/>
              </w:rPr>
              <w:t>При этом указанные расчетные величины и выводы по результатам дополнительных исследований включаются в отчет, но не являются результатом оценки.</w:t>
            </w:r>
          </w:p>
        </w:tc>
        <w:tc>
          <w:tcPr>
            <w:tcW w:w="3259" w:type="dxa"/>
          </w:tcPr>
          <w:p w14:paraId="2C55D86C" w14:textId="4BC70E4B" w:rsidR="002D61D7" w:rsidRPr="00D04205" w:rsidRDefault="002D61D7" w:rsidP="002D61D7">
            <w:pPr>
              <w:autoSpaceDE w:val="0"/>
              <w:autoSpaceDN w:val="0"/>
              <w:adjustRightInd w:val="0"/>
              <w:spacing w:after="0"/>
              <w:jc w:val="both"/>
              <w:rPr>
                <w:rFonts w:ascii="Times New Roman" w:hAnsi="Times New Roman" w:cs="Times New Roman"/>
                <w:i/>
                <w:iCs/>
                <w:sz w:val="18"/>
                <w:szCs w:val="18"/>
              </w:rPr>
            </w:pPr>
            <w:r w:rsidRPr="00D04205">
              <w:rPr>
                <w:rFonts w:ascii="Times New Roman" w:hAnsi="Times New Roman" w:cs="Times New Roman"/>
                <w:sz w:val="18"/>
                <w:szCs w:val="18"/>
              </w:rPr>
              <w:t>Должны быть включены в отчет</w:t>
            </w:r>
          </w:p>
        </w:tc>
      </w:tr>
      <w:tr w:rsidR="00D04205" w:rsidRPr="00D04205" w14:paraId="2BB03320" w14:textId="434515F7" w:rsidTr="008556A1">
        <w:trPr>
          <w:trHeight w:val="137"/>
        </w:trPr>
        <w:tc>
          <w:tcPr>
            <w:tcW w:w="15876" w:type="dxa"/>
            <w:gridSpan w:val="5"/>
            <w:shd w:val="clear" w:color="auto" w:fill="BFBFBF" w:themeFill="background1" w:themeFillShade="BF"/>
            <w:vAlign w:val="center"/>
          </w:tcPr>
          <w:p w14:paraId="3C29D3D4" w14:textId="05B0191A" w:rsidR="002D61D7" w:rsidRPr="00D04205" w:rsidRDefault="002D61D7" w:rsidP="002D61D7">
            <w:pPr>
              <w:autoSpaceDE w:val="0"/>
              <w:autoSpaceDN w:val="0"/>
              <w:adjustRightInd w:val="0"/>
              <w:spacing w:after="0"/>
              <w:jc w:val="center"/>
              <w:rPr>
                <w:rFonts w:ascii="Times New Roman" w:hAnsi="Times New Roman" w:cs="Times New Roman"/>
                <w:b/>
                <w:bCs/>
                <w:iCs/>
                <w:sz w:val="24"/>
                <w:szCs w:val="24"/>
              </w:rPr>
            </w:pPr>
            <w:r w:rsidRPr="00D04205">
              <w:rPr>
                <w:rFonts w:ascii="Times New Roman" w:hAnsi="Times New Roman" w:cs="Times New Roman"/>
                <w:b/>
                <w:bCs/>
                <w:iCs/>
                <w:sz w:val="24"/>
                <w:szCs w:val="24"/>
              </w:rPr>
              <w:t>ТРЕБОВАНИЯ К ОФОРМЛЕНИЮ ОТЧЕТА ОБ ОЦЕНКЕ</w:t>
            </w:r>
          </w:p>
        </w:tc>
      </w:tr>
      <w:tr w:rsidR="00D04205" w:rsidRPr="00D04205" w14:paraId="01D5E52B" w14:textId="3044F850" w:rsidTr="00E518E4">
        <w:trPr>
          <w:trHeight w:val="241"/>
        </w:trPr>
        <w:tc>
          <w:tcPr>
            <w:tcW w:w="964" w:type="dxa"/>
            <w:vAlign w:val="center"/>
          </w:tcPr>
          <w:p w14:paraId="6CEFE3F6" w14:textId="530B55AF"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w:t>
            </w:r>
          </w:p>
        </w:tc>
        <w:tc>
          <w:tcPr>
            <w:tcW w:w="2014" w:type="dxa"/>
            <w:gridSpan w:val="2"/>
            <w:vAlign w:val="center"/>
          </w:tcPr>
          <w:p w14:paraId="4A0957CB" w14:textId="544929E0" w:rsidR="002D61D7" w:rsidRPr="00D04205" w:rsidRDefault="002D61D7" w:rsidP="002D61D7">
            <w:pPr>
              <w:autoSpaceDE w:val="0"/>
              <w:autoSpaceDN w:val="0"/>
              <w:adjustRightInd w:val="0"/>
              <w:spacing w:after="0"/>
              <w:jc w:val="center"/>
              <w:rPr>
                <w:rFonts w:ascii="Times New Roman" w:hAnsi="Times New Roman" w:cs="Times New Roman"/>
                <w:sz w:val="20"/>
                <w:szCs w:val="20"/>
                <w:lang w:val="en-US"/>
              </w:rPr>
            </w:pPr>
            <w:r w:rsidRPr="00D04205">
              <w:rPr>
                <w:rFonts w:ascii="Times New Roman" w:hAnsi="Times New Roman" w:cs="Times New Roman"/>
                <w:sz w:val="20"/>
                <w:szCs w:val="20"/>
              </w:rPr>
              <w:t>ФСО VI п.2</w:t>
            </w:r>
          </w:p>
        </w:tc>
        <w:tc>
          <w:tcPr>
            <w:tcW w:w="9639" w:type="dxa"/>
            <w:vAlign w:val="center"/>
          </w:tcPr>
          <w:p w14:paraId="535F468C" w14:textId="217010A9" w:rsidR="002D61D7" w:rsidRPr="00D04205" w:rsidRDefault="002D61D7" w:rsidP="002D61D7">
            <w:pPr>
              <w:autoSpaceDE w:val="0"/>
              <w:autoSpaceDN w:val="0"/>
              <w:adjustRightInd w:val="0"/>
              <w:spacing w:after="0"/>
              <w:rPr>
                <w:rFonts w:ascii="Times New Roman" w:hAnsi="Times New Roman" w:cs="Times New Roman"/>
                <w:b/>
                <w:bCs/>
                <w:iCs/>
                <w:sz w:val="20"/>
                <w:szCs w:val="20"/>
              </w:rPr>
            </w:pPr>
            <w:r w:rsidRPr="00D04205">
              <w:rPr>
                <w:rFonts w:ascii="Times New Roman" w:hAnsi="Times New Roman" w:cs="Times New Roman"/>
                <w:b/>
                <w:bCs/>
                <w:iCs/>
                <w:sz w:val="20"/>
                <w:szCs w:val="20"/>
              </w:rPr>
              <w:t>При составлении отчета об оценке оценщик должен придерживаться следующих принципов (требований):</w:t>
            </w:r>
          </w:p>
        </w:tc>
        <w:tc>
          <w:tcPr>
            <w:tcW w:w="3259" w:type="dxa"/>
          </w:tcPr>
          <w:p w14:paraId="09223EF5" w14:textId="22A0473E" w:rsidR="002D61D7" w:rsidRPr="00D04205" w:rsidRDefault="002D61D7" w:rsidP="002D61D7">
            <w:pPr>
              <w:autoSpaceDE w:val="0"/>
              <w:autoSpaceDN w:val="0"/>
              <w:adjustRightInd w:val="0"/>
              <w:spacing w:after="0"/>
              <w:rPr>
                <w:rFonts w:ascii="Times New Roman" w:hAnsi="Times New Roman" w:cs="Times New Roman"/>
                <w:b/>
                <w:bCs/>
                <w:iCs/>
                <w:sz w:val="18"/>
                <w:szCs w:val="18"/>
              </w:rPr>
            </w:pPr>
            <w:r w:rsidRPr="00D04205">
              <w:rPr>
                <w:rFonts w:ascii="Times New Roman" w:hAnsi="Times New Roman" w:cs="Times New Roman"/>
                <w:iCs/>
                <w:sz w:val="18"/>
                <w:szCs w:val="18"/>
              </w:rPr>
              <w:t>должен</w:t>
            </w:r>
          </w:p>
        </w:tc>
      </w:tr>
      <w:tr w:rsidR="00D04205" w:rsidRPr="00D04205" w14:paraId="2D98FD51" w14:textId="7816152E" w:rsidTr="00E518E4">
        <w:trPr>
          <w:trHeight w:val="450"/>
        </w:trPr>
        <w:tc>
          <w:tcPr>
            <w:tcW w:w="964" w:type="dxa"/>
            <w:vAlign w:val="center"/>
          </w:tcPr>
          <w:p w14:paraId="05C563E3" w14:textId="40B36498" w:rsidR="002D61D7" w:rsidRPr="00D04205" w:rsidRDefault="002D61D7" w:rsidP="002D61D7">
            <w:pPr>
              <w:autoSpaceDE w:val="0"/>
              <w:autoSpaceDN w:val="0"/>
              <w:adjustRightInd w:val="0"/>
              <w:spacing w:after="0"/>
              <w:jc w:val="center"/>
              <w:rPr>
                <w:rFonts w:ascii="Times New Roman" w:hAnsi="Times New Roman" w:cs="Times New Roman"/>
                <w:sz w:val="20"/>
                <w:szCs w:val="20"/>
                <w:lang w:val="en-US"/>
              </w:rPr>
            </w:pPr>
            <w:r w:rsidRPr="00D04205">
              <w:rPr>
                <w:rFonts w:ascii="Times New Roman" w:hAnsi="Times New Roman" w:cs="Times New Roman"/>
                <w:sz w:val="20"/>
                <w:szCs w:val="20"/>
              </w:rPr>
              <w:t>1</w:t>
            </w:r>
            <w:r w:rsidRPr="00D04205">
              <w:rPr>
                <w:rFonts w:ascii="Times New Roman" w:hAnsi="Times New Roman" w:cs="Times New Roman"/>
                <w:sz w:val="20"/>
                <w:szCs w:val="20"/>
                <w:lang w:val="en-US"/>
              </w:rPr>
              <w:t>.1</w:t>
            </w:r>
          </w:p>
        </w:tc>
        <w:tc>
          <w:tcPr>
            <w:tcW w:w="2014" w:type="dxa"/>
            <w:gridSpan w:val="2"/>
            <w:vAlign w:val="center"/>
          </w:tcPr>
          <w:p w14:paraId="0095B6F7" w14:textId="13EC5DE2" w:rsidR="002D61D7" w:rsidRPr="00D04205" w:rsidRDefault="002D61D7" w:rsidP="002D61D7">
            <w:pPr>
              <w:autoSpaceDE w:val="0"/>
              <w:autoSpaceDN w:val="0"/>
              <w:adjustRightInd w:val="0"/>
              <w:spacing w:after="0"/>
              <w:jc w:val="center"/>
              <w:rPr>
                <w:rFonts w:ascii="Times New Roman" w:hAnsi="Times New Roman" w:cs="Times New Roman"/>
                <w:sz w:val="20"/>
                <w:szCs w:val="20"/>
                <w:lang w:val="en-US"/>
              </w:rPr>
            </w:pPr>
            <w:r w:rsidRPr="00D04205">
              <w:rPr>
                <w:rFonts w:ascii="Times New Roman" w:hAnsi="Times New Roman" w:cs="Times New Roman"/>
                <w:sz w:val="20"/>
                <w:szCs w:val="20"/>
              </w:rPr>
              <w:t>ФСО VI подп. 1 п. 2</w:t>
            </w:r>
          </w:p>
        </w:tc>
        <w:tc>
          <w:tcPr>
            <w:tcW w:w="9639" w:type="dxa"/>
            <w:vAlign w:val="center"/>
          </w:tcPr>
          <w:p w14:paraId="233233B7" w14:textId="4F419FE6" w:rsidR="002D61D7" w:rsidRPr="00D04205" w:rsidRDefault="002D61D7" w:rsidP="002D61D7">
            <w:pPr>
              <w:autoSpaceDE w:val="0"/>
              <w:autoSpaceDN w:val="0"/>
              <w:adjustRightInd w:val="0"/>
              <w:spacing w:after="0"/>
              <w:rPr>
                <w:rFonts w:ascii="Times New Roman" w:hAnsi="Times New Roman" w:cs="Times New Roman"/>
                <w:sz w:val="20"/>
                <w:szCs w:val="20"/>
              </w:rPr>
            </w:pPr>
            <w:r w:rsidRPr="00D04205">
              <w:rPr>
                <w:rFonts w:ascii="Times New Roman" w:hAnsi="Times New Roman" w:cs="Times New Roman"/>
                <w:sz w:val="20"/>
                <w:szCs w:val="20"/>
              </w:rPr>
              <w:t>в отчете об оценке должна быть изложена вся существенная</w:t>
            </w:r>
            <w:r w:rsidRPr="00D04205">
              <w:rPr>
                <w:rStyle w:val="ae"/>
                <w:rFonts w:ascii="Times New Roman" w:hAnsi="Times New Roman" w:cs="Times New Roman"/>
                <w:sz w:val="20"/>
                <w:szCs w:val="20"/>
              </w:rPr>
              <w:footnoteReference w:id="34"/>
            </w:r>
            <w:r w:rsidRPr="00D04205">
              <w:rPr>
                <w:rFonts w:ascii="Times New Roman" w:hAnsi="Times New Roman" w:cs="Times New Roman"/>
                <w:sz w:val="20"/>
                <w:szCs w:val="20"/>
              </w:rPr>
              <w:t xml:space="preserve"> информация, использованная оценщиком при определении стоимости объекта оценки;</w:t>
            </w:r>
          </w:p>
        </w:tc>
        <w:tc>
          <w:tcPr>
            <w:tcW w:w="3259" w:type="dxa"/>
          </w:tcPr>
          <w:p w14:paraId="57F6AEB3" w14:textId="35BE371E"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iCs/>
                <w:sz w:val="18"/>
                <w:szCs w:val="18"/>
              </w:rPr>
              <w:t>должен</w:t>
            </w:r>
          </w:p>
        </w:tc>
      </w:tr>
      <w:tr w:rsidR="00D04205" w:rsidRPr="00D04205" w14:paraId="55088673" w14:textId="24561392" w:rsidTr="00E518E4">
        <w:trPr>
          <w:trHeight w:val="225"/>
        </w:trPr>
        <w:tc>
          <w:tcPr>
            <w:tcW w:w="964" w:type="dxa"/>
            <w:vAlign w:val="center"/>
          </w:tcPr>
          <w:p w14:paraId="613AE2AB" w14:textId="1C4EBE35"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1.2</w:t>
            </w:r>
          </w:p>
        </w:tc>
        <w:tc>
          <w:tcPr>
            <w:tcW w:w="2014" w:type="dxa"/>
            <w:gridSpan w:val="2"/>
            <w:vAlign w:val="center"/>
          </w:tcPr>
          <w:p w14:paraId="2B169696" w14:textId="4DEA5201"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VI подп. 2 п. 2</w:t>
            </w:r>
          </w:p>
        </w:tc>
        <w:tc>
          <w:tcPr>
            <w:tcW w:w="9639" w:type="dxa"/>
            <w:vAlign w:val="center"/>
          </w:tcPr>
          <w:p w14:paraId="1BF5D133" w14:textId="1D85376F" w:rsidR="002D61D7" w:rsidRPr="00D04205" w:rsidRDefault="002D61D7" w:rsidP="002D61D7">
            <w:pPr>
              <w:autoSpaceDE w:val="0"/>
              <w:autoSpaceDN w:val="0"/>
              <w:adjustRightInd w:val="0"/>
              <w:spacing w:after="0"/>
              <w:rPr>
                <w:rFonts w:ascii="Times New Roman" w:hAnsi="Times New Roman" w:cs="Times New Roman"/>
                <w:sz w:val="20"/>
                <w:szCs w:val="20"/>
              </w:rPr>
            </w:pPr>
            <w:r w:rsidRPr="00D04205">
              <w:rPr>
                <w:rFonts w:ascii="Times New Roman" w:hAnsi="Times New Roman" w:cs="Times New Roman"/>
                <w:sz w:val="20"/>
                <w:szCs w:val="20"/>
              </w:rPr>
              <w:t>существенная информация, приведенная в отчете об оценке, должна быть подтверждена путем раскрытия ее источников;</w:t>
            </w:r>
          </w:p>
        </w:tc>
        <w:tc>
          <w:tcPr>
            <w:tcW w:w="3259" w:type="dxa"/>
          </w:tcPr>
          <w:p w14:paraId="40674680" w14:textId="2C3859D1"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iCs/>
                <w:sz w:val="18"/>
                <w:szCs w:val="18"/>
              </w:rPr>
              <w:t>должен</w:t>
            </w:r>
          </w:p>
        </w:tc>
      </w:tr>
      <w:tr w:rsidR="00D04205" w:rsidRPr="00D04205" w14:paraId="7A9883B3" w14:textId="77777777" w:rsidTr="00E518E4">
        <w:trPr>
          <w:trHeight w:val="234"/>
        </w:trPr>
        <w:tc>
          <w:tcPr>
            <w:tcW w:w="964" w:type="dxa"/>
            <w:vAlign w:val="center"/>
          </w:tcPr>
          <w:p w14:paraId="71029365" w14:textId="22A8FC1F"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1.2.0</w:t>
            </w:r>
          </w:p>
        </w:tc>
        <w:tc>
          <w:tcPr>
            <w:tcW w:w="2014" w:type="dxa"/>
            <w:gridSpan w:val="2"/>
            <w:vAlign w:val="center"/>
          </w:tcPr>
          <w:p w14:paraId="0ADD8BD8" w14:textId="77777777"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ФСО VI/2022 п.9</w:t>
            </w:r>
          </w:p>
        </w:tc>
        <w:tc>
          <w:tcPr>
            <w:tcW w:w="12898" w:type="dxa"/>
            <w:gridSpan w:val="2"/>
            <w:vAlign w:val="center"/>
          </w:tcPr>
          <w:p w14:paraId="704AA493" w14:textId="77777777" w:rsidR="002D61D7" w:rsidRPr="00D04205" w:rsidRDefault="002D61D7" w:rsidP="002D61D7">
            <w:pPr>
              <w:spacing w:after="0"/>
              <w:jc w:val="both"/>
              <w:rPr>
                <w:rFonts w:ascii="Times New Roman" w:hAnsi="Times New Roman" w:cs="Times New Roman"/>
                <w:i/>
                <w:iCs/>
                <w:sz w:val="20"/>
                <w:szCs w:val="20"/>
              </w:rPr>
            </w:pPr>
            <w:r w:rsidRPr="00D04205">
              <w:rPr>
                <w:rFonts w:ascii="Times New Roman" w:hAnsi="Times New Roman" w:cs="Times New Roman"/>
                <w:i/>
                <w:iCs/>
                <w:sz w:val="20"/>
                <w:szCs w:val="20"/>
              </w:rPr>
              <w:t>Детализация раскрытия информации в отчете, состав и объем приводимых в нем документов и материалов зависят от целей оценки, специфики объекта оценки и проведенного исследования, а также могут устанавливаться заданием на оценку.</w:t>
            </w:r>
          </w:p>
        </w:tc>
      </w:tr>
      <w:tr w:rsidR="00D04205" w:rsidRPr="00D04205" w14:paraId="4BF861D3" w14:textId="5CB1182F" w:rsidTr="00E518E4">
        <w:trPr>
          <w:trHeight w:val="3087"/>
        </w:trPr>
        <w:tc>
          <w:tcPr>
            <w:tcW w:w="964" w:type="dxa"/>
            <w:vAlign w:val="center"/>
          </w:tcPr>
          <w:p w14:paraId="342A9223" w14:textId="031A177D"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1.2.1</w:t>
            </w:r>
          </w:p>
        </w:tc>
        <w:tc>
          <w:tcPr>
            <w:tcW w:w="2014" w:type="dxa"/>
            <w:gridSpan w:val="2"/>
            <w:vAlign w:val="center"/>
          </w:tcPr>
          <w:p w14:paraId="603527DF" w14:textId="638DA743"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VI п.8</w:t>
            </w:r>
          </w:p>
        </w:tc>
        <w:tc>
          <w:tcPr>
            <w:tcW w:w="9639" w:type="dxa"/>
            <w:vAlign w:val="center"/>
          </w:tcPr>
          <w:p w14:paraId="5BA232F9" w14:textId="77777777" w:rsidR="002D61D7" w:rsidRPr="00D04205" w:rsidRDefault="002D61D7" w:rsidP="002D61D7">
            <w:pPr>
              <w:autoSpaceDE w:val="0"/>
              <w:autoSpaceDN w:val="0"/>
              <w:adjustRightInd w:val="0"/>
              <w:spacing w:after="0"/>
              <w:ind w:left="322"/>
              <w:jc w:val="both"/>
              <w:rPr>
                <w:rFonts w:ascii="Times New Roman" w:hAnsi="Times New Roman" w:cs="Times New Roman"/>
                <w:sz w:val="20"/>
                <w:szCs w:val="20"/>
              </w:rPr>
            </w:pPr>
            <w:r w:rsidRPr="00D04205">
              <w:rPr>
                <w:rFonts w:ascii="Times New Roman" w:hAnsi="Times New Roman" w:cs="Times New Roman"/>
                <w:sz w:val="20"/>
                <w:szCs w:val="20"/>
              </w:rPr>
              <w:t>Подтверждение полученной из внешних источников информации, указанной в подпункте 2 пункта 2 настоящего федерального стандарта оценки, должно быть выполнено следующим образом:</w:t>
            </w:r>
          </w:p>
          <w:p w14:paraId="788A7483" w14:textId="77777777" w:rsidR="002D61D7" w:rsidRPr="00D04205" w:rsidRDefault="002D61D7" w:rsidP="002D61D7">
            <w:pPr>
              <w:autoSpaceDE w:val="0"/>
              <w:autoSpaceDN w:val="0"/>
              <w:adjustRightInd w:val="0"/>
              <w:spacing w:after="0"/>
              <w:ind w:left="322"/>
              <w:jc w:val="both"/>
              <w:rPr>
                <w:rFonts w:ascii="Times New Roman" w:hAnsi="Times New Roman" w:cs="Times New Roman"/>
                <w:sz w:val="20"/>
                <w:szCs w:val="20"/>
              </w:rPr>
            </w:pPr>
            <w:r w:rsidRPr="00D04205">
              <w:rPr>
                <w:rFonts w:ascii="Times New Roman" w:hAnsi="Times New Roman" w:cs="Times New Roman"/>
                <w:sz w:val="20"/>
                <w:szCs w:val="20"/>
              </w:rPr>
              <w:t>- в виде ссылок на источники информации, позволяющих идентифицировать источник информации и определить дату ее появления (публикации) или подготовки. В частности, в отчет об оценке включаются прямые ссылки на страницы сайтов информационно-телекоммуникационной сети "Интернет", на которых размещена информация, а также реквизиты используемых документов и материалов (например, источник, название издания, название статьи, сведения об авторе и дата или период опубликования);</w:t>
            </w:r>
          </w:p>
          <w:p w14:paraId="72A4C1AB" w14:textId="77777777" w:rsidR="002D61D7" w:rsidRPr="00D04205" w:rsidRDefault="002D61D7" w:rsidP="002D61D7">
            <w:pPr>
              <w:autoSpaceDE w:val="0"/>
              <w:autoSpaceDN w:val="0"/>
              <w:adjustRightInd w:val="0"/>
              <w:spacing w:after="0"/>
              <w:ind w:left="322"/>
              <w:jc w:val="both"/>
              <w:rPr>
                <w:rFonts w:ascii="Times New Roman" w:hAnsi="Times New Roman" w:cs="Times New Roman"/>
                <w:sz w:val="20"/>
                <w:szCs w:val="20"/>
              </w:rPr>
            </w:pPr>
            <w:r w:rsidRPr="00D04205">
              <w:rPr>
                <w:rFonts w:ascii="Times New Roman" w:hAnsi="Times New Roman" w:cs="Times New Roman"/>
                <w:sz w:val="20"/>
                <w:szCs w:val="20"/>
              </w:rPr>
              <w:t>- в виде материалов и копий документов, информационных источников, которые с высокой вероятностью недоступны или могут быть в будущем недоступны, в частности, по причине изменения этой информации или адреса страницы в информационно-телекоммуникационной сети "Интернет", отсутствия информации в открытом доступе (например, информация, предоставленная заказчиком оценки) либо доступ к которым происходит на платной основе; такое раскрытие информации делается с учетом ограничений, связанных с конфиденциальностью информации.</w:t>
            </w:r>
          </w:p>
          <w:p w14:paraId="3D88E29B" w14:textId="35A6B588" w:rsidR="002D61D7" w:rsidRPr="00D04205" w:rsidRDefault="002D61D7" w:rsidP="002D61D7">
            <w:pPr>
              <w:autoSpaceDE w:val="0"/>
              <w:autoSpaceDN w:val="0"/>
              <w:adjustRightInd w:val="0"/>
              <w:spacing w:after="0"/>
              <w:rPr>
                <w:rFonts w:ascii="Times New Roman" w:hAnsi="Times New Roman" w:cs="Times New Roman"/>
                <w:sz w:val="20"/>
                <w:szCs w:val="20"/>
              </w:rPr>
            </w:pPr>
            <w:r w:rsidRPr="00D04205">
              <w:rPr>
                <w:rFonts w:ascii="Times New Roman" w:hAnsi="Times New Roman" w:cs="Times New Roman"/>
                <w:sz w:val="20"/>
                <w:szCs w:val="20"/>
              </w:rPr>
              <w:t>К раскрытию источников информации применимы положения пп.9 и 10 ФСО VI/2022.</w:t>
            </w:r>
          </w:p>
        </w:tc>
        <w:tc>
          <w:tcPr>
            <w:tcW w:w="3259" w:type="dxa"/>
          </w:tcPr>
          <w:p w14:paraId="476A16C5" w14:textId="072AA7C4"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iCs/>
                <w:sz w:val="18"/>
                <w:szCs w:val="18"/>
              </w:rPr>
              <w:t>должен</w:t>
            </w:r>
          </w:p>
        </w:tc>
      </w:tr>
      <w:tr w:rsidR="00D04205" w:rsidRPr="00D04205" w14:paraId="0663B01B" w14:textId="53B2CF89" w:rsidTr="00E518E4">
        <w:trPr>
          <w:trHeight w:val="450"/>
        </w:trPr>
        <w:tc>
          <w:tcPr>
            <w:tcW w:w="964" w:type="dxa"/>
            <w:vAlign w:val="center"/>
          </w:tcPr>
          <w:p w14:paraId="431ABD79" w14:textId="79AFEECB"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1.3</w:t>
            </w:r>
          </w:p>
        </w:tc>
        <w:tc>
          <w:tcPr>
            <w:tcW w:w="2014" w:type="dxa"/>
            <w:gridSpan w:val="2"/>
            <w:vAlign w:val="center"/>
          </w:tcPr>
          <w:p w14:paraId="7E97DEE4" w14:textId="67AD9D5D"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VI подп. 3 п. 2</w:t>
            </w:r>
          </w:p>
        </w:tc>
        <w:tc>
          <w:tcPr>
            <w:tcW w:w="9639" w:type="dxa"/>
            <w:vAlign w:val="center"/>
          </w:tcPr>
          <w:p w14:paraId="21207861" w14:textId="24BC5E18"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 xml:space="preserve">отчет должен содержать достаточное количество сведений, позволяющее квалифицированному специалисту, не участвовавшему в процессе оценки объекта оценки, понять логику и объем проведенного оценщиком </w:t>
            </w:r>
            <w:r w:rsidRPr="00D04205">
              <w:rPr>
                <w:rFonts w:ascii="Times New Roman" w:hAnsi="Times New Roman" w:cs="Times New Roman"/>
                <w:sz w:val="20"/>
                <w:szCs w:val="20"/>
              </w:rPr>
              <w:lastRenderedPageBreak/>
              <w:t>исследования, убедиться в его соответствии заданию на оценку и достаточности для цели оценки.</w:t>
            </w:r>
          </w:p>
        </w:tc>
        <w:tc>
          <w:tcPr>
            <w:tcW w:w="3259" w:type="dxa"/>
          </w:tcPr>
          <w:p w14:paraId="75B6F1B5" w14:textId="6DE69943"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iCs/>
                <w:sz w:val="18"/>
                <w:szCs w:val="18"/>
              </w:rPr>
              <w:lastRenderedPageBreak/>
              <w:t>должен</w:t>
            </w:r>
          </w:p>
        </w:tc>
      </w:tr>
      <w:tr w:rsidR="00D04205" w:rsidRPr="00D04205" w14:paraId="0B86AF5C" w14:textId="194EBA5E" w:rsidTr="00E518E4">
        <w:trPr>
          <w:trHeight w:val="450"/>
        </w:trPr>
        <w:tc>
          <w:tcPr>
            <w:tcW w:w="964" w:type="dxa"/>
            <w:vAlign w:val="center"/>
          </w:tcPr>
          <w:p w14:paraId="792513D4" w14:textId="6B355E82"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w:t>
            </w:r>
          </w:p>
        </w:tc>
        <w:tc>
          <w:tcPr>
            <w:tcW w:w="2014" w:type="dxa"/>
            <w:gridSpan w:val="2"/>
            <w:vAlign w:val="center"/>
          </w:tcPr>
          <w:p w14:paraId="1E76AD58" w14:textId="5757529E"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135-ФЗ ст.11</w:t>
            </w:r>
          </w:p>
        </w:tc>
        <w:tc>
          <w:tcPr>
            <w:tcW w:w="9639" w:type="dxa"/>
            <w:vAlign w:val="center"/>
          </w:tcPr>
          <w:p w14:paraId="6A1510F1" w14:textId="67702EF6"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Отчет не должен допускать неоднозначное толкование или вводить в заблуждение.</w:t>
            </w:r>
          </w:p>
        </w:tc>
        <w:tc>
          <w:tcPr>
            <w:tcW w:w="3259" w:type="dxa"/>
          </w:tcPr>
          <w:p w14:paraId="4537DF84" w14:textId="0AC94E3C"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iCs/>
                <w:sz w:val="18"/>
                <w:szCs w:val="18"/>
              </w:rPr>
              <w:t>должен</w:t>
            </w:r>
          </w:p>
        </w:tc>
      </w:tr>
      <w:tr w:rsidR="00D04205" w:rsidRPr="00D04205" w14:paraId="56F75923" w14:textId="31EED9C3" w:rsidTr="00E518E4">
        <w:trPr>
          <w:trHeight w:val="76"/>
        </w:trPr>
        <w:tc>
          <w:tcPr>
            <w:tcW w:w="964" w:type="dxa"/>
            <w:vAlign w:val="center"/>
          </w:tcPr>
          <w:p w14:paraId="504A0DBD" w14:textId="7B39E492"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2</w:t>
            </w:r>
          </w:p>
        </w:tc>
        <w:tc>
          <w:tcPr>
            <w:tcW w:w="2014" w:type="dxa"/>
            <w:gridSpan w:val="2"/>
            <w:vAlign w:val="center"/>
          </w:tcPr>
          <w:p w14:paraId="726BFA41"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135-ФЗ ст.11, </w:t>
            </w:r>
          </w:p>
          <w:p w14:paraId="43FDE8B9" w14:textId="7EF930B4"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VI п.3</w:t>
            </w:r>
          </w:p>
        </w:tc>
        <w:tc>
          <w:tcPr>
            <w:tcW w:w="9639" w:type="dxa"/>
            <w:vAlign w:val="center"/>
          </w:tcPr>
          <w:p w14:paraId="6AF107AC" w14:textId="1227C86D" w:rsidR="002D61D7" w:rsidRPr="00D04205" w:rsidRDefault="002D61D7" w:rsidP="002D61D7">
            <w:pPr>
              <w:spacing w:after="0"/>
              <w:jc w:val="both"/>
              <w:rPr>
                <w:rFonts w:ascii="Times New Roman" w:hAnsi="Times New Roman" w:cs="Times New Roman"/>
                <w:sz w:val="20"/>
                <w:szCs w:val="20"/>
              </w:rPr>
            </w:pPr>
            <w:r w:rsidRPr="00D04205">
              <w:rPr>
                <w:rFonts w:ascii="Times New Roman" w:hAnsi="Times New Roman" w:cs="Times New Roman"/>
                <w:b/>
                <w:sz w:val="20"/>
                <w:szCs w:val="20"/>
              </w:rPr>
              <w:t>Отчет об оценке составляется на бумажном носителе и (или) в форме электронного документа в соответствии с ч.2 ст.11 ФЗ-135</w:t>
            </w:r>
          </w:p>
        </w:tc>
        <w:tc>
          <w:tcPr>
            <w:tcW w:w="3259" w:type="dxa"/>
          </w:tcPr>
          <w:p w14:paraId="3BC02FD2" w14:textId="362C8F9F"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sz w:val="18"/>
                <w:szCs w:val="18"/>
              </w:rPr>
              <w:t>Должен составить отчет в одной из двух указанных форм</w:t>
            </w:r>
          </w:p>
        </w:tc>
      </w:tr>
      <w:tr w:rsidR="00D04205" w:rsidRPr="00D04205" w14:paraId="3C29DA60" w14:textId="2A9C4717" w:rsidTr="00E518E4">
        <w:trPr>
          <w:trHeight w:val="76"/>
        </w:trPr>
        <w:tc>
          <w:tcPr>
            <w:tcW w:w="964" w:type="dxa"/>
            <w:vAlign w:val="center"/>
          </w:tcPr>
          <w:p w14:paraId="38959DC0" w14:textId="3BF5F408"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2.1</w:t>
            </w:r>
          </w:p>
        </w:tc>
        <w:tc>
          <w:tcPr>
            <w:tcW w:w="2014" w:type="dxa"/>
            <w:gridSpan w:val="2"/>
            <w:vAlign w:val="center"/>
          </w:tcPr>
          <w:p w14:paraId="7D707363"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135-ФЗ ст.11, </w:t>
            </w:r>
          </w:p>
          <w:p w14:paraId="5ED190E9" w14:textId="0E88F286"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VI п.4</w:t>
            </w:r>
          </w:p>
        </w:tc>
        <w:tc>
          <w:tcPr>
            <w:tcW w:w="9639" w:type="dxa"/>
            <w:vAlign w:val="center"/>
          </w:tcPr>
          <w:p w14:paraId="2EA7B0FC" w14:textId="367012CA" w:rsidR="002D61D7" w:rsidRPr="00D04205" w:rsidRDefault="002D61D7" w:rsidP="002D61D7">
            <w:pPr>
              <w:spacing w:after="0"/>
              <w:rPr>
                <w:rFonts w:ascii="Times New Roman" w:hAnsi="Times New Roman" w:cs="Times New Roman"/>
                <w:sz w:val="20"/>
                <w:szCs w:val="20"/>
              </w:rPr>
            </w:pPr>
            <w:r w:rsidRPr="00D04205">
              <w:rPr>
                <w:rFonts w:ascii="Times New Roman" w:hAnsi="Times New Roman" w:cs="Times New Roman"/>
                <w:b/>
                <w:sz w:val="20"/>
                <w:szCs w:val="20"/>
              </w:rPr>
              <w:t>Отчет на бумажном носителе должен быть: (в соответствии с ч.7 ст.11 ФЗ-135)</w:t>
            </w:r>
          </w:p>
        </w:tc>
        <w:tc>
          <w:tcPr>
            <w:tcW w:w="3259" w:type="dxa"/>
          </w:tcPr>
          <w:p w14:paraId="723D7E79" w14:textId="4F1BF87D"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iCs/>
                <w:sz w:val="18"/>
                <w:szCs w:val="18"/>
              </w:rPr>
              <w:t>должен</w:t>
            </w:r>
          </w:p>
        </w:tc>
      </w:tr>
      <w:tr w:rsidR="00D04205" w:rsidRPr="00D04205" w14:paraId="65555612" w14:textId="2794FFCA" w:rsidTr="00E518E4">
        <w:trPr>
          <w:trHeight w:val="450"/>
        </w:trPr>
        <w:tc>
          <w:tcPr>
            <w:tcW w:w="964" w:type="dxa"/>
            <w:vAlign w:val="center"/>
          </w:tcPr>
          <w:p w14:paraId="2CAB5670" w14:textId="3ABF5BE3"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2.1.1</w:t>
            </w:r>
          </w:p>
        </w:tc>
        <w:tc>
          <w:tcPr>
            <w:tcW w:w="2014" w:type="dxa"/>
            <w:gridSpan w:val="2"/>
            <w:vAlign w:val="center"/>
          </w:tcPr>
          <w:p w14:paraId="441FDE0E"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135-ФЗ ст.11, </w:t>
            </w:r>
          </w:p>
          <w:p w14:paraId="159690FC" w14:textId="467D0A9A"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VI п.4</w:t>
            </w:r>
          </w:p>
        </w:tc>
        <w:tc>
          <w:tcPr>
            <w:tcW w:w="9639" w:type="dxa"/>
            <w:vAlign w:val="center"/>
          </w:tcPr>
          <w:p w14:paraId="08A4BF8D" w14:textId="574C70F4" w:rsidR="002D61D7" w:rsidRPr="00D04205" w:rsidRDefault="002D61D7" w:rsidP="002D61D7">
            <w:pPr>
              <w:spacing w:after="0"/>
              <w:jc w:val="both"/>
              <w:rPr>
                <w:rFonts w:ascii="Times New Roman" w:hAnsi="Times New Roman" w:cs="Times New Roman"/>
                <w:sz w:val="20"/>
                <w:szCs w:val="20"/>
              </w:rPr>
            </w:pPr>
            <w:r w:rsidRPr="00D04205">
              <w:rPr>
                <w:rFonts w:ascii="Times New Roman" w:hAnsi="Times New Roman" w:cs="Times New Roman"/>
                <w:sz w:val="20"/>
                <w:szCs w:val="20"/>
              </w:rPr>
              <w:t>пронумерован постранично, прошит (за исключением случаев составления отчета в форме электронного документа),</w:t>
            </w:r>
          </w:p>
        </w:tc>
        <w:tc>
          <w:tcPr>
            <w:tcW w:w="3259" w:type="dxa"/>
          </w:tcPr>
          <w:p w14:paraId="33552ABD" w14:textId="73F43CCD"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iCs/>
                <w:sz w:val="18"/>
                <w:szCs w:val="18"/>
              </w:rPr>
              <w:t>должен</w:t>
            </w:r>
          </w:p>
        </w:tc>
      </w:tr>
      <w:tr w:rsidR="00D04205" w:rsidRPr="00D04205" w14:paraId="25F49346" w14:textId="3217FEBB" w:rsidTr="00E518E4">
        <w:trPr>
          <w:trHeight w:val="450"/>
        </w:trPr>
        <w:tc>
          <w:tcPr>
            <w:tcW w:w="964" w:type="dxa"/>
            <w:vAlign w:val="center"/>
          </w:tcPr>
          <w:p w14:paraId="15D3E056" w14:textId="39BA6F71"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2.1.2</w:t>
            </w:r>
          </w:p>
        </w:tc>
        <w:tc>
          <w:tcPr>
            <w:tcW w:w="2014" w:type="dxa"/>
            <w:gridSpan w:val="2"/>
            <w:vAlign w:val="center"/>
          </w:tcPr>
          <w:p w14:paraId="7C51F704"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135-ФЗ ст.11, </w:t>
            </w:r>
          </w:p>
          <w:p w14:paraId="6F7E41FF" w14:textId="6C2875DA"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VI п.4</w:t>
            </w:r>
          </w:p>
        </w:tc>
        <w:tc>
          <w:tcPr>
            <w:tcW w:w="9639" w:type="dxa"/>
            <w:vAlign w:val="center"/>
          </w:tcPr>
          <w:p w14:paraId="5365CDD2" w14:textId="07EDA4BD" w:rsidR="002D61D7" w:rsidRPr="00D04205" w:rsidRDefault="002D61D7" w:rsidP="002D61D7">
            <w:pPr>
              <w:spacing w:after="0"/>
              <w:jc w:val="both"/>
              <w:rPr>
                <w:rFonts w:ascii="Times New Roman" w:hAnsi="Times New Roman" w:cs="Times New Roman"/>
                <w:sz w:val="20"/>
                <w:szCs w:val="20"/>
              </w:rPr>
            </w:pPr>
            <w:r w:rsidRPr="00D04205">
              <w:rPr>
                <w:rFonts w:ascii="Times New Roman" w:hAnsi="Times New Roman" w:cs="Times New Roman"/>
                <w:sz w:val="20"/>
                <w:szCs w:val="20"/>
              </w:rPr>
              <w:t>подписан оценщиком</w:t>
            </w:r>
            <w:r w:rsidRPr="00D04205">
              <w:rPr>
                <w:rStyle w:val="ae"/>
                <w:rFonts w:ascii="Times New Roman" w:hAnsi="Times New Roman" w:cs="Times New Roman"/>
                <w:sz w:val="20"/>
                <w:szCs w:val="20"/>
              </w:rPr>
              <w:footnoteReference w:id="35"/>
            </w:r>
            <w:r w:rsidRPr="00D04205">
              <w:rPr>
                <w:rFonts w:ascii="Times New Roman" w:hAnsi="Times New Roman" w:cs="Times New Roman"/>
                <w:sz w:val="20"/>
                <w:szCs w:val="20"/>
              </w:rPr>
              <w:t xml:space="preserve"> или оценщиками, которые провели оценку,</w:t>
            </w:r>
          </w:p>
        </w:tc>
        <w:tc>
          <w:tcPr>
            <w:tcW w:w="3259" w:type="dxa"/>
          </w:tcPr>
          <w:p w14:paraId="0395D40C" w14:textId="175367FE"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iCs/>
                <w:sz w:val="18"/>
                <w:szCs w:val="18"/>
              </w:rPr>
              <w:t>должен</w:t>
            </w:r>
          </w:p>
        </w:tc>
      </w:tr>
      <w:tr w:rsidR="00D04205" w:rsidRPr="00D04205" w14:paraId="782A386A" w14:textId="149FCF74" w:rsidTr="00E518E4">
        <w:trPr>
          <w:trHeight w:val="138"/>
        </w:trPr>
        <w:tc>
          <w:tcPr>
            <w:tcW w:w="964" w:type="dxa"/>
            <w:vAlign w:val="center"/>
          </w:tcPr>
          <w:p w14:paraId="32C29FC6" w14:textId="28CB4E1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2.1.3</w:t>
            </w:r>
          </w:p>
        </w:tc>
        <w:tc>
          <w:tcPr>
            <w:tcW w:w="2014" w:type="dxa"/>
            <w:gridSpan w:val="2"/>
            <w:vAlign w:val="center"/>
          </w:tcPr>
          <w:p w14:paraId="6F78435F"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135-ФЗ ст.11, </w:t>
            </w:r>
          </w:p>
          <w:p w14:paraId="73BD888C" w14:textId="54519839"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VI п.4</w:t>
            </w:r>
          </w:p>
        </w:tc>
        <w:tc>
          <w:tcPr>
            <w:tcW w:w="9639" w:type="dxa"/>
            <w:vAlign w:val="center"/>
          </w:tcPr>
          <w:p w14:paraId="454EC0AA" w14:textId="0D622519" w:rsidR="002D61D7" w:rsidRPr="00D04205" w:rsidRDefault="002D61D7" w:rsidP="002D61D7">
            <w:pPr>
              <w:spacing w:after="0"/>
              <w:rPr>
                <w:rFonts w:ascii="Times New Roman" w:hAnsi="Times New Roman" w:cs="Times New Roman"/>
                <w:sz w:val="20"/>
                <w:szCs w:val="20"/>
              </w:rPr>
            </w:pPr>
            <w:r w:rsidRPr="00D04205">
              <w:rPr>
                <w:rFonts w:ascii="Times New Roman" w:hAnsi="Times New Roman" w:cs="Times New Roman"/>
                <w:sz w:val="20"/>
                <w:szCs w:val="20"/>
              </w:rPr>
              <w:t>скреплен личной печатью оценщика или оценщиков,</w:t>
            </w:r>
          </w:p>
        </w:tc>
        <w:tc>
          <w:tcPr>
            <w:tcW w:w="3259" w:type="dxa"/>
          </w:tcPr>
          <w:p w14:paraId="79421B9C" w14:textId="4429F55E"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iCs/>
                <w:sz w:val="18"/>
                <w:szCs w:val="18"/>
              </w:rPr>
              <w:t>должен</w:t>
            </w:r>
          </w:p>
        </w:tc>
      </w:tr>
      <w:tr w:rsidR="00D04205" w:rsidRPr="00D04205" w14:paraId="3CC99C4D" w14:textId="0C0F14F8" w:rsidTr="00E518E4">
        <w:trPr>
          <w:trHeight w:val="450"/>
        </w:trPr>
        <w:tc>
          <w:tcPr>
            <w:tcW w:w="964" w:type="dxa"/>
            <w:vAlign w:val="center"/>
          </w:tcPr>
          <w:p w14:paraId="06C32762" w14:textId="2887A300"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2.1.4</w:t>
            </w:r>
          </w:p>
        </w:tc>
        <w:tc>
          <w:tcPr>
            <w:tcW w:w="2014" w:type="dxa"/>
            <w:gridSpan w:val="2"/>
            <w:vAlign w:val="center"/>
          </w:tcPr>
          <w:p w14:paraId="07CA8B3C"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135-ФЗ ст.11, </w:t>
            </w:r>
          </w:p>
          <w:p w14:paraId="004C2BDB" w14:textId="76F0A513"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VI п.4</w:t>
            </w:r>
          </w:p>
        </w:tc>
        <w:tc>
          <w:tcPr>
            <w:tcW w:w="9639" w:type="dxa"/>
            <w:vAlign w:val="center"/>
          </w:tcPr>
          <w:p w14:paraId="4949BA49" w14:textId="57CCA740" w:rsidR="002D61D7" w:rsidRPr="00D04205" w:rsidRDefault="002D61D7" w:rsidP="002D61D7">
            <w:pPr>
              <w:spacing w:after="0"/>
              <w:jc w:val="both"/>
              <w:rPr>
                <w:rFonts w:ascii="Times New Roman" w:hAnsi="Times New Roman" w:cs="Times New Roman"/>
                <w:sz w:val="20"/>
                <w:szCs w:val="20"/>
              </w:rPr>
            </w:pPr>
            <w:r w:rsidRPr="00D04205">
              <w:rPr>
                <w:rFonts w:ascii="Times New Roman" w:hAnsi="Times New Roman" w:cs="Times New Roman"/>
                <w:sz w:val="20"/>
                <w:szCs w:val="20"/>
                <w:u w:val="single"/>
              </w:rPr>
              <w:t>либо</w:t>
            </w:r>
            <w:r w:rsidRPr="00D04205">
              <w:rPr>
                <w:rFonts w:ascii="Times New Roman" w:hAnsi="Times New Roman" w:cs="Times New Roman"/>
                <w:sz w:val="20"/>
                <w:szCs w:val="20"/>
              </w:rPr>
              <w:t xml:space="preserve"> печатью юридического лица, с которым оценщик или оценщики заключили трудовой договор</w:t>
            </w:r>
          </w:p>
        </w:tc>
        <w:tc>
          <w:tcPr>
            <w:tcW w:w="3259" w:type="dxa"/>
          </w:tcPr>
          <w:p w14:paraId="2C7C6F61" w14:textId="3D536B11"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iCs/>
                <w:sz w:val="18"/>
                <w:szCs w:val="18"/>
              </w:rPr>
              <w:t>должен</w:t>
            </w:r>
          </w:p>
        </w:tc>
      </w:tr>
      <w:tr w:rsidR="00D04205" w:rsidRPr="00D04205" w14:paraId="23F7DB11" w14:textId="685DF312" w:rsidTr="00E518E4">
        <w:trPr>
          <w:trHeight w:val="71"/>
        </w:trPr>
        <w:tc>
          <w:tcPr>
            <w:tcW w:w="964" w:type="dxa"/>
            <w:vAlign w:val="center"/>
          </w:tcPr>
          <w:p w14:paraId="1D7E1B6E" w14:textId="66D5FCF4"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2.2</w:t>
            </w:r>
          </w:p>
        </w:tc>
        <w:tc>
          <w:tcPr>
            <w:tcW w:w="2014" w:type="dxa"/>
            <w:gridSpan w:val="2"/>
            <w:vAlign w:val="center"/>
          </w:tcPr>
          <w:p w14:paraId="65D78459"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135-ФЗ ст.11, </w:t>
            </w:r>
          </w:p>
          <w:p w14:paraId="09EEFC31" w14:textId="3896A16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VI п.5</w:t>
            </w:r>
          </w:p>
        </w:tc>
        <w:tc>
          <w:tcPr>
            <w:tcW w:w="9639" w:type="dxa"/>
            <w:vAlign w:val="center"/>
          </w:tcPr>
          <w:p w14:paraId="2DA29A18" w14:textId="189EF065" w:rsidR="002D61D7" w:rsidRPr="00D04205" w:rsidRDefault="002D61D7" w:rsidP="002D61D7">
            <w:pPr>
              <w:spacing w:after="0"/>
              <w:rPr>
                <w:rFonts w:ascii="Times New Roman" w:hAnsi="Times New Roman" w:cs="Times New Roman"/>
                <w:sz w:val="20"/>
                <w:szCs w:val="20"/>
              </w:rPr>
            </w:pPr>
            <w:r w:rsidRPr="00D04205">
              <w:rPr>
                <w:rFonts w:ascii="Times New Roman" w:hAnsi="Times New Roman" w:cs="Times New Roman"/>
                <w:b/>
                <w:sz w:val="20"/>
                <w:szCs w:val="20"/>
              </w:rPr>
              <w:t>Отчет, составленный в форме электронного документа, должен быть:</w:t>
            </w:r>
          </w:p>
        </w:tc>
        <w:tc>
          <w:tcPr>
            <w:tcW w:w="3259" w:type="dxa"/>
          </w:tcPr>
          <w:p w14:paraId="51FE4DB4" w14:textId="47BDD95A"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iCs/>
                <w:sz w:val="18"/>
                <w:szCs w:val="18"/>
              </w:rPr>
              <w:t>должен</w:t>
            </w:r>
          </w:p>
        </w:tc>
      </w:tr>
      <w:tr w:rsidR="00D04205" w:rsidRPr="00D04205" w14:paraId="32DD102B" w14:textId="5E31CE2E" w:rsidTr="00E518E4">
        <w:trPr>
          <w:trHeight w:val="450"/>
        </w:trPr>
        <w:tc>
          <w:tcPr>
            <w:tcW w:w="964" w:type="dxa"/>
            <w:vAlign w:val="center"/>
          </w:tcPr>
          <w:p w14:paraId="6A8D9942" w14:textId="100E50A6"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2.2.1</w:t>
            </w:r>
          </w:p>
        </w:tc>
        <w:tc>
          <w:tcPr>
            <w:tcW w:w="2014" w:type="dxa"/>
            <w:gridSpan w:val="2"/>
            <w:vAlign w:val="center"/>
          </w:tcPr>
          <w:p w14:paraId="553D664C"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135-ФЗ ст.11, </w:t>
            </w:r>
          </w:p>
          <w:p w14:paraId="2F8A4BF9" w14:textId="2FE4F738"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VI п.5</w:t>
            </w:r>
          </w:p>
        </w:tc>
        <w:tc>
          <w:tcPr>
            <w:tcW w:w="9639" w:type="dxa"/>
            <w:vAlign w:val="center"/>
          </w:tcPr>
          <w:p w14:paraId="50D79667" w14:textId="5BF8A8B2" w:rsidR="002D61D7" w:rsidRPr="00D04205" w:rsidRDefault="002D61D7" w:rsidP="002D61D7">
            <w:pPr>
              <w:spacing w:after="0"/>
              <w:jc w:val="both"/>
              <w:rPr>
                <w:rFonts w:ascii="Times New Roman" w:hAnsi="Times New Roman" w:cs="Times New Roman"/>
                <w:sz w:val="20"/>
                <w:szCs w:val="20"/>
              </w:rPr>
            </w:pPr>
            <w:r w:rsidRPr="00D04205">
              <w:rPr>
                <w:rFonts w:ascii="Times New Roman" w:hAnsi="Times New Roman" w:cs="Times New Roman"/>
                <w:sz w:val="20"/>
                <w:szCs w:val="20"/>
              </w:rPr>
              <w:t>подписан усиленной квалифицированной электронной подписью в соответствии с законодательством Российской Федерации оценщика или оценщиков, которые провели оценку,</w:t>
            </w:r>
          </w:p>
        </w:tc>
        <w:tc>
          <w:tcPr>
            <w:tcW w:w="3259" w:type="dxa"/>
          </w:tcPr>
          <w:p w14:paraId="79B1BE43" w14:textId="0763E5F5"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iCs/>
                <w:sz w:val="18"/>
                <w:szCs w:val="18"/>
              </w:rPr>
              <w:t>должен</w:t>
            </w:r>
          </w:p>
        </w:tc>
      </w:tr>
      <w:tr w:rsidR="00D04205" w:rsidRPr="00D04205" w14:paraId="46765ADC" w14:textId="4BD53558" w:rsidTr="00E518E4">
        <w:trPr>
          <w:trHeight w:val="450"/>
        </w:trPr>
        <w:tc>
          <w:tcPr>
            <w:tcW w:w="964" w:type="dxa"/>
            <w:vAlign w:val="center"/>
          </w:tcPr>
          <w:p w14:paraId="65C216F6" w14:textId="6B65597E"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2.2.2</w:t>
            </w:r>
          </w:p>
        </w:tc>
        <w:tc>
          <w:tcPr>
            <w:tcW w:w="2014" w:type="dxa"/>
            <w:gridSpan w:val="2"/>
            <w:vAlign w:val="center"/>
          </w:tcPr>
          <w:p w14:paraId="61F7D74C" w14:textId="07EF4870"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VI п.5</w:t>
            </w:r>
          </w:p>
        </w:tc>
        <w:tc>
          <w:tcPr>
            <w:tcW w:w="9639" w:type="dxa"/>
            <w:vAlign w:val="center"/>
          </w:tcPr>
          <w:p w14:paraId="5CCB28BD" w14:textId="52A73043" w:rsidR="002D61D7" w:rsidRPr="00D04205" w:rsidRDefault="002D61D7" w:rsidP="002D61D7">
            <w:pPr>
              <w:spacing w:after="0"/>
              <w:jc w:val="both"/>
              <w:rPr>
                <w:rFonts w:ascii="Times New Roman" w:hAnsi="Times New Roman" w:cs="Times New Roman"/>
                <w:sz w:val="20"/>
                <w:szCs w:val="20"/>
              </w:rPr>
            </w:pPr>
            <w:r w:rsidRPr="00D04205">
              <w:rPr>
                <w:rFonts w:ascii="Times New Roman" w:hAnsi="Times New Roman" w:cs="Times New Roman"/>
                <w:sz w:val="20"/>
                <w:szCs w:val="20"/>
                <w:u w:val="single"/>
              </w:rPr>
              <w:t>а также</w:t>
            </w:r>
            <w:r w:rsidRPr="00D04205">
              <w:rPr>
                <w:rFonts w:ascii="Times New Roman" w:hAnsi="Times New Roman" w:cs="Times New Roman"/>
                <w:sz w:val="20"/>
                <w:szCs w:val="20"/>
              </w:rPr>
              <w:t xml:space="preserve"> подписью руководителя юридического лица, с которым оценщик или оценщики заключили трудовой договор, или уполномоченным им лицом.</w:t>
            </w:r>
          </w:p>
        </w:tc>
        <w:tc>
          <w:tcPr>
            <w:tcW w:w="3259" w:type="dxa"/>
          </w:tcPr>
          <w:p w14:paraId="78E6B9E4" w14:textId="3A7F6D28"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iCs/>
                <w:sz w:val="18"/>
                <w:szCs w:val="18"/>
              </w:rPr>
              <w:t>должен</w:t>
            </w:r>
          </w:p>
        </w:tc>
      </w:tr>
      <w:tr w:rsidR="00D04205" w:rsidRPr="00D04205" w14:paraId="0E8983AF" w14:textId="77777777" w:rsidTr="00E518E4">
        <w:trPr>
          <w:trHeight w:val="450"/>
        </w:trPr>
        <w:tc>
          <w:tcPr>
            <w:tcW w:w="964" w:type="dxa"/>
            <w:vMerge w:val="restart"/>
            <w:vAlign w:val="center"/>
          </w:tcPr>
          <w:p w14:paraId="33BC314B" w14:textId="4C2D4C2C"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3.3</w:t>
            </w:r>
          </w:p>
        </w:tc>
        <w:tc>
          <w:tcPr>
            <w:tcW w:w="2014" w:type="dxa"/>
            <w:gridSpan w:val="2"/>
            <w:vMerge w:val="restart"/>
            <w:vAlign w:val="center"/>
          </w:tcPr>
          <w:p w14:paraId="55BBE56F" w14:textId="3D2A6E06"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VI/2022 п.6</w:t>
            </w:r>
          </w:p>
        </w:tc>
        <w:tc>
          <w:tcPr>
            <w:tcW w:w="12898" w:type="dxa"/>
            <w:gridSpan w:val="2"/>
            <w:vAlign w:val="center"/>
          </w:tcPr>
          <w:p w14:paraId="391C522E" w14:textId="4B2514EF" w:rsidR="002D61D7" w:rsidRPr="00D04205" w:rsidRDefault="002D61D7" w:rsidP="002D61D7">
            <w:pPr>
              <w:spacing w:after="0"/>
              <w:jc w:val="both"/>
              <w:rPr>
                <w:rFonts w:ascii="Times New Roman" w:hAnsi="Times New Roman" w:cs="Times New Roman"/>
                <w:sz w:val="20"/>
                <w:szCs w:val="20"/>
              </w:rPr>
            </w:pPr>
            <w:r w:rsidRPr="00D04205">
              <w:rPr>
                <w:rFonts w:ascii="Times New Roman" w:hAnsi="Times New Roman" w:cs="Times New Roman"/>
                <w:i/>
                <w:iCs/>
                <w:sz w:val="20"/>
                <w:szCs w:val="20"/>
              </w:rPr>
              <w:t>Отчет об оценке может состоять из нескольких частей, в одной или в разной форме - как на бумажном носителе, так и в форме электронного документа (характерно, например, для приложений).</w:t>
            </w:r>
          </w:p>
        </w:tc>
      </w:tr>
      <w:tr w:rsidR="00D04205" w:rsidRPr="00D04205" w14:paraId="57BD1A2B" w14:textId="4CC40CC9" w:rsidTr="00E518E4">
        <w:trPr>
          <w:trHeight w:val="450"/>
        </w:trPr>
        <w:tc>
          <w:tcPr>
            <w:tcW w:w="964" w:type="dxa"/>
            <w:vMerge/>
            <w:vAlign w:val="center"/>
          </w:tcPr>
          <w:p w14:paraId="28F383CA" w14:textId="51768DDE" w:rsidR="002D61D7" w:rsidRPr="00D04205" w:rsidRDefault="002D61D7" w:rsidP="002D61D7">
            <w:pPr>
              <w:autoSpaceDE w:val="0"/>
              <w:autoSpaceDN w:val="0"/>
              <w:adjustRightInd w:val="0"/>
              <w:spacing w:after="0"/>
              <w:jc w:val="center"/>
              <w:rPr>
                <w:rFonts w:ascii="Times New Roman" w:hAnsi="Times New Roman" w:cs="Times New Roman"/>
                <w:sz w:val="20"/>
                <w:szCs w:val="20"/>
              </w:rPr>
            </w:pPr>
          </w:p>
        </w:tc>
        <w:tc>
          <w:tcPr>
            <w:tcW w:w="2014" w:type="dxa"/>
            <w:gridSpan w:val="2"/>
            <w:vMerge/>
            <w:vAlign w:val="center"/>
          </w:tcPr>
          <w:p w14:paraId="2113ADAF" w14:textId="0D84DD4C" w:rsidR="002D61D7" w:rsidRPr="00D04205" w:rsidRDefault="002D61D7" w:rsidP="002D61D7">
            <w:pPr>
              <w:autoSpaceDE w:val="0"/>
              <w:autoSpaceDN w:val="0"/>
              <w:adjustRightInd w:val="0"/>
              <w:spacing w:after="0"/>
              <w:jc w:val="center"/>
              <w:rPr>
                <w:rFonts w:ascii="Times New Roman" w:hAnsi="Times New Roman" w:cs="Times New Roman"/>
                <w:sz w:val="20"/>
                <w:szCs w:val="20"/>
              </w:rPr>
            </w:pPr>
          </w:p>
        </w:tc>
        <w:tc>
          <w:tcPr>
            <w:tcW w:w="9639" w:type="dxa"/>
            <w:vAlign w:val="center"/>
          </w:tcPr>
          <w:p w14:paraId="52028D17" w14:textId="0B32154C" w:rsidR="002D61D7" w:rsidRPr="00D04205" w:rsidRDefault="002D61D7" w:rsidP="002D61D7">
            <w:pPr>
              <w:spacing w:after="0"/>
              <w:rPr>
                <w:rFonts w:ascii="Times New Roman" w:hAnsi="Times New Roman" w:cs="Times New Roman"/>
                <w:sz w:val="20"/>
                <w:szCs w:val="20"/>
              </w:rPr>
            </w:pPr>
            <w:r w:rsidRPr="00D04205">
              <w:rPr>
                <w:rFonts w:ascii="Times New Roman" w:hAnsi="Times New Roman" w:cs="Times New Roman"/>
                <w:sz w:val="20"/>
                <w:szCs w:val="20"/>
              </w:rPr>
              <w:t xml:space="preserve">В таком случае оценщик должен обеспечить идентификацию отчета об оценке как совокупности всех частей, оформленных в соответствии с требованиями, установленными в </w:t>
            </w:r>
            <w:proofErr w:type="spellStart"/>
            <w:r w:rsidRPr="00D04205">
              <w:rPr>
                <w:rFonts w:ascii="Times New Roman" w:hAnsi="Times New Roman" w:cs="Times New Roman"/>
                <w:sz w:val="20"/>
                <w:szCs w:val="20"/>
              </w:rPr>
              <w:t>пп</w:t>
            </w:r>
            <w:proofErr w:type="spellEnd"/>
            <w:r w:rsidRPr="00D04205">
              <w:rPr>
                <w:rFonts w:ascii="Times New Roman" w:hAnsi="Times New Roman" w:cs="Times New Roman"/>
                <w:sz w:val="20"/>
                <w:szCs w:val="20"/>
              </w:rPr>
              <w:t>. 4 и 5 ФСО VI/2022.</w:t>
            </w:r>
          </w:p>
        </w:tc>
        <w:tc>
          <w:tcPr>
            <w:tcW w:w="3259" w:type="dxa"/>
          </w:tcPr>
          <w:p w14:paraId="46EB9B99" w14:textId="0239455A"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iCs/>
                <w:sz w:val="18"/>
                <w:szCs w:val="18"/>
              </w:rPr>
              <w:t>должен</w:t>
            </w:r>
          </w:p>
        </w:tc>
      </w:tr>
      <w:tr w:rsidR="00D04205" w:rsidRPr="00D04205" w14:paraId="1FAE6063" w14:textId="54712A6B" w:rsidTr="00E518E4">
        <w:trPr>
          <w:trHeight w:val="92"/>
        </w:trPr>
        <w:tc>
          <w:tcPr>
            <w:tcW w:w="964" w:type="dxa"/>
            <w:vAlign w:val="center"/>
          </w:tcPr>
          <w:p w14:paraId="0CA1B872" w14:textId="3B0323BC"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4</w:t>
            </w:r>
          </w:p>
        </w:tc>
        <w:tc>
          <w:tcPr>
            <w:tcW w:w="2014" w:type="dxa"/>
            <w:gridSpan w:val="2"/>
            <w:vAlign w:val="center"/>
          </w:tcPr>
          <w:p w14:paraId="332D9234" w14:textId="0587E173"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VI/2022 п.6</w:t>
            </w:r>
          </w:p>
        </w:tc>
        <w:tc>
          <w:tcPr>
            <w:tcW w:w="9639" w:type="dxa"/>
            <w:vAlign w:val="center"/>
          </w:tcPr>
          <w:p w14:paraId="44A32152" w14:textId="34D30972" w:rsidR="002D61D7" w:rsidRPr="00D04205" w:rsidRDefault="002D61D7" w:rsidP="002D61D7">
            <w:pPr>
              <w:spacing w:after="0"/>
              <w:rPr>
                <w:rFonts w:ascii="Times New Roman" w:hAnsi="Times New Roman" w:cs="Times New Roman"/>
                <w:sz w:val="20"/>
                <w:szCs w:val="20"/>
              </w:rPr>
            </w:pPr>
            <w:r w:rsidRPr="00D04205">
              <w:rPr>
                <w:rFonts w:ascii="Times New Roman" w:hAnsi="Times New Roman" w:cs="Times New Roman"/>
                <w:b/>
                <w:bCs/>
                <w:sz w:val="20"/>
                <w:szCs w:val="20"/>
              </w:rPr>
              <w:t>Приложения к отчету об оценке являются его неотъемлемой частью.</w:t>
            </w:r>
          </w:p>
        </w:tc>
        <w:tc>
          <w:tcPr>
            <w:tcW w:w="3259" w:type="dxa"/>
          </w:tcPr>
          <w:p w14:paraId="41421863" w14:textId="5599C972"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iCs/>
                <w:sz w:val="18"/>
                <w:szCs w:val="18"/>
              </w:rPr>
              <w:t>должен</w:t>
            </w:r>
          </w:p>
        </w:tc>
      </w:tr>
      <w:tr w:rsidR="00D04205" w:rsidRPr="00D04205" w14:paraId="554B64F5" w14:textId="6BBAFB0C" w:rsidTr="008556A1">
        <w:trPr>
          <w:trHeight w:val="175"/>
        </w:trPr>
        <w:tc>
          <w:tcPr>
            <w:tcW w:w="15876" w:type="dxa"/>
            <w:gridSpan w:val="5"/>
            <w:shd w:val="clear" w:color="auto" w:fill="BFBFBF" w:themeFill="background1" w:themeFillShade="BF"/>
            <w:vAlign w:val="center"/>
          </w:tcPr>
          <w:p w14:paraId="10BD9D62" w14:textId="4FFBA1E4" w:rsidR="002D61D7" w:rsidRPr="00D04205" w:rsidRDefault="002D61D7" w:rsidP="002D61D7">
            <w:pPr>
              <w:autoSpaceDE w:val="0"/>
              <w:autoSpaceDN w:val="0"/>
              <w:adjustRightInd w:val="0"/>
              <w:spacing w:after="0"/>
              <w:jc w:val="center"/>
              <w:rPr>
                <w:rFonts w:ascii="Times New Roman" w:hAnsi="Times New Roman" w:cs="Times New Roman"/>
                <w:b/>
                <w:bCs/>
                <w:iCs/>
                <w:sz w:val="24"/>
                <w:szCs w:val="24"/>
              </w:rPr>
            </w:pPr>
            <w:r w:rsidRPr="00D04205">
              <w:rPr>
                <w:rFonts w:ascii="Times New Roman" w:hAnsi="Times New Roman" w:cs="Times New Roman"/>
                <w:b/>
                <w:bCs/>
                <w:iCs/>
                <w:sz w:val="24"/>
                <w:szCs w:val="24"/>
              </w:rPr>
              <w:t>ТРЕБОВАНИЯ К СОДЕРЖАНИЮ ОТЧЕТА ОБ ОЦЕНКЕ (независимо от вида определенной стоимости)</w:t>
            </w:r>
            <w:r w:rsidRPr="00D04205">
              <w:rPr>
                <w:iCs/>
                <w:sz w:val="24"/>
                <w:szCs w:val="24"/>
              </w:rPr>
              <w:footnoteReference w:id="36"/>
            </w:r>
          </w:p>
        </w:tc>
      </w:tr>
      <w:tr w:rsidR="00D04205" w:rsidRPr="00D04205" w14:paraId="36E7B04A" w14:textId="0D9F0C4D" w:rsidTr="004C1C4F">
        <w:trPr>
          <w:trHeight w:val="79"/>
        </w:trPr>
        <w:tc>
          <w:tcPr>
            <w:tcW w:w="993" w:type="dxa"/>
            <w:gridSpan w:val="2"/>
            <w:vAlign w:val="center"/>
          </w:tcPr>
          <w:p w14:paraId="73CA1529"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p>
        </w:tc>
        <w:tc>
          <w:tcPr>
            <w:tcW w:w="1985" w:type="dxa"/>
            <w:vAlign w:val="center"/>
          </w:tcPr>
          <w:p w14:paraId="2A9AC43A" w14:textId="4AE5C1D6"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VI/2022 п.7</w:t>
            </w:r>
          </w:p>
        </w:tc>
        <w:tc>
          <w:tcPr>
            <w:tcW w:w="9639" w:type="dxa"/>
            <w:vAlign w:val="center"/>
          </w:tcPr>
          <w:p w14:paraId="1266F3FB" w14:textId="197E15A1" w:rsidR="002D61D7" w:rsidRPr="00D04205" w:rsidRDefault="002D61D7" w:rsidP="002D61D7">
            <w:pPr>
              <w:autoSpaceDE w:val="0"/>
              <w:autoSpaceDN w:val="0"/>
              <w:adjustRightInd w:val="0"/>
              <w:spacing w:after="0"/>
              <w:rPr>
                <w:rFonts w:ascii="Times New Roman" w:hAnsi="Times New Roman" w:cs="Times New Roman"/>
                <w:sz w:val="20"/>
                <w:szCs w:val="20"/>
              </w:rPr>
            </w:pPr>
            <w:r w:rsidRPr="00D04205">
              <w:rPr>
                <w:rFonts w:ascii="Times New Roman" w:hAnsi="Times New Roman" w:cs="Times New Roman"/>
                <w:sz w:val="20"/>
                <w:szCs w:val="20"/>
              </w:rPr>
              <w:t>В соответствии со ст.11 ФЗ-135 и ФСО VI/2022 в отчете об оценке должны содержаться следующие сведения:</w:t>
            </w:r>
          </w:p>
        </w:tc>
        <w:tc>
          <w:tcPr>
            <w:tcW w:w="3259" w:type="dxa"/>
          </w:tcPr>
          <w:p w14:paraId="12AAA0CE" w14:textId="7E0A2EED"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iCs/>
                <w:sz w:val="18"/>
                <w:szCs w:val="18"/>
              </w:rPr>
              <w:t>должен</w:t>
            </w:r>
          </w:p>
        </w:tc>
      </w:tr>
      <w:tr w:rsidR="00D04205" w:rsidRPr="00D04205" w14:paraId="103D964A" w14:textId="1F93CCFC" w:rsidTr="004C1C4F">
        <w:trPr>
          <w:trHeight w:val="79"/>
        </w:trPr>
        <w:tc>
          <w:tcPr>
            <w:tcW w:w="993" w:type="dxa"/>
            <w:gridSpan w:val="2"/>
            <w:vAlign w:val="center"/>
          </w:tcPr>
          <w:p w14:paraId="735F7B1E" w14:textId="0C59E512"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w:t>
            </w:r>
          </w:p>
        </w:tc>
        <w:tc>
          <w:tcPr>
            <w:tcW w:w="1985" w:type="dxa"/>
            <w:vAlign w:val="center"/>
          </w:tcPr>
          <w:p w14:paraId="3103111B"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135-ФЗ ст.11,</w:t>
            </w:r>
          </w:p>
          <w:p w14:paraId="5DB3FF2A" w14:textId="179291AE"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ФСО VI/2022 подп. </w:t>
            </w:r>
            <w:r w:rsidRPr="00D04205">
              <w:rPr>
                <w:rFonts w:ascii="Times New Roman" w:hAnsi="Times New Roman" w:cs="Times New Roman"/>
                <w:sz w:val="20"/>
                <w:szCs w:val="20"/>
              </w:rPr>
              <w:lastRenderedPageBreak/>
              <w:t>1 п. 7</w:t>
            </w:r>
          </w:p>
        </w:tc>
        <w:tc>
          <w:tcPr>
            <w:tcW w:w="9639" w:type="dxa"/>
            <w:vAlign w:val="center"/>
          </w:tcPr>
          <w:p w14:paraId="025233A4" w14:textId="4BC4F008" w:rsidR="002D61D7" w:rsidRPr="00D04205" w:rsidRDefault="002D61D7" w:rsidP="002D61D7">
            <w:pPr>
              <w:autoSpaceDE w:val="0"/>
              <w:autoSpaceDN w:val="0"/>
              <w:adjustRightInd w:val="0"/>
              <w:spacing w:after="0"/>
              <w:rPr>
                <w:rFonts w:ascii="Times New Roman" w:hAnsi="Times New Roman" w:cs="Times New Roman"/>
                <w:sz w:val="20"/>
                <w:szCs w:val="20"/>
              </w:rPr>
            </w:pPr>
            <w:r w:rsidRPr="00D04205">
              <w:rPr>
                <w:rFonts w:ascii="Times New Roman" w:hAnsi="Times New Roman" w:cs="Times New Roman"/>
                <w:b/>
                <w:bCs/>
                <w:sz w:val="20"/>
                <w:szCs w:val="20"/>
              </w:rPr>
              <w:lastRenderedPageBreak/>
              <w:t>дата составления отчета;</w:t>
            </w:r>
          </w:p>
        </w:tc>
        <w:tc>
          <w:tcPr>
            <w:tcW w:w="3259" w:type="dxa"/>
          </w:tcPr>
          <w:p w14:paraId="2693D420" w14:textId="79C05F1A"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iCs/>
                <w:sz w:val="18"/>
                <w:szCs w:val="18"/>
              </w:rPr>
              <w:t>должен</w:t>
            </w:r>
          </w:p>
        </w:tc>
      </w:tr>
      <w:tr w:rsidR="00D04205" w:rsidRPr="00D04205" w14:paraId="1EC19F2C" w14:textId="179A1482" w:rsidTr="004C1C4F">
        <w:trPr>
          <w:trHeight w:val="132"/>
        </w:trPr>
        <w:tc>
          <w:tcPr>
            <w:tcW w:w="993" w:type="dxa"/>
            <w:gridSpan w:val="2"/>
            <w:vAlign w:val="center"/>
          </w:tcPr>
          <w:p w14:paraId="2614537D" w14:textId="31AB0C9C"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2</w:t>
            </w:r>
          </w:p>
        </w:tc>
        <w:tc>
          <w:tcPr>
            <w:tcW w:w="1985" w:type="dxa"/>
            <w:vAlign w:val="center"/>
          </w:tcPr>
          <w:p w14:paraId="74D3B5E1"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135-ФЗ ст.11,</w:t>
            </w:r>
          </w:p>
          <w:p w14:paraId="78F55FE9" w14:textId="02CD921A"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VI/2022 подп. 1 п. 7</w:t>
            </w:r>
          </w:p>
        </w:tc>
        <w:tc>
          <w:tcPr>
            <w:tcW w:w="9639" w:type="dxa"/>
            <w:vAlign w:val="center"/>
          </w:tcPr>
          <w:p w14:paraId="19CE2790" w14:textId="74A0B103" w:rsidR="002D61D7" w:rsidRPr="00D04205" w:rsidRDefault="002D61D7" w:rsidP="002D61D7">
            <w:pPr>
              <w:autoSpaceDE w:val="0"/>
              <w:autoSpaceDN w:val="0"/>
              <w:adjustRightInd w:val="0"/>
              <w:spacing w:after="0"/>
              <w:rPr>
                <w:rFonts w:ascii="Times New Roman" w:hAnsi="Times New Roman" w:cs="Times New Roman"/>
                <w:sz w:val="20"/>
                <w:szCs w:val="20"/>
              </w:rPr>
            </w:pPr>
            <w:r w:rsidRPr="00D04205">
              <w:rPr>
                <w:rFonts w:ascii="Times New Roman" w:hAnsi="Times New Roman" w:cs="Times New Roman"/>
                <w:b/>
                <w:bCs/>
                <w:sz w:val="20"/>
                <w:szCs w:val="20"/>
              </w:rPr>
              <w:t>порядковый номер отчета;</w:t>
            </w:r>
          </w:p>
        </w:tc>
        <w:tc>
          <w:tcPr>
            <w:tcW w:w="3259" w:type="dxa"/>
          </w:tcPr>
          <w:p w14:paraId="14D0866C" w14:textId="6E863BE1"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iCs/>
                <w:sz w:val="18"/>
                <w:szCs w:val="18"/>
              </w:rPr>
              <w:t>должен</w:t>
            </w:r>
          </w:p>
        </w:tc>
      </w:tr>
      <w:tr w:rsidR="00D04205" w:rsidRPr="00D04205" w14:paraId="4F8BE538" w14:textId="73AEDAF0" w:rsidTr="004C1C4F">
        <w:trPr>
          <w:trHeight w:val="102"/>
        </w:trPr>
        <w:tc>
          <w:tcPr>
            <w:tcW w:w="993" w:type="dxa"/>
            <w:gridSpan w:val="2"/>
            <w:vAlign w:val="center"/>
          </w:tcPr>
          <w:p w14:paraId="5A59C7EA" w14:textId="105EF02C" w:rsidR="002D61D7" w:rsidRPr="00D04205" w:rsidRDefault="002D61D7" w:rsidP="002D61D7">
            <w:pPr>
              <w:autoSpaceDE w:val="0"/>
              <w:autoSpaceDN w:val="0"/>
              <w:adjustRightInd w:val="0"/>
              <w:spacing w:after="0"/>
              <w:jc w:val="center"/>
              <w:rPr>
                <w:rFonts w:ascii="Times New Roman" w:hAnsi="Times New Roman" w:cs="Times New Roman"/>
                <w:sz w:val="20"/>
                <w:szCs w:val="20"/>
                <w:lang w:val="en-US"/>
              </w:rPr>
            </w:pPr>
            <w:r w:rsidRPr="00D04205">
              <w:rPr>
                <w:rFonts w:ascii="Times New Roman" w:hAnsi="Times New Roman" w:cs="Times New Roman"/>
                <w:sz w:val="20"/>
                <w:szCs w:val="20"/>
              </w:rPr>
              <w:t>3</w:t>
            </w:r>
          </w:p>
        </w:tc>
        <w:tc>
          <w:tcPr>
            <w:tcW w:w="1985" w:type="dxa"/>
            <w:vAlign w:val="center"/>
          </w:tcPr>
          <w:p w14:paraId="4157340C"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135-ФЗ ст.11,</w:t>
            </w:r>
          </w:p>
          <w:p w14:paraId="49749A9C" w14:textId="1EE7ED9E"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VI/2022 подп. 2 п. 7</w:t>
            </w:r>
          </w:p>
        </w:tc>
        <w:tc>
          <w:tcPr>
            <w:tcW w:w="9639" w:type="dxa"/>
            <w:vAlign w:val="center"/>
          </w:tcPr>
          <w:p w14:paraId="7DA64BF8" w14:textId="34E6A8D5" w:rsidR="002D61D7" w:rsidRPr="00D04205" w:rsidRDefault="002D61D7" w:rsidP="002D61D7">
            <w:pPr>
              <w:autoSpaceDE w:val="0"/>
              <w:autoSpaceDN w:val="0"/>
              <w:adjustRightInd w:val="0"/>
              <w:spacing w:after="0"/>
              <w:rPr>
                <w:rFonts w:ascii="Times New Roman" w:hAnsi="Times New Roman" w:cs="Times New Roman"/>
                <w:sz w:val="20"/>
                <w:szCs w:val="20"/>
              </w:rPr>
            </w:pPr>
            <w:r w:rsidRPr="00D04205">
              <w:rPr>
                <w:rFonts w:ascii="Times New Roman" w:hAnsi="Times New Roman" w:cs="Times New Roman"/>
                <w:b/>
                <w:bCs/>
                <w:sz w:val="20"/>
                <w:szCs w:val="20"/>
              </w:rPr>
              <w:t>основание</w:t>
            </w:r>
            <w:r w:rsidRPr="00D04205">
              <w:rPr>
                <w:rStyle w:val="ae"/>
                <w:rFonts w:ascii="Times New Roman" w:hAnsi="Times New Roman" w:cs="Times New Roman"/>
                <w:b/>
                <w:bCs/>
                <w:sz w:val="20"/>
                <w:szCs w:val="20"/>
              </w:rPr>
              <w:footnoteReference w:id="37"/>
            </w:r>
            <w:r w:rsidRPr="00D04205">
              <w:rPr>
                <w:rFonts w:ascii="Times New Roman" w:hAnsi="Times New Roman" w:cs="Times New Roman"/>
                <w:b/>
                <w:bCs/>
                <w:sz w:val="20"/>
                <w:szCs w:val="20"/>
              </w:rPr>
              <w:t xml:space="preserve"> для проведения оценщиком оценки объекта оценки;</w:t>
            </w:r>
          </w:p>
        </w:tc>
        <w:tc>
          <w:tcPr>
            <w:tcW w:w="3259" w:type="dxa"/>
          </w:tcPr>
          <w:p w14:paraId="6FBD6300" w14:textId="4CC305DA"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iCs/>
                <w:sz w:val="18"/>
                <w:szCs w:val="18"/>
              </w:rPr>
              <w:t>должен</w:t>
            </w:r>
          </w:p>
        </w:tc>
      </w:tr>
      <w:tr w:rsidR="00D04205" w:rsidRPr="00D04205" w14:paraId="21E0C556" w14:textId="4DB46226" w:rsidTr="004C1C4F">
        <w:trPr>
          <w:trHeight w:val="225"/>
        </w:trPr>
        <w:tc>
          <w:tcPr>
            <w:tcW w:w="993" w:type="dxa"/>
            <w:gridSpan w:val="2"/>
            <w:vAlign w:val="center"/>
          </w:tcPr>
          <w:p w14:paraId="1A893B86" w14:textId="253094DD"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4</w:t>
            </w:r>
          </w:p>
        </w:tc>
        <w:tc>
          <w:tcPr>
            <w:tcW w:w="1985" w:type="dxa"/>
            <w:vAlign w:val="center"/>
          </w:tcPr>
          <w:p w14:paraId="1DBD56A1" w14:textId="5F0AB9DB"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VI/2022 подп. 3 п. 7</w:t>
            </w:r>
          </w:p>
        </w:tc>
        <w:tc>
          <w:tcPr>
            <w:tcW w:w="9639" w:type="dxa"/>
            <w:vAlign w:val="center"/>
          </w:tcPr>
          <w:p w14:paraId="3B7B1D5C" w14:textId="5E696866" w:rsidR="002D61D7" w:rsidRPr="00D04205" w:rsidRDefault="002D61D7" w:rsidP="002D61D7">
            <w:pPr>
              <w:autoSpaceDE w:val="0"/>
              <w:autoSpaceDN w:val="0"/>
              <w:adjustRightInd w:val="0"/>
              <w:spacing w:after="0"/>
              <w:rPr>
                <w:rFonts w:ascii="Times New Roman" w:hAnsi="Times New Roman" w:cs="Times New Roman"/>
                <w:b/>
                <w:bCs/>
                <w:sz w:val="20"/>
                <w:szCs w:val="20"/>
              </w:rPr>
            </w:pPr>
            <w:r w:rsidRPr="00D04205">
              <w:rPr>
                <w:rFonts w:ascii="Times New Roman" w:hAnsi="Times New Roman" w:cs="Times New Roman"/>
                <w:b/>
                <w:bCs/>
                <w:iCs/>
                <w:sz w:val="20"/>
                <w:szCs w:val="20"/>
              </w:rPr>
              <w:t>информация, содержащаяся в задании на оценку, в т.ч.:</w:t>
            </w:r>
          </w:p>
        </w:tc>
        <w:tc>
          <w:tcPr>
            <w:tcW w:w="3259" w:type="dxa"/>
          </w:tcPr>
          <w:p w14:paraId="7D22248A" w14:textId="668E8A7F" w:rsidR="002D61D7" w:rsidRPr="00D04205" w:rsidRDefault="002D61D7" w:rsidP="002D61D7">
            <w:pPr>
              <w:spacing w:after="0"/>
              <w:rPr>
                <w:rFonts w:ascii="Times New Roman" w:hAnsi="Times New Roman" w:cs="Times New Roman"/>
                <w:bCs/>
                <w:iCs/>
                <w:sz w:val="18"/>
                <w:szCs w:val="18"/>
              </w:rPr>
            </w:pPr>
            <w:r w:rsidRPr="00D04205">
              <w:rPr>
                <w:rFonts w:ascii="Times New Roman" w:hAnsi="Times New Roman" w:cs="Times New Roman"/>
                <w:iCs/>
                <w:sz w:val="18"/>
                <w:szCs w:val="18"/>
              </w:rPr>
              <w:t>должен</w:t>
            </w:r>
            <w:r w:rsidRPr="00D04205">
              <w:rPr>
                <w:rFonts w:ascii="Times New Roman" w:hAnsi="Times New Roman" w:cs="Times New Roman"/>
                <w:sz w:val="18"/>
                <w:szCs w:val="18"/>
              </w:rPr>
              <w:t xml:space="preserve">, </w:t>
            </w:r>
          </w:p>
        </w:tc>
      </w:tr>
      <w:tr w:rsidR="00D04205" w:rsidRPr="00D04205" w14:paraId="6E620B70" w14:textId="000E8AA4" w:rsidTr="004C1C4F">
        <w:trPr>
          <w:trHeight w:val="79"/>
        </w:trPr>
        <w:tc>
          <w:tcPr>
            <w:tcW w:w="993" w:type="dxa"/>
            <w:gridSpan w:val="2"/>
            <w:vAlign w:val="center"/>
          </w:tcPr>
          <w:p w14:paraId="061AA659" w14:textId="3AD31B34"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4.1</w:t>
            </w:r>
          </w:p>
        </w:tc>
        <w:tc>
          <w:tcPr>
            <w:tcW w:w="1985" w:type="dxa"/>
            <w:vAlign w:val="center"/>
          </w:tcPr>
          <w:p w14:paraId="476C63B9"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135-ФЗ ст.11</w:t>
            </w:r>
          </w:p>
        </w:tc>
        <w:tc>
          <w:tcPr>
            <w:tcW w:w="9639" w:type="dxa"/>
            <w:vAlign w:val="center"/>
          </w:tcPr>
          <w:p w14:paraId="72E61604" w14:textId="014533E7" w:rsidR="002D61D7" w:rsidRPr="00D04205" w:rsidRDefault="002D61D7" w:rsidP="002D61D7">
            <w:pPr>
              <w:autoSpaceDE w:val="0"/>
              <w:autoSpaceDN w:val="0"/>
              <w:adjustRightInd w:val="0"/>
              <w:spacing w:after="0"/>
              <w:rPr>
                <w:rFonts w:ascii="Times New Roman" w:hAnsi="Times New Roman" w:cs="Times New Roman"/>
                <w:sz w:val="20"/>
                <w:szCs w:val="20"/>
              </w:rPr>
            </w:pPr>
            <w:r w:rsidRPr="00D04205">
              <w:rPr>
                <w:rFonts w:ascii="Times New Roman" w:hAnsi="Times New Roman" w:cs="Times New Roman"/>
                <w:sz w:val="20"/>
                <w:szCs w:val="20"/>
              </w:rPr>
              <w:t>дата проведения оценки объекта оценки / дата определения стоимости объекта оценки;</w:t>
            </w:r>
          </w:p>
        </w:tc>
        <w:tc>
          <w:tcPr>
            <w:tcW w:w="3259" w:type="dxa"/>
          </w:tcPr>
          <w:p w14:paraId="7FE77AE1" w14:textId="0EB25435"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iCs/>
                <w:sz w:val="18"/>
                <w:szCs w:val="18"/>
              </w:rPr>
              <w:t>должен</w:t>
            </w:r>
          </w:p>
        </w:tc>
      </w:tr>
      <w:tr w:rsidR="00D04205" w:rsidRPr="00D04205" w14:paraId="3B437F5D" w14:textId="3DC36C02" w:rsidTr="004C1C4F">
        <w:trPr>
          <w:trHeight w:val="70"/>
        </w:trPr>
        <w:tc>
          <w:tcPr>
            <w:tcW w:w="993" w:type="dxa"/>
            <w:gridSpan w:val="2"/>
            <w:vAlign w:val="center"/>
          </w:tcPr>
          <w:p w14:paraId="4E699CC3" w14:textId="6DDAB773" w:rsidR="002D61D7" w:rsidRPr="00D04205" w:rsidRDefault="002D61D7" w:rsidP="002D61D7">
            <w:pPr>
              <w:autoSpaceDE w:val="0"/>
              <w:autoSpaceDN w:val="0"/>
              <w:adjustRightInd w:val="0"/>
              <w:spacing w:after="0"/>
              <w:jc w:val="center"/>
              <w:rPr>
                <w:rFonts w:ascii="Times New Roman" w:hAnsi="Times New Roman" w:cs="Times New Roman"/>
                <w:b/>
                <w:sz w:val="20"/>
                <w:szCs w:val="20"/>
              </w:rPr>
            </w:pPr>
            <w:r w:rsidRPr="00D04205">
              <w:rPr>
                <w:rFonts w:ascii="Times New Roman" w:hAnsi="Times New Roman" w:cs="Times New Roman"/>
                <w:sz w:val="20"/>
                <w:szCs w:val="20"/>
              </w:rPr>
              <w:t>4.2</w:t>
            </w:r>
          </w:p>
        </w:tc>
        <w:tc>
          <w:tcPr>
            <w:tcW w:w="1985" w:type="dxa"/>
            <w:vAlign w:val="center"/>
          </w:tcPr>
          <w:p w14:paraId="44AFC9C5"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135-ФЗ ст.11</w:t>
            </w:r>
          </w:p>
        </w:tc>
        <w:tc>
          <w:tcPr>
            <w:tcW w:w="9639" w:type="dxa"/>
            <w:vAlign w:val="center"/>
          </w:tcPr>
          <w:p w14:paraId="6E1EF14F" w14:textId="7FF80E8C" w:rsidR="002D61D7" w:rsidRPr="00D04205" w:rsidRDefault="002D61D7" w:rsidP="002D61D7">
            <w:pPr>
              <w:autoSpaceDE w:val="0"/>
              <w:autoSpaceDN w:val="0"/>
              <w:adjustRightInd w:val="0"/>
              <w:spacing w:after="0"/>
              <w:rPr>
                <w:rFonts w:ascii="Times New Roman" w:hAnsi="Times New Roman" w:cs="Times New Roman"/>
                <w:sz w:val="20"/>
                <w:szCs w:val="20"/>
              </w:rPr>
            </w:pPr>
            <w:r w:rsidRPr="00D04205">
              <w:rPr>
                <w:rFonts w:ascii="Times New Roman" w:hAnsi="Times New Roman" w:cs="Times New Roman"/>
                <w:sz w:val="20"/>
                <w:szCs w:val="20"/>
              </w:rPr>
              <w:t>Задачи проведения оценки</w:t>
            </w:r>
          </w:p>
        </w:tc>
        <w:tc>
          <w:tcPr>
            <w:tcW w:w="3259" w:type="dxa"/>
          </w:tcPr>
          <w:p w14:paraId="341C4302" w14:textId="5F84258E"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iCs/>
                <w:sz w:val="18"/>
                <w:szCs w:val="18"/>
              </w:rPr>
              <w:t>должен</w:t>
            </w:r>
          </w:p>
        </w:tc>
      </w:tr>
      <w:tr w:rsidR="00D04205" w:rsidRPr="00D04205" w14:paraId="0F46E015" w14:textId="3D097738" w:rsidTr="004C1C4F">
        <w:trPr>
          <w:trHeight w:val="70"/>
        </w:trPr>
        <w:tc>
          <w:tcPr>
            <w:tcW w:w="993" w:type="dxa"/>
            <w:gridSpan w:val="2"/>
            <w:vAlign w:val="center"/>
          </w:tcPr>
          <w:p w14:paraId="1B3E9A08" w14:textId="379AC503"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4.3</w:t>
            </w:r>
          </w:p>
        </w:tc>
        <w:tc>
          <w:tcPr>
            <w:tcW w:w="1985" w:type="dxa"/>
            <w:vAlign w:val="center"/>
          </w:tcPr>
          <w:p w14:paraId="4BA7F47B"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lang w:val="en-US"/>
              </w:rPr>
              <w:t>135-</w:t>
            </w:r>
            <w:r w:rsidRPr="00D04205">
              <w:rPr>
                <w:rFonts w:ascii="Times New Roman" w:hAnsi="Times New Roman" w:cs="Times New Roman"/>
                <w:sz w:val="20"/>
                <w:szCs w:val="20"/>
              </w:rPr>
              <w:t>ФЗ ст.11</w:t>
            </w:r>
            <w:r w:rsidRPr="00D04205">
              <w:rPr>
                <w:rStyle w:val="ae"/>
                <w:rFonts w:ascii="Times New Roman" w:hAnsi="Times New Roman" w:cs="Times New Roman"/>
                <w:sz w:val="20"/>
                <w:szCs w:val="20"/>
              </w:rPr>
              <w:footnoteReference w:id="38"/>
            </w:r>
          </w:p>
        </w:tc>
        <w:tc>
          <w:tcPr>
            <w:tcW w:w="9639" w:type="dxa"/>
            <w:vAlign w:val="center"/>
          </w:tcPr>
          <w:p w14:paraId="0BA0E8D2" w14:textId="3902CC42" w:rsidR="002D61D7" w:rsidRPr="00D04205" w:rsidRDefault="002D61D7" w:rsidP="002D61D7">
            <w:pPr>
              <w:autoSpaceDE w:val="0"/>
              <w:autoSpaceDN w:val="0"/>
              <w:adjustRightInd w:val="0"/>
              <w:spacing w:after="0"/>
              <w:rPr>
                <w:rFonts w:ascii="Times New Roman" w:hAnsi="Times New Roman" w:cs="Times New Roman"/>
                <w:sz w:val="20"/>
                <w:szCs w:val="20"/>
              </w:rPr>
            </w:pPr>
            <w:r w:rsidRPr="00D04205">
              <w:rPr>
                <w:rFonts w:ascii="Times New Roman" w:hAnsi="Times New Roman" w:cs="Times New Roman"/>
                <w:sz w:val="20"/>
                <w:szCs w:val="20"/>
              </w:rPr>
              <w:t>Цель/цели оценки объекта оценки, в т.ч.</w:t>
            </w:r>
          </w:p>
        </w:tc>
        <w:tc>
          <w:tcPr>
            <w:tcW w:w="3259" w:type="dxa"/>
          </w:tcPr>
          <w:p w14:paraId="3710818D" w14:textId="3013B5ED" w:rsidR="002D61D7" w:rsidRPr="00D04205" w:rsidRDefault="002D61D7" w:rsidP="002D61D7">
            <w:pPr>
              <w:autoSpaceDE w:val="0"/>
              <w:autoSpaceDN w:val="0"/>
              <w:adjustRightInd w:val="0"/>
              <w:spacing w:after="0"/>
              <w:rPr>
                <w:rFonts w:ascii="Times New Roman" w:hAnsi="Times New Roman" w:cs="Times New Roman"/>
                <w:iCs/>
                <w:sz w:val="18"/>
                <w:szCs w:val="18"/>
              </w:rPr>
            </w:pPr>
            <w:r w:rsidRPr="00D04205">
              <w:rPr>
                <w:rFonts w:ascii="Times New Roman" w:hAnsi="Times New Roman" w:cs="Times New Roman"/>
                <w:iCs/>
                <w:sz w:val="18"/>
                <w:szCs w:val="18"/>
              </w:rPr>
              <w:t>должен</w:t>
            </w:r>
          </w:p>
        </w:tc>
      </w:tr>
      <w:tr w:rsidR="00D04205" w:rsidRPr="00D04205" w14:paraId="575FC55E" w14:textId="47F31828" w:rsidTr="004C1C4F">
        <w:trPr>
          <w:trHeight w:val="1209"/>
        </w:trPr>
        <w:tc>
          <w:tcPr>
            <w:tcW w:w="993" w:type="dxa"/>
            <w:gridSpan w:val="2"/>
            <w:vAlign w:val="center"/>
          </w:tcPr>
          <w:p w14:paraId="2880D6A5" w14:textId="068BE75C"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4.3.0.1</w:t>
            </w:r>
          </w:p>
        </w:tc>
        <w:tc>
          <w:tcPr>
            <w:tcW w:w="1985" w:type="dxa"/>
            <w:vAlign w:val="center"/>
          </w:tcPr>
          <w:p w14:paraId="71B740BB" w14:textId="77777777"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ФСО №9 п.1 (Оценка для целей залога)</w:t>
            </w:r>
          </w:p>
        </w:tc>
        <w:tc>
          <w:tcPr>
            <w:tcW w:w="12898" w:type="dxa"/>
            <w:gridSpan w:val="2"/>
            <w:shd w:val="clear" w:color="auto" w:fill="auto"/>
            <w:vAlign w:val="center"/>
          </w:tcPr>
          <w:p w14:paraId="424D17EF" w14:textId="77777777" w:rsidR="002D61D7" w:rsidRPr="00D04205" w:rsidRDefault="002D61D7" w:rsidP="002D61D7">
            <w:pPr>
              <w:autoSpaceDE w:val="0"/>
              <w:autoSpaceDN w:val="0"/>
              <w:adjustRightInd w:val="0"/>
              <w:spacing w:after="0"/>
              <w:ind w:left="322"/>
              <w:jc w:val="both"/>
              <w:rPr>
                <w:rFonts w:ascii="Times New Roman" w:hAnsi="Times New Roman" w:cs="Times New Roman"/>
                <w:i/>
                <w:iCs/>
                <w:sz w:val="20"/>
                <w:szCs w:val="20"/>
              </w:rPr>
            </w:pPr>
            <w:r w:rsidRPr="00D04205">
              <w:rPr>
                <w:rFonts w:ascii="Times New Roman" w:hAnsi="Times New Roman" w:cs="Times New Roman"/>
                <w:i/>
                <w:iCs/>
                <w:sz w:val="20"/>
                <w:szCs w:val="20"/>
              </w:rPr>
              <w:t>для залога объекта оценки:</w:t>
            </w:r>
          </w:p>
          <w:p w14:paraId="229C06A4" w14:textId="77777777" w:rsidR="002D61D7" w:rsidRPr="00D04205" w:rsidRDefault="002D61D7" w:rsidP="002D61D7">
            <w:pPr>
              <w:autoSpaceDE w:val="0"/>
              <w:autoSpaceDN w:val="0"/>
              <w:adjustRightInd w:val="0"/>
              <w:spacing w:after="0"/>
              <w:ind w:left="322"/>
              <w:jc w:val="both"/>
              <w:rPr>
                <w:rFonts w:ascii="Times New Roman" w:hAnsi="Times New Roman" w:cs="Times New Roman"/>
                <w:i/>
                <w:iCs/>
                <w:sz w:val="20"/>
                <w:szCs w:val="20"/>
              </w:rPr>
            </w:pPr>
            <w:r w:rsidRPr="00D04205">
              <w:rPr>
                <w:rFonts w:ascii="Times New Roman" w:hAnsi="Times New Roman" w:cs="Times New Roman"/>
                <w:i/>
                <w:iCs/>
                <w:sz w:val="20"/>
                <w:szCs w:val="20"/>
              </w:rPr>
              <w:t>- как являющегося предметом залога,</w:t>
            </w:r>
          </w:p>
          <w:p w14:paraId="56B77ABF" w14:textId="77777777" w:rsidR="002D61D7" w:rsidRPr="00D04205" w:rsidRDefault="002D61D7" w:rsidP="002D61D7">
            <w:pPr>
              <w:autoSpaceDE w:val="0"/>
              <w:autoSpaceDN w:val="0"/>
              <w:adjustRightInd w:val="0"/>
              <w:spacing w:after="0"/>
              <w:ind w:left="322"/>
              <w:jc w:val="both"/>
              <w:rPr>
                <w:rFonts w:ascii="Times New Roman" w:hAnsi="Times New Roman" w:cs="Times New Roman"/>
                <w:i/>
                <w:iCs/>
                <w:sz w:val="20"/>
                <w:szCs w:val="20"/>
              </w:rPr>
            </w:pPr>
            <w:r w:rsidRPr="00D04205">
              <w:rPr>
                <w:rFonts w:ascii="Times New Roman" w:hAnsi="Times New Roman" w:cs="Times New Roman"/>
                <w:i/>
                <w:iCs/>
                <w:sz w:val="20"/>
                <w:szCs w:val="20"/>
              </w:rPr>
              <w:t>- как планируемого к передаче в качестве обеспечения в виде залога</w:t>
            </w:r>
          </w:p>
          <w:p w14:paraId="57ECE1EE" w14:textId="77777777" w:rsidR="002D61D7" w:rsidRPr="00D04205" w:rsidRDefault="002D61D7" w:rsidP="002D61D7">
            <w:pPr>
              <w:autoSpaceDE w:val="0"/>
              <w:autoSpaceDN w:val="0"/>
              <w:adjustRightInd w:val="0"/>
              <w:spacing w:after="0"/>
              <w:ind w:left="322"/>
              <w:jc w:val="both"/>
              <w:rPr>
                <w:rFonts w:ascii="Times New Roman" w:hAnsi="Times New Roman" w:cs="Times New Roman"/>
                <w:i/>
                <w:iCs/>
                <w:sz w:val="20"/>
                <w:szCs w:val="20"/>
              </w:rPr>
            </w:pPr>
            <w:r w:rsidRPr="00D04205">
              <w:rPr>
                <w:rFonts w:ascii="Times New Roman" w:hAnsi="Times New Roman" w:cs="Times New Roman"/>
                <w:i/>
                <w:iCs/>
                <w:sz w:val="20"/>
                <w:szCs w:val="20"/>
              </w:rPr>
              <w:t xml:space="preserve">     по предполагаемым денежным обязательствам</w:t>
            </w:r>
          </w:p>
          <w:p w14:paraId="60311E2E" w14:textId="35A43A8F" w:rsidR="002D61D7" w:rsidRPr="00D04205" w:rsidRDefault="002D61D7" w:rsidP="002D61D7">
            <w:pPr>
              <w:spacing w:after="0"/>
              <w:rPr>
                <w:rFonts w:ascii="Times New Roman" w:hAnsi="Times New Roman" w:cs="Times New Roman"/>
                <w:i/>
                <w:iCs/>
                <w:sz w:val="20"/>
                <w:szCs w:val="20"/>
              </w:rPr>
            </w:pPr>
            <w:r w:rsidRPr="00D04205">
              <w:rPr>
                <w:rFonts w:ascii="Times New Roman" w:hAnsi="Times New Roman" w:cs="Times New Roman"/>
                <w:i/>
                <w:iCs/>
                <w:sz w:val="20"/>
                <w:szCs w:val="20"/>
              </w:rPr>
              <w:t xml:space="preserve">     по существующим денежным обязательствам</w:t>
            </w:r>
          </w:p>
        </w:tc>
      </w:tr>
      <w:tr w:rsidR="00D04205" w:rsidRPr="00D04205" w14:paraId="53A2FCD7" w14:textId="22AF9D1F" w:rsidTr="004C1C4F">
        <w:trPr>
          <w:trHeight w:val="563"/>
        </w:trPr>
        <w:tc>
          <w:tcPr>
            <w:tcW w:w="993" w:type="dxa"/>
            <w:gridSpan w:val="2"/>
            <w:vAlign w:val="center"/>
          </w:tcPr>
          <w:p w14:paraId="56BD6F22" w14:textId="2B85129A"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4.3.0.2</w:t>
            </w:r>
          </w:p>
        </w:tc>
        <w:tc>
          <w:tcPr>
            <w:tcW w:w="1985" w:type="dxa"/>
            <w:vAlign w:val="center"/>
          </w:tcPr>
          <w:p w14:paraId="3C5D49B0" w14:textId="77777777"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ФСО №9 п.2 (Оценка для целей залога)</w:t>
            </w:r>
          </w:p>
        </w:tc>
        <w:tc>
          <w:tcPr>
            <w:tcW w:w="12898" w:type="dxa"/>
            <w:gridSpan w:val="2"/>
            <w:shd w:val="clear" w:color="auto" w:fill="auto"/>
            <w:vAlign w:val="center"/>
          </w:tcPr>
          <w:p w14:paraId="7B53A9B8" w14:textId="393835DE" w:rsidR="002D61D7" w:rsidRPr="00D04205" w:rsidRDefault="002D61D7" w:rsidP="002D61D7">
            <w:pPr>
              <w:spacing w:after="0"/>
              <w:rPr>
                <w:rFonts w:ascii="Times New Roman" w:hAnsi="Times New Roman" w:cs="Times New Roman"/>
                <w:i/>
                <w:iCs/>
                <w:sz w:val="20"/>
                <w:szCs w:val="20"/>
              </w:rPr>
            </w:pPr>
            <w:r w:rsidRPr="00D04205">
              <w:rPr>
                <w:rFonts w:ascii="Times New Roman" w:hAnsi="Times New Roman" w:cs="Times New Roman"/>
                <w:i/>
                <w:iCs/>
                <w:sz w:val="20"/>
                <w:szCs w:val="20"/>
              </w:rPr>
              <w:t>для ипотечного кредитования</w:t>
            </w:r>
          </w:p>
        </w:tc>
      </w:tr>
      <w:tr w:rsidR="00D04205" w:rsidRPr="00D04205" w14:paraId="1B03B4F8" w14:textId="0A14D88B" w:rsidTr="004C1C4F">
        <w:trPr>
          <w:trHeight w:val="450"/>
        </w:trPr>
        <w:tc>
          <w:tcPr>
            <w:tcW w:w="993" w:type="dxa"/>
            <w:gridSpan w:val="2"/>
            <w:vAlign w:val="center"/>
          </w:tcPr>
          <w:p w14:paraId="06CC8D7D" w14:textId="7F52C61F"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5</w:t>
            </w:r>
          </w:p>
        </w:tc>
        <w:tc>
          <w:tcPr>
            <w:tcW w:w="1985" w:type="dxa"/>
            <w:vAlign w:val="center"/>
          </w:tcPr>
          <w:p w14:paraId="705CA842"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135-ФЗ ст.11,</w:t>
            </w:r>
          </w:p>
          <w:p w14:paraId="2DAFE07E" w14:textId="325786F3"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VI/2022 подп. 4 п. 7</w:t>
            </w:r>
          </w:p>
        </w:tc>
        <w:tc>
          <w:tcPr>
            <w:tcW w:w="9639" w:type="dxa"/>
            <w:vAlign w:val="center"/>
          </w:tcPr>
          <w:p w14:paraId="7FBF4BEA" w14:textId="20A82029" w:rsidR="002D61D7" w:rsidRPr="00D04205" w:rsidRDefault="002D61D7" w:rsidP="002D61D7">
            <w:pPr>
              <w:autoSpaceDE w:val="0"/>
              <w:autoSpaceDN w:val="0"/>
              <w:adjustRightInd w:val="0"/>
              <w:spacing w:after="0"/>
              <w:jc w:val="both"/>
              <w:rPr>
                <w:rFonts w:ascii="Times New Roman" w:hAnsi="Times New Roman" w:cs="Times New Roman"/>
                <w:b/>
                <w:bCs/>
                <w:iCs/>
                <w:sz w:val="20"/>
                <w:szCs w:val="20"/>
              </w:rPr>
            </w:pPr>
            <w:r w:rsidRPr="00D04205">
              <w:rPr>
                <w:rFonts w:ascii="Times New Roman" w:hAnsi="Times New Roman" w:cs="Times New Roman"/>
                <w:b/>
                <w:bCs/>
                <w:iCs/>
                <w:sz w:val="20"/>
                <w:szCs w:val="20"/>
              </w:rPr>
              <w:t>сведения об оценщике (оценщиках), проводившем (проводивших) оценку, в том числе</w:t>
            </w:r>
          </w:p>
        </w:tc>
        <w:tc>
          <w:tcPr>
            <w:tcW w:w="3259" w:type="dxa"/>
          </w:tcPr>
          <w:p w14:paraId="68D052C1" w14:textId="251D858E" w:rsidR="002D61D7" w:rsidRPr="00D04205" w:rsidRDefault="002D61D7" w:rsidP="002D61D7">
            <w:pPr>
              <w:autoSpaceDE w:val="0"/>
              <w:autoSpaceDN w:val="0"/>
              <w:adjustRightInd w:val="0"/>
              <w:spacing w:after="0"/>
              <w:rPr>
                <w:rFonts w:ascii="Times New Roman" w:hAnsi="Times New Roman" w:cs="Times New Roman"/>
                <w:b/>
                <w:bCs/>
                <w:iCs/>
                <w:sz w:val="18"/>
                <w:szCs w:val="18"/>
              </w:rPr>
            </w:pPr>
            <w:r w:rsidRPr="00D04205">
              <w:rPr>
                <w:rFonts w:ascii="Times New Roman" w:hAnsi="Times New Roman" w:cs="Times New Roman"/>
                <w:iCs/>
                <w:sz w:val="18"/>
                <w:szCs w:val="18"/>
              </w:rPr>
              <w:t>должен</w:t>
            </w:r>
          </w:p>
        </w:tc>
      </w:tr>
      <w:tr w:rsidR="00D04205" w:rsidRPr="00D04205" w14:paraId="1787CFCE" w14:textId="646E1A14" w:rsidTr="004C1C4F">
        <w:trPr>
          <w:trHeight w:val="416"/>
        </w:trPr>
        <w:tc>
          <w:tcPr>
            <w:tcW w:w="993" w:type="dxa"/>
            <w:gridSpan w:val="2"/>
            <w:shd w:val="clear" w:color="auto" w:fill="auto"/>
            <w:vAlign w:val="center"/>
          </w:tcPr>
          <w:p w14:paraId="7842556C" w14:textId="470A4F14" w:rsidR="002D61D7" w:rsidRPr="00D04205" w:rsidRDefault="002D61D7" w:rsidP="002D61D7">
            <w:pPr>
              <w:autoSpaceDE w:val="0"/>
              <w:autoSpaceDN w:val="0"/>
              <w:adjustRightInd w:val="0"/>
              <w:spacing w:after="0"/>
              <w:jc w:val="center"/>
              <w:rPr>
                <w:rFonts w:ascii="Times New Roman" w:hAnsi="Times New Roman" w:cs="Times New Roman"/>
                <w:sz w:val="20"/>
                <w:szCs w:val="20"/>
                <w:lang w:val="en-US"/>
              </w:rPr>
            </w:pPr>
            <w:r w:rsidRPr="00D04205">
              <w:rPr>
                <w:rFonts w:ascii="Times New Roman" w:hAnsi="Times New Roman" w:cs="Times New Roman"/>
                <w:sz w:val="20"/>
                <w:szCs w:val="20"/>
              </w:rPr>
              <w:t>5.</w:t>
            </w:r>
            <w:r w:rsidRPr="00D04205">
              <w:rPr>
                <w:rFonts w:ascii="Times New Roman" w:hAnsi="Times New Roman" w:cs="Times New Roman"/>
                <w:sz w:val="20"/>
                <w:szCs w:val="20"/>
                <w:lang w:val="en-US"/>
              </w:rPr>
              <w:t>1</w:t>
            </w:r>
          </w:p>
        </w:tc>
        <w:tc>
          <w:tcPr>
            <w:tcW w:w="1985" w:type="dxa"/>
            <w:shd w:val="clear" w:color="auto" w:fill="auto"/>
            <w:vAlign w:val="center"/>
          </w:tcPr>
          <w:p w14:paraId="23D40D71"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135-ФЗ ст.11,</w:t>
            </w:r>
          </w:p>
          <w:p w14:paraId="19146F9C" w14:textId="691F6C14"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VI/2022 подп. 4 п. 7</w:t>
            </w:r>
          </w:p>
        </w:tc>
        <w:tc>
          <w:tcPr>
            <w:tcW w:w="9639" w:type="dxa"/>
            <w:shd w:val="clear" w:color="auto" w:fill="auto"/>
            <w:vAlign w:val="center"/>
          </w:tcPr>
          <w:p w14:paraId="6CD2EF91" w14:textId="4F42C1FC"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фамилия, имя, отчество (при наличии), номер контактного телефона, почтовый адрес, адрес электронной почты оценщика</w:t>
            </w:r>
          </w:p>
        </w:tc>
        <w:tc>
          <w:tcPr>
            <w:tcW w:w="3259" w:type="dxa"/>
            <w:shd w:val="clear" w:color="auto" w:fill="auto"/>
          </w:tcPr>
          <w:p w14:paraId="733D7393" w14:textId="317FB481"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iCs/>
                <w:sz w:val="18"/>
                <w:szCs w:val="18"/>
              </w:rPr>
              <w:t>должен</w:t>
            </w:r>
          </w:p>
        </w:tc>
      </w:tr>
      <w:tr w:rsidR="00D04205" w:rsidRPr="00D04205" w14:paraId="08BA0E6C" w14:textId="24F64A0E" w:rsidTr="004C1C4F">
        <w:trPr>
          <w:trHeight w:val="450"/>
        </w:trPr>
        <w:tc>
          <w:tcPr>
            <w:tcW w:w="993" w:type="dxa"/>
            <w:gridSpan w:val="2"/>
            <w:shd w:val="clear" w:color="auto" w:fill="auto"/>
            <w:vAlign w:val="center"/>
          </w:tcPr>
          <w:p w14:paraId="52817A2F" w14:textId="338A1691"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5.2</w:t>
            </w:r>
          </w:p>
        </w:tc>
        <w:tc>
          <w:tcPr>
            <w:tcW w:w="1985" w:type="dxa"/>
            <w:shd w:val="clear" w:color="auto" w:fill="auto"/>
            <w:vAlign w:val="center"/>
          </w:tcPr>
          <w:p w14:paraId="4D9CF6E8" w14:textId="36678F0B"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VI/2022 подп. 4 п. 7</w:t>
            </w:r>
          </w:p>
        </w:tc>
        <w:tc>
          <w:tcPr>
            <w:tcW w:w="9639" w:type="dxa"/>
            <w:shd w:val="clear" w:color="auto" w:fill="auto"/>
            <w:vAlign w:val="center"/>
          </w:tcPr>
          <w:p w14:paraId="6A594FA9" w14:textId="530D69B2"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сведения о членстве оценщика в саморегулируемой организации оценщиков (регистрационный номер в саморегулируемой организации оценщиков, а также наименование и адрес саморегулируемой организации оценщиков)</w:t>
            </w:r>
          </w:p>
        </w:tc>
        <w:tc>
          <w:tcPr>
            <w:tcW w:w="3259" w:type="dxa"/>
            <w:shd w:val="clear" w:color="auto" w:fill="auto"/>
          </w:tcPr>
          <w:p w14:paraId="7F5205EB" w14:textId="2BF7AA88"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iCs/>
                <w:sz w:val="18"/>
                <w:szCs w:val="18"/>
              </w:rPr>
              <w:t>должен</w:t>
            </w:r>
          </w:p>
        </w:tc>
      </w:tr>
      <w:tr w:rsidR="00D04205" w:rsidRPr="00D04205" w14:paraId="03D186B4" w14:textId="36DFE188" w:rsidTr="004C1C4F">
        <w:trPr>
          <w:trHeight w:val="225"/>
        </w:trPr>
        <w:tc>
          <w:tcPr>
            <w:tcW w:w="993" w:type="dxa"/>
            <w:gridSpan w:val="2"/>
            <w:shd w:val="clear" w:color="auto" w:fill="auto"/>
            <w:vAlign w:val="center"/>
          </w:tcPr>
          <w:p w14:paraId="043EA921" w14:textId="5AA76B34"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6</w:t>
            </w:r>
          </w:p>
        </w:tc>
        <w:tc>
          <w:tcPr>
            <w:tcW w:w="1985" w:type="dxa"/>
            <w:shd w:val="clear" w:color="auto" w:fill="auto"/>
            <w:vAlign w:val="center"/>
          </w:tcPr>
          <w:p w14:paraId="72EB12C7" w14:textId="66138F02" w:rsidR="002D61D7" w:rsidRPr="00D04205" w:rsidRDefault="002D61D7" w:rsidP="002D61D7">
            <w:pPr>
              <w:autoSpaceDE w:val="0"/>
              <w:autoSpaceDN w:val="0"/>
              <w:adjustRightInd w:val="0"/>
              <w:spacing w:after="0"/>
              <w:jc w:val="center"/>
              <w:rPr>
                <w:rFonts w:ascii="Times New Roman" w:hAnsi="Times New Roman" w:cs="Times New Roman"/>
                <w:sz w:val="20"/>
                <w:szCs w:val="20"/>
                <w:lang w:val="en-US"/>
              </w:rPr>
            </w:pPr>
            <w:r w:rsidRPr="00D04205">
              <w:rPr>
                <w:rFonts w:ascii="Times New Roman" w:hAnsi="Times New Roman" w:cs="Times New Roman"/>
                <w:sz w:val="20"/>
                <w:szCs w:val="20"/>
              </w:rPr>
              <w:t>ФСО VI/2022 подп. 5 п. 7</w:t>
            </w:r>
          </w:p>
        </w:tc>
        <w:tc>
          <w:tcPr>
            <w:tcW w:w="9639" w:type="dxa"/>
            <w:shd w:val="clear" w:color="auto" w:fill="auto"/>
            <w:vAlign w:val="center"/>
          </w:tcPr>
          <w:p w14:paraId="096A8940" w14:textId="2023159F" w:rsidR="002D61D7" w:rsidRPr="00D04205" w:rsidRDefault="002D61D7" w:rsidP="002D61D7">
            <w:pPr>
              <w:spacing w:after="0"/>
              <w:rPr>
                <w:rFonts w:ascii="Times New Roman" w:hAnsi="Times New Roman" w:cs="Times New Roman"/>
                <w:sz w:val="20"/>
                <w:szCs w:val="20"/>
              </w:rPr>
            </w:pPr>
            <w:r w:rsidRPr="00D04205">
              <w:rPr>
                <w:rFonts w:ascii="Times New Roman" w:hAnsi="Times New Roman" w:cs="Times New Roman"/>
                <w:b/>
                <w:bCs/>
                <w:iCs/>
                <w:sz w:val="20"/>
                <w:szCs w:val="20"/>
              </w:rPr>
              <w:t>сведения о заказчике оценки:</w:t>
            </w:r>
          </w:p>
        </w:tc>
        <w:tc>
          <w:tcPr>
            <w:tcW w:w="3259" w:type="dxa"/>
            <w:shd w:val="clear" w:color="auto" w:fill="auto"/>
          </w:tcPr>
          <w:p w14:paraId="57200E4D" w14:textId="17D8B776" w:rsidR="002D61D7" w:rsidRPr="00D04205" w:rsidRDefault="002D61D7" w:rsidP="002D61D7">
            <w:pPr>
              <w:autoSpaceDE w:val="0"/>
              <w:autoSpaceDN w:val="0"/>
              <w:adjustRightInd w:val="0"/>
              <w:spacing w:after="0"/>
              <w:rPr>
                <w:rFonts w:ascii="Times New Roman" w:hAnsi="Times New Roman" w:cs="Times New Roman"/>
                <w:sz w:val="18"/>
                <w:szCs w:val="18"/>
              </w:rPr>
            </w:pPr>
            <w:r w:rsidRPr="00D04205">
              <w:rPr>
                <w:rFonts w:ascii="Times New Roman" w:hAnsi="Times New Roman" w:cs="Times New Roman"/>
                <w:iCs/>
                <w:sz w:val="18"/>
                <w:szCs w:val="18"/>
              </w:rPr>
              <w:t>должен</w:t>
            </w:r>
          </w:p>
        </w:tc>
      </w:tr>
      <w:tr w:rsidR="00D04205" w:rsidRPr="00D04205" w14:paraId="66471881" w14:textId="1F8DC011" w:rsidTr="001B2718">
        <w:trPr>
          <w:trHeight w:val="231"/>
        </w:trPr>
        <w:tc>
          <w:tcPr>
            <w:tcW w:w="993" w:type="dxa"/>
            <w:gridSpan w:val="2"/>
            <w:vMerge w:val="restart"/>
            <w:vAlign w:val="center"/>
          </w:tcPr>
          <w:p w14:paraId="7E764620" w14:textId="05EFF6FA"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6.1</w:t>
            </w:r>
          </w:p>
        </w:tc>
        <w:tc>
          <w:tcPr>
            <w:tcW w:w="1985" w:type="dxa"/>
            <w:vMerge w:val="restart"/>
            <w:vAlign w:val="center"/>
          </w:tcPr>
          <w:p w14:paraId="1A6D333C" w14:textId="33064926"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ФСО VI/2022 подп. </w:t>
            </w:r>
            <w:r w:rsidRPr="00D04205">
              <w:rPr>
                <w:rFonts w:ascii="Times New Roman" w:hAnsi="Times New Roman" w:cs="Times New Roman"/>
                <w:sz w:val="20"/>
                <w:szCs w:val="20"/>
              </w:rPr>
              <w:lastRenderedPageBreak/>
              <w:t>5 п. 7</w:t>
            </w:r>
          </w:p>
        </w:tc>
        <w:tc>
          <w:tcPr>
            <w:tcW w:w="9639" w:type="dxa"/>
            <w:vAlign w:val="center"/>
          </w:tcPr>
          <w:p w14:paraId="1A42F1D2" w14:textId="40702950"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lastRenderedPageBreak/>
              <w:t>фамилия, имя, отчество (при наличии) физического лица, если заказчиком является физическое лицо;</w:t>
            </w:r>
          </w:p>
        </w:tc>
        <w:tc>
          <w:tcPr>
            <w:tcW w:w="3259" w:type="dxa"/>
          </w:tcPr>
          <w:p w14:paraId="1543D4CA" w14:textId="3834932D" w:rsidR="002D61D7" w:rsidRPr="00D04205" w:rsidRDefault="002D61D7" w:rsidP="002D61D7">
            <w:pPr>
              <w:spacing w:after="0"/>
              <w:rPr>
                <w:rFonts w:ascii="Times New Roman" w:hAnsi="Times New Roman" w:cs="Times New Roman"/>
                <w:bCs/>
                <w:iCs/>
                <w:sz w:val="18"/>
                <w:szCs w:val="18"/>
              </w:rPr>
            </w:pPr>
            <w:r w:rsidRPr="00D04205">
              <w:rPr>
                <w:rFonts w:ascii="Times New Roman" w:hAnsi="Times New Roman" w:cs="Times New Roman"/>
                <w:iCs/>
                <w:sz w:val="18"/>
                <w:szCs w:val="18"/>
              </w:rPr>
              <w:t>должен</w:t>
            </w:r>
          </w:p>
        </w:tc>
      </w:tr>
      <w:tr w:rsidR="00D04205" w:rsidRPr="00D04205" w14:paraId="5BAFDC9D" w14:textId="60E47207" w:rsidTr="004C1C4F">
        <w:trPr>
          <w:trHeight w:val="225"/>
        </w:trPr>
        <w:tc>
          <w:tcPr>
            <w:tcW w:w="993" w:type="dxa"/>
            <w:gridSpan w:val="2"/>
            <w:vMerge/>
            <w:vAlign w:val="center"/>
          </w:tcPr>
          <w:p w14:paraId="508405DF" w14:textId="223009C9" w:rsidR="002D61D7" w:rsidRPr="00D04205" w:rsidRDefault="002D61D7" w:rsidP="002D61D7">
            <w:pPr>
              <w:autoSpaceDE w:val="0"/>
              <w:autoSpaceDN w:val="0"/>
              <w:adjustRightInd w:val="0"/>
              <w:spacing w:after="0"/>
              <w:jc w:val="center"/>
              <w:rPr>
                <w:rFonts w:ascii="Times New Roman" w:hAnsi="Times New Roman" w:cs="Times New Roman"/>
                <w:sz w:val="20"/>
                <w:szCs w:val="20"/>
              </w:rPr>
            </w:pPr>
          </w:p>
        </w:tc>
        <w:tc>
          <w:tcPr>
            <w:tcW w:w="1985" w:type="dxa"/>
            <w:vMerge/>
            <w:vAlign w:val="center"/>
          </w:tcPr>
          <w:p w14:paraId="73E22343" w14:textId="045DEBE9" w:rsidR="002D61D7" w:rsidRPr="00D04205" w:rsidRDefault="002D61D7" w:rsidP="002D61D7">
            <w:pPr>
              <w:autoSpaceDE w:val="0"/>
              <w:autoSpaceDN w:val="0"/>
              <w:adjustRightInd w:val="0"/>
              <w:spacing w:after="0"/>
              <w:jc w:val="center"/>
              <w:rPr>
                <w:rFonts w:ascii="Times New Roman" w:hAnsi="Times New Roman" w:cs="Times New Roman"/>
                <w:sz w:val="20"/>
                <w:szCs w:val="20"/>
              </w:rPr>
            </w:pPr>
          </w:p>
        </w:tc>
        <w:tc>
          <w:tcPr>
            <w:tcW w:w="9639" w:type="dxa"/>
            <w:vAlign w:val="center"/>
          </w:tcPr>
          <w:p w14:paraId="675BB18A" w14:textId="7A22093E"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реквизиты юридического лица, которые включают в себя полное и (или) сокращенное наименование, основной государственный регистрационный номер или иной регистрационный номер юридического лица, место нахождения, если заказчиком является юридическое лицо;</w:t>
            </w:r>
          </w:p>
        </w:tc>
        <w:tc>
          <w:tcPr>
            <w:tcW w:w="3259" w:type="dxa"/>
          </w:tcPr>
          <w:p w14:paraId="43B6ED06" w14:textId="7903A0EF" w:rsidR="002D61D7" w:rsidRPr="00D04205" w:rsidRDefault="002D61D7" w:rsidP="002D61D7">
            <w:pPr>
              <w:spacing w:after="0"/>
              <w:rPr>
                <w:rFonts w:ascii="Times New Roman" w:hAnsi="Times New Roman" w:cs="Times New Roman"/>
                <w:bCs/>
                <w:iCs/>
                <w:sz w:val="18"/>
                <w:szCs w:val="18"/>
              </w:rPr>
            </w:pPr>
            <w:r w:rsidRPr="00D04205">
              <w:rPr>
                <w:rFonts w:ascii="Times New Roman" w:hAnsi="Times New Roman" w:cs="Times New Roman"/>
                <w:iCs/>
                <w:sz w:val="18"/>
                <w:szCs w:val="18"/>
              </w:rPr>
              <w:t>должен</w:t>
            </w:r>
          </w:p>
        </w:tc>
      </w:tr>
      <w:tr w:rsidR="00D04205" w:rsidRPr="00D04205" w14:paraId="7BEAF96E" w14:textId="4A494076" w:rsidTr="004C1C4F">
        <w:trPr>
          <w:trHeight w:val="132"/>
        </w:trPr>
        <w:tc>
          <w:tcPr>
            <w:tcW w:w="993" w:type="dxa"/>
            <w:gridSpan w:val="2"/>
            <w:shd w:val="clear" w:color="auto" w:fill="auto"/>
            <w:vAlign w:val="center"/>
          </w:tcPr>
          <w:p w14:paraId="7BDE04AE" w14:textId="2104B0FE"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7</w:t>
            </w:r>
          </w:p>
        </w:tc>
        <w:tc>
          <w:tcPr>
            <w:tcW w:w="1985" w:type="dxa"/>
            <w:shd w:val="clear" w:color="auto" w:fill="auto"/>
            <w:vAlign w:val="center"/>
          </w:tcPr>
          <w:p w14:paraId="0F6692E1" w14:textId="74E078E6"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VI/2022 подп. 6 п. 7</w:t>
            </w:r>
          </w:p>
        </w:tc>
        <w:tc>
          <w:tcPr>
            <w:tcW w:w="9639" w:type="dxa"/>
            <w:shd w:val="clear" w:color="auto" w:fill="auto"/>
            <w:vAlign w:val="center"/>
          </w:tcPr>
          <w:p w14:paraId="21796A60" w14:textId="006DBF4E"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b/>
                <w:bCs/>
                <w:iCs/>
                <w:sz w:val="20"/>
                <w:szCs w:val="20"/>
              </w:rPr>
              <w:t xml:space="preserve">сведения о юридическом лице, с которым оценщик (оценщики) заключил (заключили) трудовой договор </w:t>
            </w:r>
            <w:r w:rsidRPr="00D04205">
              <w:rPr>
                <w:rFonts w:ascii="Times New Roman" w:hAnsi="Times New Roman" w:cs="Times New Roman"/>
                <w:iCs/>
                <w:sz w:val="20"/>
                <w:szCs w:val="20"/>
              </w:rPr>
              <w:t>(реквизиты юридического лица, которые включают в себя полное и (или) сокращенное наименование, основной государственный регистрационный номер или иной регистрационный номер юридического лица, место нахождения);</w:t>
            </w:r>
          </w:p>
        </w:tc>
        <w:tc>
          <w:tcPr>
            <w:tcW w:w="3259" w:type="dxa"/>
            <w:shd w:val="clear" w:color="auto" w:fill="auto"/>
          </w:tcPr>
          <w:p w14:paraId="49F29FD8" w14:textId="4A023FB9" w:rsidR="002D61D7" w:rsidRPr="00D04205" w:rsidRDefault="002D61D7" w:rsidP="002D61D7">
            <w:pPr>
              <w:autoSpaceDE w:val="0"/>
              <w:autoSpaceDN w:val="0"/>
              <w:adjustRightInd w:val="0"/>
              <w:spacing w:after="0"/>
              <w:rPr>
                <w:rFonts w:ascii="Times New Roman" w:hAnsi="Times New Roman" w:cs="Times New Roman"/>
                <w:iCs/>
                <w:sz w:val="18"/>
                <w:szCs w:val="18"/>
              </w:rPr>
            </w:pPr>
            <w:r w:rsidRPr="00D04205">
              <w:rPr>
                <w:rFonts w:ascii="Times New Roman" w:hAnsi="Times New Roman" w:cs="Times New Roman"/>
                <w:iCs/>
                <w:sz w:val="18"/>
                <w:szCs w:val="18"/>
              </w:rPr>
              <w:t>должен</w:t>
            </w:r>
          </w:p>
        </w:tc>
      </w:tr>
      <w:tr w:rsidR="00D04205" w:rsidRPr="00D04205" w14:paraId="73C760AE" w14:textId="255517E0" w:rsidTr="004C1C4F">
        <w:trPr>
          <w:trHeight w:val="317"/>
        </w:trPr>
        <w:tc>
          <w:tcPr>
            <w:tcW w:w="993" w:type="dxa"/>
            <w:gridSpan w:val="2"/>
            <w:shd w:val="clear" w:color="auto" w:fill="auto"/>
            <w:vAlign w:val="center"/>
          </w:tcPr>
          <w:p w14:paraId="163FC466" w14:textId="3A66A4B0"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8</w:t>
            </w:r>
          </w:p>
        </w:tc>
        <w:tc>
          <w:tcPr>
            <w:tcW w:w="1985" w:type="dxa"/>
            <w:shd w:val="clear" w:color="auto" w:fill="auto"/>
            <w:vAlign w:val="center"/>
          </w:tcPr>
          <w:p w14:paraId="167F9530"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135-ФЗ ст.11, </w:t>
            </w:r>
          </w:p>
          <w:p w14:paraId="275E3122" w14:textId="0B7F7A55"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VI/2022 подп. 7 п. 7</w:t>
            </w:r>
          </w:p>
        </w:tc>
        <w:tc>
          <w:tcPr>
            <w:tcW w:w="9639" w:type="dxa"/>
            <w:shd w:val="clear" w:color="auto" w:fill="auto"/>
            <w:vAlign w:val="center"/>
          </w:tcPr>
          <w:p w14:paraId="18485EC8" w14:textId="4BE0F4A4"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b/>
                <w:bCs/>
                <w:iCs/>
                <w:sz w:val="20"/>
                <w:szCs w:val="20"/>
              </w:rPr>
              <w:t>сведения о независимости юридического лица, с которым оценщик заключил трудовой договор, и оценщика в соответствии с требованиями ст.16 ФЗ-135;</w:t>
            </w:r>
          </w:p>
        </w:tc>
        <w:tc>
          <w:tcPr>
            <w:tcW w:w="3259" w:type="dxa"/>
            <w:shd w:val="clear" w:color="auto" w:fill="auto"/>
          </w:tcPr>
          <w:p w14:paraId="2B68EFE1" w14:textId="44B65297" w:rsidR="002D61D7" w:rsidRPr="00D04205" w:rsidRDefault="002D61D7" w:rsidP="002D61D7">
            <w:pPr>
              <w:autoSpaceDE w:val="0"/>
              <w:autoSpaceDN w:val="0"/>
              <w:adjustRightInd w:val="0"/>
              <w:spacing w:after="0"/>
              <w:rPr>
                <w:rFonts w:ascii="Times New Roman" w:hAnsi="Times New Roman" w:cs="Times New Roman"/>
                <w:iCs/>
                <w:sz w:val="18"/>
                <w:szCs w:val="18"/>
              </w:rPr>
            </w:pPr>
            <w:r w:rsidRPr="00D04205">
              <w:rPr>
                <w:rFonts w:ascii="Times New Roman" w:hAnsi="Times New Roman" w:cs="Times New Roman"/>
                <w:iCs/>
                <w:sz w:val="18"/>
                <w:szCs w:val="18"/>
              </w:rPr>
              <w:t>должен</w:t>
            </w:r>
          </w:p>
        </w:tc>
      </w:tr>
      <w:tr w:rsidR="00D04205" w:rsidRPr="00D04205" w14:paraId="17920838" w14:textId="27E91150" w:rsidTr="004C1C4F">
        <w:trPr>
          <w:trHeight w:val="675"/>
        </w:trPr>
        <w:tc>
          <w:tcPr>
            <w:tcW w:w="993" w:type="dxa"/>
            <w:gridSpan w:val="2"/>
            <w:shd w:val="clear" w:color="auto" w:fill="auto"/>
            <w:vAlign w:val="center"/>
          </w:tcPr>
          <w:p w14:paraId="42E61664" w14:textId="464F16B3"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9</w:t>
            </w:r>
          </w:p>
        </w:tc>
        <w:tc>
          <w:tcPr>
            <w:tcW w:w="1985" w:type="dxa"/>
            <w:shd w:val="clear" w:color="auto" w:fill="auto"/>
            <w:vAlign w:val="center"/>
          </w:tcPr>
          <w:p w14:paraId="0FF5DDFC" w14:textId="3BE142FE"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VI/2022 подп. 8 п. 7</w:t>
            </w:r>
          </w:p>
        </w:tc>
        <w:tc>
          <w:tcPr>
            <w:tcW w:w="9639" w:type="dxa"/>
            <w:shd w:val="clear" w:color="auto" w:fill="auto"/>
            <w:vAlign w:val="center"/>
          </w:tcPr>
          <w:p w14:paraId="6C99114F" w14:textId="3331FA7F"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b/>
                <w:bCs/>
                <w:iCs/>
                <w:sz w:val="20"/>
                <w:szCs w:val="20"/>
              </w:rPr>
              <w:t>информация обо всех привлеченных к проведению оценки и подготовке отчета об оценке внешних организациях и квалифицированных отраслевых специалистах с указанием их квалификации, опыта и степени их участия в проведении оценки объекта оценки</w:t>
            </w:r>
          </w:p>
        </w:tc>
        <w:tc>
          <w:tcPr>
            <w:tcW w:w="3259" w:type="dxa"/>
            <w:shd w:val="clear" w:color="auto" w:fill="auto"/>
          </w:tcPr>
          <w:p w14:paraId="473A0301" w14:textId="77AEC8A2"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iCs/>
                <w:sz w:val="18"/>
                <w:szCs w:val="18"/>
              </w:rPr>
              <w:t>должен</w:t>
            </w:r>
          </w:p>
        </w:tc>
      </w:tr>
      <w:tr w:rsidR="00D04205" w:rsidRPr="00D04205" w14:paraId="1DEAC1DA" w14:textId="359673DB" w:rsidTr="004C1C4F">
        <w:trPr>
          <w:trHeight w:val="243"/>
        </w:trPr>
        <w:tc>
          <w:tcPr>
            <w:tcW w:w="993" w:type="dxa"/>
            <w:gridSpan w:val="2"/>
            <w:vAlign w:val="center"/>
          </w:tcPr>
          <w:p w14:paraId="36750A59" w14:textId="5F8F6022"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10</w:t>
            </w:r>
          </w:p>
        </w:tc>
        <w:tc>
          <w:tcPr>
            <w:tcW w:w="1985" w:type="dxa"/>
            <w:vAlign w:val="center"/>
          </w:tcPr>
          <w:p w14:paraId="431AD4DE" w14:textId="54BBA2A3"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VI/2022 подп. 9 п. 7</w:t>
            </w:r>
          </w:p>
        </w:tc>
        <w:tc>
          <w:tcPr>
            <w:tcW w:w="9639" w:type="dxa"/>
            <w:vAlign w:val="center"/>
          </w:tcPr>
          <w:p w14:paraId="7FC8F17B" w14:textId="4F417D90"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b/>
                <w:bCs/>
                <w:iCs/>
                <w:sz w:val="20"/>
                <w:szCs w:val="20"/>
              </w:rPr>
              <w:t>указание на</w:t>
            </w:r>
          </w:p>
        </w:tc>
        <w:tc>
          <w:tcPr>
            <w:tcW w:w="3259" w:type="dxa"/>
          </w:tcPr>
          <w:p w14:paraId="5AE4FDD5" w14:textId="39A22249"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iCs/>
                <w:sz w:val="18"/>
                <w:szCs w:val="18"/>
              </w:rPr>
              <w:t>должен</w:t>
            </w:r>
          </w:p>
        </w:tc>
      </w:tr>
      <w:tr w:rsidR="00D04205" w:rsidRPr="00D04205" w14:paraId="2B3DE4C7" w14:textId="32BB2025" w:rsidTr="004C1C4F">
        <w:trPr>
          <w:trHeight w:val="243"/>
        </w:trPr>
        <w:tc>
          <w:tcPr>
            <w:tcW w:w="993" w:type="dxa"/>
            <w:gridSpan w:val="2"/>
            <w:vAlign w:val="center"/>
          </w:tcPr>
          <w:p w14:paraId="09685D7A" w14:textId="494C1E6A"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10.1</w:t>
            </w:r>
          </w:p>
        </w:tc>
        <w:tc>
          <w:tcPr>
            <w:tcW w:w="1985" w:type="dxa"/>
            <w:vAlign w:val="center"/>
          </w:tcPr>
          <w:p w14:paraId="03D6BA76"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135-ФЗ ст.11, </w:t>
            </w:r>
          </w:p>
          <w:p w14:paraId="5FBBE9A0" w14:textId="410C8329"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VI/2022 подп. 9 п. 7</w:t>
            </w:r>
          </w:p>
        </w:tc>
        <w:tc>
          <w:tcPr>
            <w:tcW w:w="9639" w:type="dxa"/>
            <w:vAlign w:val="center"/>
          </w:tcPr>
          <w:p w14:paraId="301F379B" w14:textId="3A9223ED" w:rsidR="002D61D7" w:rsidRPr="00D04205" w:rsidRDefault="002D61D7" w:rsidP="002D61D7">
            <w:pPr>
              <w:autoSpaceDE w:val="0"/>
              <w:autoSpaceDN w:val="0"/>
              <w:adjustRightInd w:val="0"/>
              <w:spacing w:after="0"/>
              <w:rPr>
                <w:rFonts w:ascii="Times New Roman" w:hAnsi="Times New Roman" w:cs="Times New Roman"/>
                <w:sz w:val="20"/>
                <w:szCs w:val="20"/>
              </w:rPr>
            </w:pPr>
            <w:r w:rsidRPr="00D04205">
              <w:rPr>
                <w:rFonts w:ascii="Times New Roman" w:hAnsi="Times New Roman" w:cs="Times New Roman"/>
                <w:sz w:val="20"/>
                <w:szCs w:val="20"/>
              </w:rPr>
              <w:t>используемые стандарты оценки для определения стоимости объекта оценки,</w:t>
            </w:r>
          </w:p>
        </w:tc>
        <w:tc>
          <w:tcPr>
            <w:tcW w:w="3259" w:type="dxa"/>
          </w:tcPr>
          <w:p w14:paraId="38A4F453" w14:textId="4AAEDFC7"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iCs/>
                <w:sz w:val="18"/>
                <w:szCs w:val="18"/>
              </w:rPr>
              <w:t>должен</w:t>
            </w:r>
          </w:p>
        </w:tc>
      </w:tr>
      <w:tr w:rsidR="00D04205" w:rsidRPr="00D04205" w14:paraId="4FD05126" w14:textId="05F1BC9C" w:rsidTr="004C1C4F">
        <w:trPr>
          <w:trHeight w:val="225"/>
        </w:trPr>
        <w:tc>
          <w:tcPr>
            <w:tcW w:w="993" w:type="dxa"/>
            <w:gridSpan w:val="2"/>
            <w:vAlign w:val="center"/>
          </w:tcPr>
          <w:p w14:paraId="04AF6049" w14:textId="1B889168"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10.2</w:t>
            </w:r>
          </w:p>
        </w:tc>
        <w:tc>
          <w:tcPr>
            <w:tcW w:w="1985" w:type="dxa"/>
            <w:vAlign w:val="center"/>
          </w:tcPr>
          <w:p w14:paraId="570D7D8D" w14:textId="4FA35B1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VI/2022 подп. 9 п. 7</w:t>
            </w:r>
          </w:p>
        </w:tc>
        <w:tc>
          <w:tcPr>
            <w:tcW w:w="9639" w:type="dxa"/>
            <w:vAlign w:val="center"/>
          </w:tcPr>
          <w:p w14:paraId="147DE07F" w14:textId="091CFCB0"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методические рекомендации по оценке, разработанные в целях развития положений утвержденных федеральных стандартов оценки и одобренные советом по оценочной деятельности при Минэкономразвития России,</w:t>
            </w:r>
          </w:p>
        </w:tc>
        <w:tc>
          <w:tcPr>
            <w:tcW w:w="3259" w:type="dxa"/>
          </w:tcPr>
          <w:p w14:paraId="3C1A1625" w14:textId="110159F7" w:rsidR="002D61D7" w:rsidRPr="00D04205" w:rsidRDefault="002D61D7" w:rsidP="002D61D7">
            <w:pPr>
              <w:spacing w:after="0"/>
              <w:rPr>
                <w:rFonts w:ascii="Times New Roman" w:hAnsi="Times New Roman" w:cs="Times New Roman"/>
                <w:bCs/>
                <w:iCs/>
                <w:sz w:val="18"/>
                <w:szCs w:val="18"/>
              </w:rPr>
            </w:pPr>
            <w:r w:rsidRPr="00D04205">
              <w:rPr>
                <w:rFonts w:ascii="Times New Roman" w:hAnsi="Times New Roman" w:cs="Times New Roman"/>
                <w:iCs/>
                <w:sz w:val="18"/>
                <w:szCs w:val="18"/>
              </w:rPr>
              <w:t>должен</w:t>
            </w:r>
          </w:p>
        </w:tc>
      </w:tr>
      <w:tr w:rsidR="00D04205" w:rsidRPr="00D04205" w14:paraId="616F4FB7" w14:textId="39485D45" w:rsidTr="004C1C4F">
        <w:trPr>
          <w:trHeight w:val="225"/>
        </w:trPr>
        <w:tc>
          <w:tcPr>
            <w:tcW w:w="993" w:type="dxa"/>
            <w:gridSpan w:val="2"/>
            <w:vAlign w:val="center"/>
          </w:tcPr>
          <w:p w14:paraId="2A40E97B" w14:textId="616370C9"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10.3</w:t>
            </w:r>
          </w:p>
        </w:tc>
        <w:tc>
          <w:tcPr>
            <w:tcW w:w="1985" w:type="dxa"/>
            <w:vAlign w:val="center"/>
          </w:tcPr>
          <w:p w14:paraId="1749EC07" w14:textId="60606E5A"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VI/2022 подп. 9 п. 7</w:t>
            </w:r>
          </w:p>
        </w:tc>
        <w:tc>
          <w:tcPr>
            <w:tcW w:w="9639" w:type="dxa"/>
            <w:vAlign w:val="center"/>
          </w:tcPr>
          <w:p w14:paraId="6AB5B345" w14:textId="20A2FD68"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или обоснование неиспользования указанных методических рекомендаций;</w:t>
            </w:r>
          </w:p>
        </w:tc>
        <w:tc>
          <w:tcPr>
            <w:tcW w:w="3259" w:type="dxa"/>
          </w:tcPr>
          <w:p w14:paraId="57AB4B29" w14:textId="20C0F482"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iCs/>
                <w:sz w:val="18"/>
                <w:szCs w:val="18"/>
              </w:rPr>
              <w:t>должен</w:t>
            </w:r>
          </w:p>
        </w:tc>
      </w:tr>
      <w:tr w:rsidR="00D04205" w:rsidRPr="00D04205" w14:paraId="37D51873" w14:textId="2C3ED614" w:rsidTr="004C1C4F">
        <w:trPr>
          <w:trHeight w:val="156"/>
        </w:trPr>
        <w:tc>
          <w:tcPr>
            <w:tcW w:w="993" w:type="dxa"/>
            <w:gridSpan w:val="2"/>
            <w:vAlign w:val="center"/>
          </w:tcPr>
          <w:p w14:paraId="7ED23F90" w14:textId="13E271F2"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11</w:t>
            </w:r>
          </w:p>
        </w:tc>
        <w:tc>
          <w:tcPr>
            <w:tcW w:w="1985" w:type="dxa"/>
            <w:vAlign w:val="center"/>
          </w:tcPr>
          <w:p w14:paraId="62DD8586"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135-ФЗ ст.11,</w:t>
            </w:r>
          </w:p>
          <w:p w14:paraId="67585C97" w14:textId="3C0E7D98"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ФСОVI/2022 подп. 10 п. 7</w:t>
            </w:r>
          </w:p>
        </w:tc>
        <w:tc>
          <w:tcPr>
            <w:tcW w:w="9639" w:type="dxa"/>
            <w:vAlign w:val="center"/>
          </w:tcPr>
          <w:p w14:paraId="40F71AE1" w14:textId="4CD27AFF"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b/>
                <w:bCs/>
                <w:sz w:val="20"/>
                <w:szCs w:val="20"/>
              </w:rPr>
              <w:t>точное описание объекта оценки</w:t>
            </w:r>
            <w:r w:rsidRPr="00D04205">
              <w:rPr>
                <w:rStyle w:val="ae"/>
                <w:rFonts w:ascii="Times New Roman" w:hAnsi="Times New Roman" w:cs="Times New Roman"/>
                <w:b/>
                <w:bCs/>
                <w:iCs/>
                <w:sz w:val="20"/>
                <w:szCs w:val="20"/>
              </w:rPr>
              <w:footnoteReference w:id="39"/>
            </w:r>
            <w:r w:rsidRPr="00D04205">
              <w:rPr>
                <w:rFonts w:ascii="Times New Roman" w:hAnsi="Times New Roman" w:cs="Times New Roman"/>
                <w:b/>
                <w:bCs/>
                <w:sz w:val="20"/>
                <w:szCs w:val="20"/>
              </w:rPr>
              <w:t>, а в отношении объекта оценки, принадлежащего юридическому лицу:</w:t>
            </w:r>
          </w:p>
        </w:tc>
        <w:tc>
          <w:tcPr>
            <w:tcW w:w="3259" w:type="dxa"/>
          </w:tcPr>
          <w:p w14:paraId="62CEEFDF" w14:textId="78AB62E2"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iCs/>
                <w:sz w:val="18"/>
                <w:szCs w:val="18"/>
              </w:rPr>
              <w:t>должен</w:t>
            </w:r>
          </w:p>
        </w:tc>
      </w:tr>
      <w:tr w:rsidR="00D04205" w:rsidRPr="00D04205" w14:paraId="6794D0E0" w14:textId="77777777" w:rsidTr="004F14AF">
        <w:trPr>
          <w:trHeight w:val="84"/>
        </w:trPr>
        <w:tc>
          <w:tcPr>
            <w:tcW w:w="993" w:type="dxa"/>
            <w:gridSpan w:val="2"/>
            <w:vAlign w:val="center"/>
          </w:tcPr>
          <w:p w14:paraId="54FA0241" w14:textId="5382A08A"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11.0</w:t>
            </w:r>
          </w:p>
        </w:tc>
        <w:tc>
          <w:tcPr>
            <w:tcW w:w="1985" w:type="dxa"/>
            <w:vAlign w:val="center"/>
          </w:tcPr>
          <w:p w14:paraId="16355C8B" w14:textId="211FB3AF"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ФСО №10 п.5 (Оценка стоимости машин и оборудования)</w:t>
            </w:r>
          </w:p>
        </w:tc>
        <w:tc>
          <w:tcPr>
            <w:tcW w:w="12898" w:type="dxa"/>
            <w:gridSpan w:val="2"/>
            <w:vAlign w:val="center"/>
          </w:tcPr>
          <w:p w14:paraId="50983238" w14:textId="096DAC39" w:rsidR="002D61D7" w:rsidRPr="00D04205" w:rsidRDefault="002D61D7" w:rsidP="002D61D7">
            <w:pPr>
              <w:spacing w:after="0"/>
              <w:jc w:val="both"/>
              <w:rPr>
                <w:rFonts w:ascii="Times New Roman" w:hAnsi="Times New Roman" w:cs="Times New Roman"/>
                <w:i/>
                <w:iCs/>
                <w:sz w:val="20"/>
                <w:szCs w:val="20"/>
              </w:rPr>
            </w:pPr>
            <w:r w:rsidRPr="00D04205">
              <w:rPr>
                <w:rFonts w:ascii="Times New Roman" w:hAnsi="Times New Roman" w:cs="Times New Roman"/>
                <w:i/>
                <w:iCs/>
                <w:sz w:val="20"/>
                <w:szCs w:val="20"/>
              </w:rPr>
              <w:t>… к объектам оценки относятся отдельные машины и единицы оборудования, являющиеся изделиями машиностроительного производства или аналогичными им, группы (множества, совокупности) машин и оборудования, части машин и оборудования вместе или по отдельности (далее - машины и оборудование)</w:t>
            </w:r>
            <w:r w:rsidRPr="00D04205">
              <w:rPr>
                <w:rStyle w:val="ae"/>
                <w:rFonts w:ascii="Times New Roman" w:hAnsi="Times New Roman" w:cs="Times New Roman"/>
                <w:sz w:val="20"/>
                <w:szCs w:val="20"/>
              </w:rPr>
              <w:t xml:space="preserve"> </w:t>
            </w:r>
            <w:r w:rsidRPr="00D04205">
              <w:rPr>
                <w:rStyle w:val="ae"/>
                <w:rFonts w:ascii="Times New Roman" w:hAnsi="Times New Roman" w:cs="Times New Roman"/>
                <w:sz w:val="20"/>
                <w:szCs w:val="20"/>
              </w:rPr>
              <w:footnoteReference w:id="40"/>
            </w:r>
            <w:r w:rsidRPr="00D04205">
              <w:rPr>
                <w:rFonts w:ascii="Times New Roman" w:hAnsi="Times New Roman" w:cs="Times New Roman"/>
                <w:i/>
                <w:iCs/>
                <w:sz w:val="20"/>
                <w:szCs w:val="20"/>
              </w:rPr>
              <w:t>.</w:t>
            </w:r>
          </w:p>
          <w:p w14:paraId="6D155CC5" w14:textId="4BD4BA72" w:rsidR="002D61D7" w:rsidRPr="00D04205" w:rsidRDefault="002D61D7" w:rsidP="002D61D7">
            <w:pPr>
              <w:spacing w:after="0"/>
              <w:jc w:val="both"/>
              <w:rPr>
                <w:rFonts w:ascii="Times New Roman" w:hAnsi="Times New Roman" w:cs="Times New Roman"/>
                <w:i/>
                <w:iCs/>
                <w:sz w:val="20"/>
                <w:szCs w:val="20"/>
              </w:rPr>
            </w:pPr>
            <w:r w:rsidRPr="00D04205">
              <w:rPr>
                <w:rFonts w:ascii="Times New Roman" w:hAnsi="Times New Roman" w:cs="Times New Roman"/>
                <w:i/>
                <w:iCs/>
                <w:sz w:val="20"/>
                <w:szCs w:val="20"/>
              </w:rPr>
              <w:t>… объектами оценки могут выступать подлежащие государственной регистрации воздушные и морские суда, суда внутреннего плавания, космические объекты.</w:t>
            </w:r>
          </w:p>
        </w:tc>
      </w:tr>
      <w:tr w:rsidR="00D04205" w:rsidRPr="00D04205" w14:paraId="604A8F6A" w14:textId="10EA6BB2" w:rsidTr="004C1C4F">
        <w:trPr>
          <w:trHeight w:val="84"/>
        </w:trPr>
        <w:tc>
          <w:tcPr>
            <w:tcW w:w="993" w:type="dxa"/>
            <w:gridSpan w:val="2"/>
            <w:vAlign w:val="center"/>
          </w:tcPr>
          <w:p w14:paraId="0517D6D6" w14:textId="1FB5B284"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11.1</w:t>
            </w:r>
          </w:p>
        </w:tc>
        <w:tc>
          <w:tcPr>
            <w:tcW w:w="1985" w:type="dxa"/>
            <w:vAlign w:val="center"/>
          </w:tcPr>
          <w:p w14:paraId="7E998829"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135-ФЗ ст.11,</w:t>
            </w:r>
          </w:p>
          <w:p w14:paraId="6309847A" w14:textId="3CF16F9C"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ФСОVI/2022 подп. </w:t>
            </w:r>
            <w:r w:rsidRPr="00D04205">
              <w:rPr>
                <w:rFonts w:ascii="Times New Roman" w:hAnsi="Times New Roman" w:cs="Times New Roman"/>
                <w:sz w:val="20"/>
                <w:szCs w:val="20"/>
              </w:rPr>
              <w:lastRenderedPageBreak/>
              <w:t>10 п. 7</w:t>
            </w:r>
          </w:p>
        </w:tc>
        <w:tc>
          <w:tcPr>
            <w:tcW w:w="9639" w:type="dxa"/>
            <w:vAlign w:val="center"/>
          </w:tcPr>
          <w:p w14:paraId="5E853913" w14:textId="30A7EEF1"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lastRenderedPageBreak/>
              <w:t>реквизиты юридического лица</w:t>
            </w:r>
          </w:p>
        </w:tc>
        <w:tc>
          <w:tcPr>
            <w:tcW w:w="3259" w:type="dxa"/>
          </w:tcPr>
          <w:p w14:paraId="37EB7DEC" w14:textId="500387DD"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iCs/>
                <w:sz w:val="18"/>
                <w:szCs w:val="18"/>
              </w:rPr>
              <w:t>должен</w:t>
            </w:r>
          </w:p>
        </w:tc>
      </w:tr>
      <w:tr w:rsidR="00D04205" w:rsidRPr="00D04205" w14:paraId="2C63434F" w14:textId="01B54256" w:rsidTr="004C1C4F">
        <w:trPr>
          <w:trHeight w:val="599"/>
        </w:trPr>
        <w:tc>
          <w:tcPr>
            <w:tcW w:w="993" w:type="dxa"/>
            <w:gridSpan w:val="2"/>
            <w:vAlign w:val="center"/>
          </w:tcPr>
          <w:p w14:paraId="276CB6B1" w14:textId="56F30209"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11.1.1</w:t>
            </w:r>
          </w:p>
        </w:tc>
        <w:tc>
          <w:tcPr>
            <w:tcW w:w="1985" w:type="dxa"/>
            <w:vAlign w:val="center"/>
          </w:tcPr>
          <w:p w14:paraId="10A96E55" w14:textId="3E692ECB"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ФСОVI/2022 подп. 10 п. 7</w:t>
            </w:r>
          </w:p>
        </w:tc>
        <w:tc>
          <w:tcPr>
            <w:tcW w:w="9639" w:type="dxa"/>
            <w:vAlign w:val="center"/>
          </w:tcPr>
          <w:p w14:paraId="79DBE435" w14:textId="4ACB1DAC"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полное и (или) сокращенное наименование, основной государственный регистрационный номер или иной регистрационный номер юридического лица, место нахождения</w:t>
            </w:r>
          </w:p>
        </w:tc>
        <w:tc>
          <w:tcPr>
            <w:tcW w:w="3259" w:type="dxa"/>
          </w:tcPr>
          <w:p w14:paraId="03CEB786" w14:textId="7527073B"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iCs/>
                <w:sz w:val="18"/>
                <w:szCs w:val="18"/>
              </w:rPr>
              <w:t>должен</w:t>
            </w:r>
          </w:p>
        </w:tc>
      </w:tr>
      <w:tr w:rsidR="00D04205" w:rsidRPr="00D04205" w14:paraId="46DCB0AD" w14:textId="1D8AAEA5" w:rsidTr="004C1C4F">
        <w:trPr>
          <w:trHeight w:val="84"/>
        </w:trPr>
        <w:tc>
          <w:tcPr>
            <w:tcW w:w="993" w:type="dxa"/>
            <w:gridSpan w:val="2"/>
            <w:vAlign w:val="center"/>
          </w:tcPr>
          <w:p w14:paraId="6E8D8E60" w14:textId="690F16A2"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11.2</w:t>
            </w:r>
          </w:p>
        </w:tc>
        <w:tc>
          <w:tcPr>
            <w:tcW w:w="1985" w:type="dxa"/>
            <w:vAlign w:val="center"/>
          </w:tcPr>
          <w:p w14:paraId="479BFB40"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135-ФЗ ст.11,</w:t>
            </w:r>
          </w:p>
          <w:p w14:paraId="4602A230" w14:textId="559FBB8E"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ФСОVI/2022 подп. 10 п. 7</w:t>
            </w:r>
          </w:p>
        </w:tc>
        <w:tc>
          <w:tcPr>
            <w:tcW w:w="9639" w:type="dxa"/>
            <w:vAlign w:val="center"/>
          </w:tcPr>
          <w:p w14:paraId="31F1CEDF" w14:textId="55A6E5E2"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балансовая стоимость данного объекта оценки (при наличии)</w:t>
            </w:r>
          </w:p>
        </w:tc>
        <w:tc>
          <w:tcPr>
            <w:tcW w:w="3259" w:type="dxa"/>
          </w:tcPr>
          <w:p w14:paraId="249A19CE" w14:textId="3599EFDB"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iCs/>
                <w:sz w:val="18"/>
                <w:szCs w:val="18"/>
              </w:rPr>
              <w:t>должен</w:t>
            </w:r>
            <w:r w:rsidRPr="00D04205">
              <w:rPr>
                <w:rFonts w:ascii="Times New Roman" w:hAnsi="Times New Roman" w:cs="Times New Roman"/>
                <w:sz w:val="18"/>
                <w:szCs w:val="18"/>
              </w:rPr>
              <w:t xml:space="preserve"> (при наличии).</w:t>
            </w:r>
          </w:p>
        </w:tc>
      </w:tr>
      <w:tr w:rsidR="00D04205" w:rsidRPr="00D04205" w14:paraId="2502325E" w14:textId="6C0B33BD" w:rsidTr="004C1C4F">
        <w:trPr>
          <w:trHeight w:val="71"/>
        </w:trPr>
        <w:tc>
          <w:tcPr>
            <w:tcW w:w="993" w:type="dxa"/>
            <w:gridSpan w:val="2"/>
            <w:vAlign w:val="center"/>
          </w:tcPr>
          <w:p w14:paraId="1B72C992" w14:textId="0B2EBDB4"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11.3</w:t>
            </w:r>
          </w:p>
        </w:tc>
        <w:tc>
          <w:tcPr>
            <w:tcW w:w="1985" w:type="dxa"/>
            <w:vAlign w:val="center"/>
          </w:tcPr>
          <w:p w14:paraId="1DABAF06" w14:textId="32DF42E9"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ФСОVI/2022 подп. 10 п. 7</w:t>
            </w:r>
          </w:p>
        </w:tc>
        <w:tc>
          <w:tcPr>
            <w:tcW w:w="9639" w:type="dxa"/>
            <w:vAlign w:val="center"/>
          </w:tcPr>
          <w:p w14:paraId="10534023" w14:textId="0AD11AA6" w:rsidR="002D61D7" w:rsidRPr="00D04205" w:rsidRDefault="002D61D7" w:rsidP="002D61D7">
            <w:pPr>
              <w:autoSpaceDE w:val="0"/>
              <w:autoSpaceDN w:val="0"/>
              <w:adjustRightInd w:val="0"/>
              <w:spacing w:after="0"/>
              <w:rPr>
                <w:rFonts w:ascii="Times New Roman" w:hAnsi="Times New Roman" w:cs="Times New Roman"/>
                <w:sz w:val="20"/>
                <w:szCs w:val="20"/>
              </w:rPr>
            </w:pPr>
            <w:r w:rsidRPr="00D04205">
              <w:rPr>
                <w:rFonts w:ascii="Times New Roman" w:hAnsi="Times New Roman" w:cs="Times New Roman"/>
                <w:iCs/>
                <w:sz w:val="20"/>
                <w:szCs w:val="20"/>
              </w:rPr>
              <w:t>количественные характеристики объекта оценки</w:t>
            </w:r>
          </w:p>
        </w:tc>
        <w:tc>
          <w:tcPr>
            <w:tcW w:w="3259" w:type="dxa"/>
          </w:tcPr>
          <w:p w14:paraId="64D0455F" w14:textId="783DD2A2"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iCs/>
                <w:sz w:val="18"/>
                <w:szCs w:val="18"/>
              </w:rPr>
              <w:t>должен</w:t>
            </w:r>
          </w:p>
        </w:tc>
      </w:tr>
      <w:tr w:rsidR="00D04205" w:rsidRPr="00D04205" w14:paraId="4DF4C0A1" w14:textId="40C09130" w:rsidTr="004C1C4F">
        <w:trPr>
          <w:trHeight w:val="450"/>
        </w:trPr>
        <w:tc>
          <w:tcPr>
            <w:tcW w:w="993" w:type="dxa"/>
            <w:gridSpan w:val="2"/>
            <w:vAlign w:val="center"/>
          </w:tcPr>
          <w:p w14:paraId="6053065B" w14:textId="061FA789"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11.4</w:t>
            </w:r>
          </w:p>
        </w:tc>
        <w:tc>
          <w:tcPr>
            <w:tcW w:w="1985" w:type="dxa"/>
            <w:vAlign w:val="center"/>
          </w:tcPr>
          <w:p w14:paraId="6C27B277" w14:textId="139C837C"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ФСОVI/2022 подп. 10 п. 7</w:t>
            </w:r>
          </w:p>
        </w:tc>
        <w:tc>
          <w:tcPr>
            <w:tcW w:w="9639" w:type="dxa"/>
            <w:vAlign w:val="center"/>
          </w:tcPr>
          <w:p w14:paraId="0B87507F" w14:textId="5959674A" w:rsidR="002D61D7" w:rsidRPr="00D04205" w:rsidRDefault="002D61D7" w:rsidP="002D61D7">
            <w:pPr>
              <w:autoSpaceDE w:val="0"/>
              <w:autoSpaceDN w:val="0"/>
              <w:adjustRightInd w:val="0"/>
              <w:spacing w:after="0"/>
              <w:rPr>
                <w:rFonts w:ascii="Times New Roman" w:hAnsi="Times New Roman" w:cs="Times New Roman"/>
                <w:sz w:val="20"/>
                <w:szCs w:val="20"/>
              </w:rPr>
            </w:pPr>
            <w:r w:rsidRPr="00D04205">
              <w:rPr>
                <w:rFonts w:ascii="Times New Roman" w:hAnsi="Times New Roman" w:cs="Times New Roman"/>
                <w:iCs/>
                <w:sz w:val="20"/>
                <w:szCs w:val="20"/>
              </w:rPr>
              <w:t>качественные характеристики объекта оценки</w:t>
            </w:r>
          </w:p>
        </w:tc>
        <w:tc>
          <w:tcPr>
            <w:tcW w:w="3259" w:type="dxa"/>
          </w:tcPr>
          <w:p w14:paraId="6127C671" w14:textId="371FC138"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iCs/>
                <w:sz w:val="18"/>
                <w:szCs w:val="18"/>
              </w:rPr>
              <w:t>должен</w:t>
            </w:r>
          </w:p>
        </w:tc>
      </w:tr>
      <w:tr w:rsidR="00D04205" w:rsidRPr="00D04205" w14:paraId="5E61F660" w14:textId="1DCA1BC0" w:rsidTr="004C1C4F">
        <w:trPr>
          <w:trHeight w:val="450"/>
        </w:trPr>
        <w:tc>
          <w:tcPr>
            <w:tcW w:w="993" w:type="dxa"/>
            <w:gridSpan w:val="2"/>
            <w:vAlign w:val="center"/>
          </w:tcPr>
          <w:p w14:paraId="32BE7AA3" w14:textId="345A391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11.4.1</w:t>
            </w:r>
          </w:p>
        </w:tc>
        <w:tc>
          <w:tcPr>
            <w:tcW w:w="1985" w:type="dxa"/>
            <w:vAlign w:val="center"/>
          </w:tcPr>
          <w:p w14:paraId="50739DA0"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№9 п.6 (Оценка для целей залога)</w:t>
            </w:r>
          </w:p>
        </w:tc>
        <w:tc>
          <w:tcPr>
            <w:tcW w:w="9639" w:type="dxa"/>
            <w:vAlign w:val="center"/>
          </w:tcPr>
          <w:p w14:paraId="16D04A33" w14:textId="1D38477B"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Проведение анализа возможности независимого функционирования и реализации имущества отдельно от иных активов, входящих в состав комплекса имущества при оценке имущества, связанного общим функциональным назначением (далее - комплекс имущества).</w:t>
            </w:r>
          </w:p>
        </w:tc>
        <w:tc>
          <w:tcPr>
            <w:tcW w:w="3259" w:type="dxa"/>
          </w:tcPr>
          <w:p w14:paraId="4FBB4564" w14:textId="4ED009C0"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iCs/>
                <w:sz w:val="18"/>
                <w:szCs w:val="18"/>
              </w:rPr>
              <w:t>должен</w:t>
            </w:r>
          </w:p>
        </w:tc>
      </w:tr>
      <w:tr w:rsidR="00D04205" w:rsidRPr="00D04205" w14:paraId="69821414" w14:textId="614A38C4" w:rsidTr="004C1C4F">
        <w:trPr>
          <w:trHeight w:val="450"/>
        </w:trPr>
        <w:tc>
          <w:tcPr>
            <w:tcW w:w="993" w:type="dxa"/>
            <w:gridSpan w:val="2"/>
            <w:vAlign w:val="center"/>
          </w:tcPr>
          <w:p w14:paraId="28134F76" w14:textId="2407A199"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11.5</w:t>
            </w:r>
          </w:p>
        </w:tc>
        <w:tc>
          <w:tcPr>
            <w:tcW w:w="1985" w:type="dxa"/>
            <w:vAlign w:val="center"/>
          </w:tcPr>
          <w:p w14:paraId="07DC247B" w14:textId="21CF2F1D"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135-ФЗ ст.11</w:t>
            </w:r>
            <w:r w:rsidRPr="00D04205">
              <w:rPr>
                <w:rFonts w:ascii="Times New Roman" w:hAnsi="Times New Roman" w:cs="Times New Roman"/>
                <w:sz w:val="20"/>
                <w:szCs w:val="20"/>
              </w:rPr>
              <w:br/>
              <w:t>ФСОVI/2022 подп. 10, 15 п. 7</w:t>
            </w:r>
          </w:p>
        </w:tc>
        <w:tc>
          <w:tcPr>
            <w:tcW w:w="9639" w:type="dxa"/>
            <w:vAlign w:val="center"/>
          </w:tcPr>
          <w:p w14:paraId="259AD4E2" w14:textId="449530D4"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iCs/>
                <w:sz w:val="20"/>
                <w:szCs w:val="20"/>
              </w:rPr>
              <w:t xml:space="preserve">перечень </w:t>
            </w:r>
            <w:r w:rsidRPr="00D04205">
              <w:rPr>
                <w:rFonts w:ascii="Times New Roman" w:hAnsi="Times New Roman" w:cs="Times New Roman"/>
                <w:iCs/>
                <w:sz w:val="20"/>
                <w:szCs w:val="20"/>
                <w:u w:val="single"/>
              </w:rPr>
              <w:t>документов</w:t>
            </w:r>
            <w:r w:rsidRPr="00D04205">
              <w:rPr>
                <w:rFonts w:ascii="Times New Roman" w:hAnsi="Times New Roman" w:cs="Times New Roman"/>
                <w:iCs/>
                <w:sz w:val="20"/>
                <w:szCs w:val="20"/>
              </w:rPr>
              <w:t>, используемых оценщиком и устанавливающих количественные и качественные характеристики объекта оценки</w:t>
            </w:r>
          </w:p>
        </w:tc>
        <w:tc>
          <w:tcPr>
            <w:tcW w:w="3259" w:type="dxa"/>
          </w:tcPr>
          <w:p w14:paraId="3FE5AF47" w14:textId="55540C7A"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iCs/>
                <w:sz w:val="18"/>
                <w:szCs w:val="18"/>
              </w:rPr>
              <w:t>должен</w:t>
            </w:r>
          </w:p>
        </w:tc>
      </w:tr>
      <w:tr w:rsidR="00D04205" w:rsidRPr="00D04205" w14:paraId="22EE6F3C" w14:textId="34CF60CA" w:rsidTr="004C1C4F">
        <w:trPr>
          <w:trHeight w:val="450"/>
        </w:trPr>
        <w:tc>
          <w:tcPr>
            <w:tcW w:w="993" w:type="dxa"/>
            <w:gridSpan w:val="2"/>
            <w:vAlign w:val="center"/>
          </w:tcPr>
          <w:p w14:paraId="669AE42C" w14:textId="62908148"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11.6</w:t>
            </w:r>
          </w:p>
        </w:tc>
        <w:tc>
          <w:tcPr>
            <w:tcW w:w="1985" w:type="dxa"/>
            <w:vAlign w:val="center"/>
          </w:tcPr>
          <w:p w14:paraId="5E490F67" w14:textId="427A39D6"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135-ФЗ ст.11</w:t>
            </w:r>
          </w:p>
        </w:tc>
        <w:tc>
          <w:tcPr>
            <w:tcW w:w="9639" w:type="dxa"/>
            <w:vAlign w:val="center"/>
          </w:tcPr>
          <w:p w14:paraId="52A55EFD" w14:textId="3E3A4FEA"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iCs/>
                <w:sz w:val="20"/>
                <w:szCs w:val="20"/>
              </w:rPr>
              <w:t xml:space="preserve">перечень использованных при проведении оценки объекта оценки </w:t>
            </w:r>
            <w:r w:rsidRPr="00D04205">
              <w:rPr>
                <w:rFonts w:ascii="Times New Roman" w:hAnsi="Times New Roman" w:cs="Times New Roman"/>
                <w:iCs/>
                <w:sz w:val="20"/>
                <w:szCs w:val="20"/>
                <w:u w:val="single"/>
              </w:rPr>
              <w:t>данных</w:t>
            </w:r>
            <w:r w:rsidRPr="00D04205">
              <w:rPr>
                <w:rFonts w:ascii="Times New Roman" w:hAnsi="Times New Roman" w:cs="Times New Roman"/>
                <w:iCs/>
                <w:sz w:val="20"/>
                <w:szCs w:val="20"/>
              </w:rPr>
              <w:t xml:space="preserve"> с указанием источников их получения</w:t>
            </w:r>
          </w:p>
        </w:tc>
        <w:tc>
          <w:tcPr>
            <w:tcW w:w="3259" w:type="dxa"/>
          </w:tcPr>
          <w:p w14:paraId="2D39F165" w14:textId="13E0413A"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iCs/>
                <w:sz w:val="18"/>
                <w:szCs w:val="18"/>
              </w:rPr>
              <w:t>должен</w:t>
            </w:r>
          </w:p>
        </w:tc>
      </w:tr>
      <w:tr w:rsidR="00D04205" w:rsidRPr="00D04205" w14:paraId="721ABFC2" w14:textId="0FB30EE7" w:rsidTr="004C1C4F">
        <w:trPr>
          <w:trHeight w:val="427"/>
        </w:trPr>
        <w:tc>
          <w:tcPr>
            <w:tcW w:w="993" w:type="dxa"/>
            <w:gridSpan w:val="2"/>
            <w:vAlign w:val="center"/>
          </w:tcPr>
          <w:p w14:paraId="0D8EC426" w14:textId="3C4A043D"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12</w:t>
            </w:r>
          </w:p>
        </w:tc>
        <w:tc>
          <w:tcPr>
            <w:tcW w:w="1985" w:type="dxa"/>
            <w:vAlign w:val="center"/>
          </w:tcPr>
          <w:p w14:paraId="3907910A" w14:textId="2AE3E76F"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135-ФЗ ст.11, </w:t>
            </w:r>
            <w:r w:rsidRPr="00D04205">
              <w:rPr>
                <w:rFonts w:ascii="Times New Roman" w:hAnsi="Times New Roman" w:cs="Times New Roman"/>
                <w:sz w:val="20"/>
                <w:szCs w:val="20"/>
              </w:rPr>
              <w:br/>
              <w:t>ФСОVI/2022 подп. 11 п. 7</w:t>
            </w:r>
          </w:p>
        </w:tc>
        <w:tc>
          <w:tcPr>
            <w:tcW w:w="9639" w:type="dxa"/>
            <w:vAlign w:val="center"/>
          </w:tcPr>
          <w:p w14:paraId="1B6C8E6F" w14:textId="5C104B3F"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b/>
                <w:bCs/>
                <w:iCs/>
                <w:sz w:val="20"/>
                <w:szCs w:val="20"/>
              </w:rPr>
              <w:t>принятые при проведении оценки объекта оценки допущения и ограничения оценки в соответствии с пунктами 6 и 8 ФСО III/2022 «Процесс оценки»</w:t>
            </w:r>
          </w:p>
        </w:tc>
        <w:tc>
          <w:tcPr>
            <w:tcW w:w="3259" w:type="dxa"/>
          </w:tcPr>
          <w:p w14:paraId="2EA103C7" w14:textId="47FA731A" w:rsidR="002D61D7" w:rsidRPr="00D04205" w:rsidRDefault="002D61D7" w:rsidP="002D61D7">
            <w:pPr>
              <w:autoSpaceDE w:val="0"/>
              <w:autoSpaceDN w:val="0"/>
              <w:adjustRightInd w:val="0"/>
              <w:spacing w:after="0"/>
              <w:rPr>
                <w:rFonts w:ascii="Times New Roman" w:hAnsi="Times New Roman" w:cs="Times New Roman"/>
                <w:bCs/>
                <w:iCs/>
                <w:sz w:val="18"/>
                <w:szCs w:val="18"/>
              </w:rPr>
            </w:pPr>
            <w:r w:rsidRPr="00D04205">
              <w:rPr>
                <w:rFonts w:ascii="Times New Roman" w:hAnsi="Times New Roman" w:cs="Times New Roman"/>
                <w:iCs/>
                <w:sz w:val="18"/>
                <w:szCs w:val="18"/>
              </w:rPr>
              <w:t>должен</w:t>
            </w:r>
          </w:p>
        </w:tc>
      </w:tr>
      <w:tr w:rsidR="00D04205" w:rsidRPr="00D04205" w14:paraId="30F72E0C" w14:textId="778C2761" w:rsidTr="004C1C4F">
        <w:trPr>
          <w:trHeight w:val="70"/>
        </w:trPr>
        <w:tc>
          <w:tcPr>
            <w:tcW w:w="993" w:type="dxa"/>
            <w:gridSpan w:val="2"/>
            <w:vAlign w:val="center"/>
          </w:tcPr>
          <w:p w14:paraId="1E5FC2A9" w14:textId="6DF20AB1"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12.1</w:t>
            </w:r>
          </w:p>
        </w:tc>
        <w:tc>
          <w:tcPr>
            <w:tcW w:w="1985" w:type="dxa"/>
            <w:vAlign w:val="center"/>
          </w:tcPr>
          <w:p w14:paraId="5ABB8B49" w14:textId="6F929A1C"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III/2022 п.8</w:t>
            </w:r>
          </w:p>
        </w:tc>
        <w:tc>
          <w:tcPr>
            <w:tcW w:w="9639" w:type="dxa"/>
            <w:vAlign w:val="center"/>
          </w:tcPr>
          <w:p w14:paraId="62CDDDC4" w14:textId="306B662D"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iCs/>
                <w:sz w:val="20"/>
                <w:szCs w:val="20"/>
              </w:rPr>
              <w:t>Ограничения, а также связанные с ними допущения должны быть раскрыты в отчете об оценке</w:t>
            </w:r>
          </w:p>
        </w:tc>
        <w:tc>
          <w:tcPr>
            <w:tcW w:w="3259" w:type="dxa"/>
          </w:tcPr>
          <w:p w14:paraId="0EC18425" w14:textId="23B67455"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iCs/>
                <w:sz w:val="18"/>
                <w:szCs w:val="18"/>
              </w:rPr>
              <w:t>должен</w:t>
            </w:r>
          </w:p>
        </w:tc>
      </w:tr>
      <w:tr w:rsidR="00D04205" w:rsidRPr="00D04205" w14:paraId="6BA0C722" w14:textId="7744BC13" w:rsidTr="004C1C4F">
        <w:trPr>
          <w:trHeight w:val="70"/>
        </w:trPr>
        <w:tc>
          <w:tcPr>
            <w:tcW w:w="993" w:type="dxa"/>
            <w:gridSpan w:val="2"/>
            <w:vAlign w:val="center"/>
          </w:tcPr>
          <w:p w14:paraId="073B66D9" w14:textId="41FCCB35"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12.2</w:t>
            </w:r>
          </w:p>
        </w:tc>
        <w:tc>
          <w:tcPr>
            <w:tcW w:w="1985" w:type="dxa"/>
            <w:vAlign w:val="center"/>
          </w:tcPr>
          <w:p w14:paraId="0CE53F91" w14:textId="54A4C81F" w:rsidR="002D61D7" w:rsidRPr="00D04205" w:rsidRDefault="002D61D7" w:rsidP="002D61D7">
            <w:pPr>
              <w:autoSpaceDE w:val="0"/>
              <w:autoSpaceDN w:val="0"/>
              <w:adjustRightInd w:val="0"/>
              <w:spacing w:after="0"/>
              <w:jc w:val="center"/>
              <w:rPr>
                <w:rFonts w:ascii="Times New Roman" w:hAnsi="Times New Roman" w:cs="Times New Roman"/>
                <w:sz w:val="20"/>
                <w:szCs w:val="20"/>
                <w:lang w:val="en-US"/>
              </w:rPr>
            </w:pPr>
            <w:r w:rsidRPr="00D04205">
              <w:rPr>
                <w:rFonts w:ascii="Times New Roman" w:hAnsi="Times New Roman" w:cs="Times New Roman"/>
                <w:sz w:val="20"/>
                <w:szCs w:val="20"/>
              </w:rPr>
              <w:t>ФСОVI/2022 подп. 11 п. 7</w:t>
            </w:r>
          </w:p>
        </w:tc>
        <w:tc>
          <w:tcPr>
            <w:tcW w:w="9639" w:type="dxa"/>
            <w:vAlign w:val="center"/>
          </w:tcPr>
          <w:p w14:paraId="75F0D9BD" w14:textId="27ADC4CB" w:rsidR="002D61D7" w:rsidRPr="00D04205" w:rsidRDefault="002D61D7" w:rsidP="002D61D7">
            <w:pPr>
              <w:spacing w:after="0"/>
              <w:jc w:val="both"/>
              <w:rPr>
                <w:rFonts w:ascii="Times New Roman" w:hAnsi="Times New Roman" w:cs="Times New Roman"/>
                <w:sz w:val="20"/>
                <w:szCs w:val="20"/>
              </w:rPr>
            </w:pPr>
            <w:r w:rsidRPr="00D04205">
              <w:rPr>
                <w:rFonts w:ascii="Times New Roman" w:hAnsi="Times New Roman" w:cs="Times New Roman"/>
                <w:sz w:val="20"/>
                <w:szCs w:val="20"/>
              </w:rPr>
              <w:t>в том числе не отраженные в задании на оценку;</w:t>
            </w:r>
          </w:p>
        </w:tc>
        <w:tc>
          <w:tcPr>
            <w:tcW w:w="3259" w:type="dxa"/>
          </w:tcPr>
          <w:p w14:paraId="33DE20E5" w14:textId="06559C48" w:rsidR="002D61D7" w:rsidRPr="00D04205" w:rsidRDefault="002D61D7" w:rsidP="002D61D7">
            <w:pPr>
              <w:spacing w:after="0"/>
              <w:rPr>
                <w:rFonts w:ascii="Times New Roman" w:hAnsi="Times New Roman" w:cs="Times New Roman"/>
                <w:b/>
                <w:sz w:val="18"/>
                <w:szCs w:val="18"/>
              </w:rPr>
            </w:pPr>
            <w:r w:rsidRPr="00D04205">
              <w:rPr>
                <w:rFonts w:ascii="Times New Roman" w:hAnsi="Times New Roman" w:cs="Times New Roman"/>
                <w:iCs/>
                <w:sz w:val="18"/>
                <w:szCs w:val="18"/>
              </w:rPr>
              <w:t>должен</w:t>
            </w:r>
          </w:p>
        </w:tc>
      </w:tr>
      <w:tr w:rsidR="00D04205" w:rsidRPr="00D04205" w14:paraId="0D75654A" w14:textId="6EF50F59" w:rsidTr="004C1C4F">
        <w:trPr>
          <w:trHeight w:val="450"/>
        </w:trPr>
        <w:tc>
          <w:tcPr>
            <w:tcW w:w="993" w:type="dxa"/>
            <w:gridSpan w:val="2"/>
            <w:vAlign w:val="center"/>
          </w:tcPr>
          <w:p w14:paraId="7E8B836D" w14:textId="12B0CC32"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12.2.1</w:t>
            </w:r>
          </w:p>
        </w:tc>
        <w:tc>
          <w:tcPr>
            <w:tcW w:w="1985" w:type="dxa"/>
            <w:vAlign w:val="center"/>
          </w:tcPr>
          <w:p w14:paraId="493DEFA6"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lang w:val="en-US"/>
              </w:rPr>
            </w:pPr>
            <w:r w:rsidRPr="00D04205">
              <w:rPr>
                <w:rFonts w:ascii="Times New Roman" w:hAnsi="Times New Roman" w:cs="Times New Roman"/>
                <w:sz w:val="20"/>
                <w:szCs w:val="20"/>
                <w:lang w:val="en-US"/>
              </w:rPr>
              <w:t>135-</w:t>
            </w:r>
            <w:r w:rsidRPr="00D04205">
              <w:rPr>
                <w:rFonts w:ascii="Times New Roman" w:hAnsi="Times New Roman" w:cs="Times New Roman"/>
                <w:sz w:val="20"/>
                <w:szCs w:val="20"/>
              </w:rPr>
              <w:t>ФЗ ст.14</w:t>
            </w:r>
          </w:p>
        </w:tc>
        <w:tc>
          <w:tcPr>
            <w:tcW w:w="9639" w:type="dxa"/>
            <w:vAlign w:val="center"/>
          </w:tcPr>
          <w:p w14:paraId="1BB06A8D" w14:textId="7A40CCBB" w:rsidR="002D61D7" w:rsidRPr="00D04205" w:rsidRDefault="002D61D7" w:rsidP="002D61D7">
            <w:pPr>
              <w:spacing w:after="0"/>
              <w:jc w:val="both"/>
              <w:rPr>
                <w:rFonts w:ascii="Times New Roman" w:hAnsi="Times New Roman" w:cs="Times New Roman"/>
                <w:sz w:val="20"/>
                <w:szCs w:val="20"/>
              </w:rPr>
            </w:pPr>
            <w:r w:rsidRPr="00D04205">
              <w:rPr>
                <w:rFonts w:ascii="Times New Roman" w:hAnsi="Times New Roman" w:cs="Times New Roman"/>
                <w:sz w:val="20"/>
                <w:szCs w:val="20"/>
              </w:rPr>
              <w:t>В случае если отказ в предоставлении указанной оценщиком в запросе информации существенным образом влияет на достоверность оценки объекта оценки, оценщик указывает это в отчете</w:t>
            </w:r>
          </w:p>
        </w:tc>
        <w:tc>
          <w:tcPr>
            <w:tcW w:w="3259" w:type="dxa"/>
          </w:tcPr>
          <w:p w14:paraId="59F45533" w14:textId="2AFCF899" w:rsidR="002D61D7" w:rsidRPr="00D04205" w:rsidRDefault="002D61D7" w:rsidP="002D61D7">
            <w:pPr>
              <w:spacing w:after="0"/>
              <w:rPr>
                <w:rFonts w:ascii="Times New Roman" w:hAnsi="Times New Roman" w:cs="Times New Roman"/>
                <w:strike/>
                <w:sz w:val="18"/>
                <w:szCs w:val="18"/>
              </w:rPr>
            </w:pPr>
            <w:r w:rsidRPr="00D04205">
              <w:rPr>
                <w:rFonts w:ascii="Times New Roman" w:hAnsi="Times New Roman" w:cs="Times New Roman"/>
                <w:iCs/>
                <w:sz w:val="18"/>
                <w:szCs w:val="18"/>
              </w:rPr>
              <w:t>Должен указать, если отсутствие информации существенно влияет.</w:t>
            </w:r>
          </w:p>
        </w:tc>
      </w:tr>
      <w:tr w:rsidR="00D04205" w:rsidRPr="00D04205" w14:paraId="490304A1" w14:textId="153D9DC3" w:rsidTr="000F3F2F">
        <w:trPr>
          <w:trHeight w:val="208"/>
        </w:trPr>
        <w:tc>
          <w:tcPr>
            <w:tcW w:w="993" w:type="dxa"/>
            <w:gridSpan w:val="2"/>
            <w:vAlign w:val="center"/>
          </w:tcPr>
          <w:p w14:paraId="6BBB809A" w14:textId="50F5F0A9"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12.2.2</w:t>
            </w:r>
          </w:p>
        </w:tc>
        <w:tc>
          <w:tcPr>
            <w:tcW w:w="1985" w:type="dxa"/>
            <w:vMerge w:val="restart"/>
          </w:tcPr>
          <w:p w14:paraId="1341810B" w14:textId="0EBACE94"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№10 п.8 (Оценка стоимости машин и оборудования)</w:t>
            </w:r>
          </w:p>
        </w:tc>
        <w:tc>
          <w:tcPr>
            <w:tcW w:w="9639" w:type="dxa"/>
            <w:vAlign w:val="center"/>
          </w:tcPr>
          <w:p w14:paraId="4CE87297" w14:textId="516251C3"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 xml:space="preserve">В случае непроведения осмотра оценщик указывает в отчете об оценке </w:t>
            </w:r>
          </w:p>
        </w:tc>
        <w:tc>
          <w:tcPr>
            <w:tcW w:w="3259" w:type="dxa"/>
          </w:tcPr>
          <w:p w14:paraId="0C80ECA4" w14:textId="02AA25FD"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iCs/>
                <w:sz w:val="18"/>
                <w:szCs w:val="18"/>
              </w:rPr>
              <w:t>должен</w:t>
            </w:r>
          </w:p>
        </w:tc>
      </w:tr>
      <w:tr w:rsidR="00D04205" w:rsidRPr="00D04205" w14:paraId="6CDE5CA0" w14:textId="01068632" w:rsidTr="000F3F2F">
        <w:trPr>
          <w:trHeight w:val="208"/>
        </w:trPr>
        <w:tc>
          <w:tcPr>
            <w:tcW w:w="993" w:type="dxa"/>
            <w:gridSpan w:val="2"/>
            <w:vAlign w:val="center"/>
          </w:tcPr>
          <w:p w14:paraId="22DB6AAD" w14:textId="67C4D9DD"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12.2.3</w:t>
            </w:r>
          </w:p>
        </w:tc>
        <w:tc>
          <w:tcPr>
            <w:tcW w:w="1985" w:type="dxa"/>
            <w:vMerge/>
          </w:tcPr>
          <w:p w14:paraId="56982B77" w14:textId="38F3D094" w:rsidR="002D61D7" w:rsidRPr="00D04205" w:rsidRDefault="002D61D7" w:rsidP="002D61D7">
            <w:pPr>
              <w:autoSpaceDE w:val="0"/>
              <w:autoSpaceDN w:val="0"/>
              <w:adjustRightInd w:val="0"/>
              <w:spacing w:after="0"/>
              <w:jc w:val="center"/>
              <w:rPr>
                <w:rFonts w:ascii="Times New Roman" w:hAnsi="Times New Roman" w:cs="Times New Roman"/>
                <w:sz w:val="20"/>
                <w:szCs w:val="20"/>
              </w:rPr>
            </w:pPr>
          </w:p>
        </w:tc>
        <w:tc>
          <w:tcPr>
            <w:tcW w:w="9639" w:type="dxa"/>
            <w:vAlign w:val="center"/>
          </w:tcPr>
          <w:p w14:paraId="6D1A3DB3" w14:textId="0E991B7A"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bCs/>
                <w:iCs/>
                <w:sz w:val="20"/>
                <w:szCs w:val="20"/>
              </w:rPr>
              <w:t>причины, по которым объект оценки не осмотрен,</w:t>
            </w:r>
          </w:p>
        </w:tc>
        <w:tc>
          <w:tcPr>
            <w:tcW w:w="3259" w:type="dxa"/>
          </w:tcPr>
          <w:p w14:paraId="22BDF7F6" w14:textId="5B070FBE" w:rsidR="002D61D7" w:rsidRPr="00D04205" w:rsidRDefault="002D61D7" w:rsidP="002D61D7">
            <w:pPr>
              <w:autoSpaceDE w:val="0"/>
              <w:autoSpaceDN w:val="0"/>
              <w:adjustRightInd w:val="0"/>
              <w:spacing w:after="0"/>
              <w:rPr>
                <w:rFonts w:ascii="Times New Roman" w:hAnsi="Times New Roman" w:cs="Times New Roman"/>
                <w:iCs/>
                <w:sz w:val="18"/>
                <w:szCs w:val="18"/>
              </w:rPr>
            </w:pPr>
            <w:r w:rsidRPr="00D04205">
              <w:rPr>
                <w:rFonts w:ascii="Times New Roman" w:hAnsi="Times New Roman" w:cs="Times New Roman"/>
                <w:iCs/>
                <w:sz w:val="18"/>
                <w:szCs w:val="18"/>
              </w:rPr>
              <w:t>должен</w:t>
            </w:r>
          </w:p>
        </w:tc>
      </w:tr>
      <w:tr w:rsidR="00D04205" w:rsidRPr="00D04205" w14:paraId="31C9C1AD" w14:textId="0886B6FF" w:rsidTr="000F3F2F">
        <w:trPr>
          <w:trHeight w:val="208"/>
        </w:trPr>
        <w:tc>
          <w:tcPr>
            <w:tcW w:w="993" w:type="dxa"/>
            <w:gridSpan w:val="2"/>
            <w:vAlign w:val="center"/>
          </w:tcPr>
          <w:p w14:paraId="2994522C" w14:textId="739F46F5"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12.2.4</w:t>
            </w:r>
          </w:p>
        </w:tc>
        <w:tc>
          <w:tcPr>
            <w:tcW w:w="1985" w:type="dxa"/>
            <w:vMerge/>
          </w:tcPr>
          <w:p w14:paraId="3A213920" w14:textId="7C958E76" w:rsidR="002D61D7" w:rsidRPr="00D04205" w:rsidRDefault="002D61D7" w:rsidP="002D61D7">
            <w:pPr>
              <w:autoSpaceDE w:val="0"/>
              <w:autoSpaceDN w:val="0"/>
              <w:adjustRightInd w:val="0"/>
              <w:spacing w:after="0"/>
              <w:jc w:val="center"/>
              <w:rPr>
                <w:rFonts w:ascii="Times New Roman" w:hAnsi="Times New Roman" w:cs="Times New Roman"/>
                <w:sz w:val="20"/>
                <w:szCs w:val="20"/>
              </w:rPr>
            </w:pPr>
          </w:p>
        </w:tc>
        <w:tc>
          <w:tcPr>
            <w:tcW w:w="9639" w:type="dxa"/>
            <w:vAlign w:val="center"/>
          </w:tcPr>
          <w:p w14:paraId="429D687A" w14:textId="1C4529EB"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bCs/>
                <w:iCs/>
                <w:sz w:val="20"/>
                <w:szCs w:val="20"/>
              </w:rPr>
              <w:t>а также допущения, связанные с непроведением осмотра.</w:t>
            </w:r>
          </w:p>
        </w:tc>
        <w:tc>
          <w:tcPr>
            <w:tcW w:w="3259" w:type="dxa"/>
          </w:tcPr>
          <w:p w14:paraId="2BBDF76C" w14:textId="08264B0F" w:rsidR="002D61D7" w:rsidRPr="00D04205" w:rsidRDefault="002D61D7" w:rsidP="002D61D7">
            <w:pPr>
              <w:autoSpaceDE w:val="0"/>
              <w:autoSpaceDN w:val="0"/>
              <w:adjustRightInd w:val="0"/>
              <w:spacing w:after="0"/>
              <w:rPr>
                <w:rFonts w:ascii="Times New Roman" w:hAnsi="Times New Roman" w:cs="Times New Roman"/>
                <w:iCs/>
                <w:sz w:val="18"/>
                <w:szCs w:val="18"/>
              </w:rPr>
            </w:pPr>
            <w:r w:rsidRPr="00D04205">
              <w:rPr>
                <w:rFonts w:ascii="Times New Roman" w:hAnsi="Times New Roman" w:cs="Times New Roman"/>
                <w:iCs/>
                <w:sz w:val="18"/>
                <w:szCs w:val="18"/>
              </w:rPr>
              <w:t>должен</w:t>
            </w:r>
          </w:p>
        </w:tc>
      </w:tr>
      <w:tr w:rsidR="00D04205" w:rsidRPr="00D04205" w14:paraId="611E6D20" w14:textId="7E82AEC5" w:rsidTr="004C1C4F">
        <w:trPr>
          <w:trHeight w:val="138"/>
        </w:trPr>
        <w:tc>
          <w:tcPr>
            <w:tcW w:w="993" w:type="dxa"/>
            <w:gridSpan w:val="2"/>
            <w:vAlign w:val="center"/>
          </w:tcPr>
          <w:p w14:paraId="16F9BCD0" w14:textId="232D4F86"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12.2.5</w:t>
            </w:r>
          </w:p>
        </w:tc>
        <w:tc>
          <w:tcPr>
            <w:tcW w:w="1985" w:type="dxa"/>
            <w:vAlign w:val="center"/>
          </w:tcPr>
          <w:p w14:paraId="05CD46EA"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№9 п.7 (Оценка для целей залога)</w:t>
            </w:r>
          </w:p>
        </w:tc>
        <w:tc>
          <w:tcPr>
            <w:tcW w:w="9639" w:type="dxa"/>
            <w:vAlign w:val="center"/>
          </w:tcPr>
          <w:p w14:paraId="6979990D" w14:textId="4CC157F8"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iCs/>
                <w:sz w:val="20"/>
                <w:szCs w:val="20"/>
              </w:rPr>
              <w:t xml:space="preserve">Стоимость объекта оценки при оценке имущества, являющегося частью комплекса имущества, определяется как часть в стоимости комплекса имущества, приходящаяся на оцениваемое имущество при реализации всего комплекса имущества, исходя из допущения, что реализация данного имущества будет проводиться в составе комплекса имущества. </w:t>
            </w:r>
            <w:r w:rsidRPr="00D04205">
              <w:rPr>
                <w:rFonts w:ascii="Times New Roman" w:hAnsi="Times New Roman" w:cs="Times New Roman"/>
                <w:iCs/>
                <w:sz w:val="20"/>
                <w:szCs w:val="20"/>
                <w:u w:val="single"/>
              </w:rPr>
              <w:t>Данное допущение указывается в задании на оценку</w:t>
            </w:r>
            <w:r w:rsidRPr="00D04205">
              <w:rPr>
                <w:rFonts w:ascii="Times New Roman" w:hAnsi="Times New Roman" w:cs="Times New Roman"/>
                <w:iCs/>
                <w:sz w:val="20"/>
                <w:szCs w:val="20"/>
              </w:rPr>
              <w:t xml:space="preserve">. Стоимость специализированного имущества, под которым для целей настоящего Федерального стандарта оценки понимается имущество, которое не может быть продано отдельно от всего комплекса имущества, частью которого оно является, в силу уникальности, обусловленной специализированным характером, назначением, конструкцией, </w:t>
            </w:r>
            <w:r w:rsidRPr="00D04205">
              <w:rPr>
                <w:rFonts w:ascii="Times New Roman" w:hAnsi="Times New Roman" w:cs="Times New Roman"/>
                <w:iCs/>
                <w:sz w:val="20"/>
                <w:szCs w:val="20"/>
              </w:rPr>
              <w:lastRenderedPageBreak/>
              <w:t>конфигурацией, составом, размером, местоположением или другими свойствами (далее - специализированное имущество), определяется как часть в стоимости комплекса имущества.</w:t>
            </w:r>
          </w:p>
        </w:tc>
        <w:tc>
          <w:tcPr>
            <w:tcW w:w="3259" w:type="dxa"/>
          </w:tcPr>
          <w:p w14:paraId="78F16E39" w14:textId="48B4FA5D"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iCs/>
                <w:sz w:val="18"/>
                <w:szCs w:val="18"/>
              </w:rPr>
              <w:lastRenderedPageBreak/>
              <w:t>должен</w:t>
            </w:r>
          </w:p>
        </w:tc>
      </w:tr>
      <w:tr w:rsidR="00D04205" w:rsidRPr="00D04205" w14:paraId="70980920" w14:textId="67DBE3CC" w:rsidTr="004C1C4F">
        <w:trPr>
          <w:trHeight w:val="450"/>
        </w:trPr>
        <w:tc>
          <w:tcPr>
            <w:tcW w:w="993" w:type="dxa"/>
            <w:gridSpan w:val="2"/>
            <w:vAlign w:val="center"/>
          </w:tcPr>
          <w:p w14:paraId="674D5E88" w14:textId="5F40A6A5"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12.2.6</w:t>
            </w:r>
          </w:p>
        </w:tc>
        <w:tc>
          <w:tcPr>
            <w:tcW w:w="1985" w:type="dxa"/>
            <w:vAlign w:val="center"/>
          </w:tcPr>
          <w:p w14:paraId="1E30758E"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№9 п.13 (Оценка для целей залога)</w:t>
            </w:r>
          </w:p>
        </w:tc>
        <w:tc>
          <w:tcPr>
            <w:tcW w:w="9639" w:type="dxa"/>
            <w:vAlign w:val="center"/>
          </w:tcPr>
          <w:p w14:paraId="472782B5" w14:textId="7000E84B"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iCs/>
                <w:sz w:val="20"/>
                <w:szCs w:val="20"/>
              </w:rPr>
              <w:t>Допущения, применяемые в оценке в отношении перспектив развития объекта оценки, должны быть обоснованы рыночными данными и тенденциями:</w:t>
            </w:r>
          </w:p>
        </w:tc>
        <w:tc>
          <w:tcPr>
            <w:tcW w:w="3259" w:type="dxa"/>
          </w:tcPr>
          <w:p w14:paraId="51CE40C8" w14:textId="2668BA69"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iCs/>
                <w:sz w:val="18"/>
                <w:szCs w:val="18"/>
              </w:rPr>
              <w:t>должен</w:t>
            </w:r>
          </w:p>
        </w:tc>
      </w:tr>
      <w:tr w:rsidR="00D04205" w:rsidRPr="00D04205" w14:paraId="7730EA94" w14:textId="2EE6A9FB" w:rsidTr="004C1C4F">
        <w:trPr>
          <w:trHeight w:val="450"/>
        </w:trPr>
        <w:tc>
          <w:tcPr>
            <w:tcW w:w="993" w:type="dxa"/>
            <w:gridSpan w:val="2"/>
            <w:vAlign w:val="center"/>
          </w:tcPr>
          <w:p w14:paraId="13A313FA" w14:textId="595CCB61"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12.2.6.1</w:t>
            </w:r>
          </w:p>
        </w:tc>
        <w:tc>
          <w:tcPr>
            <w:tcW w:w="1985" w:type="dxa"/>
            <w:vAlign w:val="center"/>
          </w:tcPr>
          <w:p w14:paraId="72422154"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№9 п.13 (Оценка для целей залога)</w:t>
            </w:r>
          </w:p>
        </w:tc>
        <w:tc>
          <w:tcPr>
            <w:tcW w:w="9639" w:type="dxa"/>
            <w:vAlign w:val="center"/>
          </w:tcPr>
          <w:p w14:paraId="6509C225" w14:textId="58D72045"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Использование прогнозных данных заказчика или собственника объекта оценки без проверки их осуществимости и соответствия независимым от заказчика рыночным данным не допускается.</w:t>
            </w:r>
          </w:p>
        </w:tc>
        <w:tc>
          <w:tcPr>
            <w:tcW w:w="3259" w:type="dxa"/>
          </w:tcPr>
          <w:p w14:paraId="4269FD8D" w14:textId="70533655"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iCs/>
                <w:sz w:val="18"/>
                <w:szCs w:val="18"/>
              </w:rPr>
              <w:t>должен</w:t>
            </w:r>
          </w:p>
        </w:tc>
      </w:tr>
      <w:tr w:rsidR="00D04205" w:rsidRPr="00D04205" w14:paraId="1FE4729E" w14:textId="2BDEC708" w:rsidTr="004C1C4F">
        <w:trPr>
          <w:trHeight w:val="450"/>
        </w:trPr>
        <w:tc>
          <w:tcPr>
            <w:tcW w:w="993" w:type="dxa"/>
            <w:gridSpan w:val="2"/>
            <w:vAlign w:val="center"/>
          </w:tcPr>
          <w:p w14:paraId="2AA4203C" w14:textId="29D3185F"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12.2.6.2</w:t>
            </w:r>
          </w:p>
        </w:tc>
        <w:tc>
          <w:tcPr>
            <w:tcW w:w="1985" w:type="dxa"/>
            <w:vAlign w:val="center"/>
          </w:tcPr>
          <w:p w14:paraId="757569FF"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№9 п.14 (Оценка для целей залога)</w:t>
            </w:r>
          </w:p>
        </w:tc>
        <w:tc>
          <w:tcPr>
            <w:tcW w:w="9639" w:type="dxa"/>
            <w:vAlign w:val="center"/>
          </w:tcPr>
          <w:p w14:paraId="53F08AC1" w14:textId="36F81CFC"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При построении прогнозов на основе нескольких сценариев или аналитических данных целесообразно воздерживаться от использования наиболее оптимистичных прогнозов, приводящих к максимизации стоимости объекта оценки.</w:t>
            </w:r>
          </w:p>
        </w:tc>
        <w:tc>
          <w:tcPr>
            <w:tcW w:w="3259" w:type="dxa"/>
          </w:tcPr>
          <w:p w14:paraId="4E07E4E1" w14:textId="2BF95100"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iCs/>
                <w:sz w:val="18"/>
                <w:szCs w:val="18"/>
              </w:rPr>
              <w:t>должен</w:t>
            </w:r>
          </w:p>
        </w:tc>
      </w:tr>
      <w:tr w:rsidR="00D04205" w:rsidRPr="00D04205" w14:paraId="39A7CE93" w14:textId="64520090" w:rsidTr="004C1C4F">
        <w:trPr>
          <w:trHeight w:val="450"/>
        </w:trPr>
        <w:tc>
          <w:tcPr>
            <w:tcW w:w="993" w:type="dxa"/>
            <w:gridSpan w:val="2"/>
            <w:vAlign w:val="center"/>
          </w:tcPr>
          <w:p w14:paraId="1A0DD9F0" w14:textId="1097054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12.2.6.3</w:t>
            </w:r>
          </w:p>
        </w:tc>
        <w:tc>
          <w:tcPr>
            <w:tcW w:w="1985" w:type="dxa"/>
            <w:vAlign w:val="center"/>
          </w:tcPr>
          <w:p w14:paraId="206E8B0E"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№9 п.15 (Оценка для целей залога)</w:t>
            </w:r>
          </w:p>
        </w:tc>
        <w:tc>
          <w:tcPr>
            <w:tcW w:w="9639" w:type="dxa"/>
            <w:vAlign w:val="center"/>
          </w:tcPr>
          <w:p w14:paraId="6C7C2ABB" w14:textId="7A9C5CE9"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 xml:space="preserve">Все преимущества, существующие у собственника в отношении объекта оценки и условий владения и пользования объектом оценки, отличающиеся от рыночных условий, не могут учитываться при оценке для целей залога, если они не </w:t>
            </w:r>
            <w:proofErr w:type="gramStart"/>
            <w:r w:rsidRPr="00D04205">
              <w:rPr>
                <w:rFonts w:ascii="Times New Roman" w:hAnsi="Times New Roman" w:cs="Times New Roman"/>
                <w:sz w:val="20"/>
                <w:szCs w:val="20"/>
              </w:rPr>
              <w:t>сохранятся бесспорно</w:t>
            </w:r>
            <w:proofErr w:type="gramEnd"/>
            <w:r w:rsidRPr="00D04205">
              <w:rPr>
                <w:rFonts w:ascii="Times New Roman" w:hAnsi="Times New Roman" w:cs="Times New Roman"/>
                <w:sz w:val="20"/>
                <w:szCs w:val="20"/>
              </w:rPr>
              <w:t xml:space="preserve"> при переходе права собственности на объект оценки иному лицу.</w:t>
            </w:r>
          </w:p>
        </w:tc>
        <w:tc>
          <w:tcPr>
            <w:tcW w:w="3259" w:type="dxa"/>
          </w:tcPr>
          <w:p w14:paraId="728028BD" w14:textId="5BD82C15"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iCs/>
                <w:sz w:val="18"/>
                <w:szCs w:val="18"/>
              </w:rPr>
              <w:t>должен</w:t>
            </w:r>
            <w:r w:rsidRPr="00D04205">
              <w:rPr>
                <w:rFonts w:ascii="Times New Roman" w:hAnsi="Times New Roman" w:cs="Times New Roman"/>
                <w:sz w:val="18"/>
                <w:szCs w:val="18"/>
              </w:rPr>
              <w:t xml:space="preserve"> учитывать.</w:t>
            </w:r>
          </w:p>
        </w:tc>
      </w:tr>
      <w:tr w:rsidR="00D04205" w:rsidRPr="00D04205" w14:paraId="2A57633F" w14:textId="64BFF801" w:rsidTr="004C1C4F">
        <w:trPr>
          <w:trHeight w:val="138"/>
        </w:trPr>
        <w:tc>
          <w:tcPr>
            <w:tcW w:w="993" w:type="dxa"/>
            <w:gridSpan w:val="2"/>
            <w:vAlign w:val="center"/>
          </w:tcPr>
          <w:p w14:paraId="75ACB73D" w14:textId="284161F1"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12.2.6.4</w:t>
            </w:r>
          </w:p>
        </w:tc>
        <w:tc>
          <w:tcPr>
            <w:tcW w:w="1985" w:type="dxa"/>
            <w:vAlign w:val="center"/>
          </w:tcPr>
          <w:p w14:paraId="7DFE9731"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№9 п.16 (Оценка для целей залога)</w:t>
            </w:r>
          </w:p>
        </w:tc>
        <w:tc>
          <w:tcPr>
            <w:tcW w:w="9639" w:type="dxa"/>
            <w:shd w:val="clear" w:color="auto" w:fill="auto"/>
            <w:vAlign w:val="center"/>
          </w:tcPr>
          <w:p w14:paraId="01D4FFA2" w14:textId="1130573E"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 xml:space="preserve">Все обременения и обязательства, информация о которых имеется в свободном доступе и (или) представлена оценщику сторонами договора, оказывающие влияние на стоимость объекта оценки, должны учитываться при проведении оценки. Требования к учету влияния данных факторов на стоимость объекта оценки указываются </w:t>
            </w:r>
            <w:r w:rsidRPr="00D04205">
              <w:rPr>
                <w:rFonts w:ascii="Times New Roman" w:hAnsi="Times New Roman" w:cs="Times New Roman"/>
                <w:sz w:val="20"/>
                <w:szCs w:val="20"/>
                <w:u w:val="single"/>
              </w:rPr>
              <w:t>в задании на оценку</w:t>
            </w:r>
            <w:r w:rsidRPr="00D04205">
              <w:rPr>
                <w:rFonts w:ascii="Times New Roman" w:hAnsi="Times New Roman" w:cs="Times New Roman"/>
                <w:sz w:val="20"/>
                <w:szCs w:val="20"/>
              </w:rPr>
              <w:t xml:space="preserve">. В случае выявления обременений </w:t>
            </w:r>
            <w:r w:rsidRPr="00D04205">
              <w:rPr>
                <w:rFonts w:ascii="Times New Roman" w:hAnsi="Times New Roman" w:cs="Times New Roman"/>
                <w:sz w:val="20"/>
                <w:szCs w:val="20"/>
                <w:u w:val="single"/>
              </w:rPr>
              <w:t>до момента подписания договора</w:t>
            </w:r>
            <w:r w:rsidRPr="00D04205">
              <w:rPr>
                <w:rFonts w:ascii="Times New Roman" w:hAnsi="Times New Roman" w:cs="Times New Roman"/>
                <w:sz w:val="20"/>
                <w:szCs w:val="20"/>
              </w:rPr>
              <w:t xml:space="preserve"> оценщик обязан проинформировать об этом </w:t>
            </w:r>
            <w:r w:rsidRPr="00D04205">
              <w:rPr>
                <w:rFonts w:ascii="Times New Roman" w:hAnsi="Times New Roman" w:cs="Times New Roman"/>
                <w:sz w:val="20"/>
                <w:szCs w:val="20"/>
                <w:u w:val="single"/>
              </w:rPr>
              <w:t>стороны заключаемого договора</w:t>
            </w:r>
            <w:r w:rsidRPr="00D04205">
              <w:rPr>
                <w:rFonts w:ascii="Times New Roman" w:hAnsi="Times New Roman" w:cs="Times New Roman"/>
                <w:sz w:val="20"/>
                <w:szCs w:val="20"/>
              </w:rPr>
              <w:t xml:space="preserve">, которые указываются </w:t>
            </w:r>
            <w:r w:rsidRPr="00D04205">
              <w:rPr>
                <w:rFonts w:ascii="Times New Roman" w:hAnsi="Times New Roman" w:cs="Times New Roman"/>
                <w:sz w:val="20"/>
                <w:szCs w:val="20"/>
                <w:u w:val="single"/>
              </w:rPr>
              <w:t>в задании на оценку</w:t>
            </w:r>
            <w:r w:rsidRPr="00D04205">
              <w:rPr>
                <w:rFonts w:ascii="Times New Roman" w:hAnsi="Times New Roman" w:cs="Times New Roman"/>
                <w:sz w:val="20"/>
                <w:szCs w:val="20"/>
              </w:rPr>
              <w:t xml:space="preserve">. В случае выявления обременений в процессе оценки оценщик обязан указать факт наличия обременений в отчете и учесть их в расчетах, в случае </w:t>
            </w:r>
            <w:r w:rsidRPr="00D04205">
              <w:rPr>
                <w:rFonts w:ascii="Times New Roman" w:hAnsi="Times New Roman" w:cs="Times New Roman"/>
                <w:sz w:val="20"/>
                <w:szCs w:val="20"/>
                <w:u w:val="single"/>
              </w:rPr>
              <w:t>если иное не указано в задании на оценку</w:t>
            </w:r>
            <w:r w:rsidRPr="00D04205">
              <w:rPr>
                <w:rFonts w:ascii="Times New Roman" w:hAnsi="Times New Roman" w:cs="Times New Roman"/>
                <w:sz w:val="20"/>
                <w:szCs w:val="20"/>
              </w:rPr>
              <w:t>.</w:t>
            </w:r>
          </w:p>
        </w:tc>
        <w:tc>
          <w:tcPr>
            <w:tcW w:w="3259" w:type="dxa"/>
          </w:tcPr>
          <w:p w14:paraId="63D62BB3" w14:textId="582765F7"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iCs/>
                <w:sz w:val="18"/>
                <w:szCs w:val="18"/>
              </w:rPr>
              <w:t>должен</w:t>
            </w:r>
            <w:r w:rsidRPr="00D04205">
              <w:rPr>
                <w:rFonts w:ascii="Times New Roman" w:hAnsi="Times New Roman" w:cs="Times New Roman"/>
                <w:sz w:val="18"/>
                <w:szCs w:val="18"/>
              </w:rPr>
              <w:t xml:space="preserve"> учитывать.</w:t>
            </w:r>
          </w:p>
        </w:tc>
      </w:tr>
      <w:tr w:rsidR="00D04205" w:rsidRPr="00D04205" w14:paraId="12EA5152" w14:textId="3ECF58D0" w:rsidTr="004C1C4F">
        <w:trPr>
          <w:trHeight w:val="450"/>
        </w:trPr>
        <w:tc>
          <w:tcPr>
            <w:tcW w:w="993" w:type="dxa"/>
            <w:gridSpan w:val="2"/>
            <w:vAlign w:val="center"/>
          </w:tcPr>
          <w:p w14:paraId="75872CF8" w14:textId="7B5741FA"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12.2.6.5</w:t>
            </w:r>
          </w:p>
        </w:tc>
        <w:tc>
          <w:tcPr>
            <w:tcW w:w="1985" w:type="dxa"/>
            <w:vAlign w:val="center"/>
          </w:tcPr>
          <w:p w14:paraId="5DD51210"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№9 п.17 (Оценка для целей залога)</w:t>
            </w:r>
          </w:p>
        </w:tc>
        <w:tc>
          <w:tcPr>
            <w:tcW w:w="9639" w:type="dxa"/>
            <w:shd w:val="clear" w:color="auto" w:fill="auto"/>
            <w:vAlign w:val="center"/>
          </w:tcPr>
          <w:p w14:paraId="1FE8EBF1" w14:textId="0A550F51"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 xml:space="preserve">Проведение оценки объекта оценки в предположении его использования не по текущему назначению </w:t>
            </w:r>
            <w:r w:rsidRPr="00D04205">
              <w:rPr>
                <w:rFonts w:ascii="Times New Roman" w:hAnsi="Times New Roman" w:cs="Times New Roman"/>
                <w:sz w:val="20"/>
                <w:szCs w:val="20"/>
                <w:u w:val="single"/>
              </w:rPr>
              <w:t>подлежит обязательному согласованию со сторонами договора и включается в задание на оценку</w:t>
            </w:r>
            <w:r w:rsidRPr="00D04205">
              <w:rPr>
                <w:rFonts w:ascii="Times New Roman" w:hAnsi="Times New Roman" w:cs="Times New Roman"/>
                <w:sz w:val="20"/>
                <w:szCs w:val="20"/>
              </w:rPr>
              <w:t>. При оценке объекта оценки в предположении изменения его текущего использования все затраты, необходимые для реализации альтернативного использования, подлежат обязательному учету.</w:t>
            </w:r>
          </w:p>
        </w:tc>
        <w:tc>
          <w:tcPr>
            <w:tcW w:w="3259" w:type="dxa"/>
          </w:tcPr>
          <w:p w14:paraId="45B02E3A" w14:textId="0ACF65BD"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iCs/>
                <w:sz w:val="18"/>
                <w:szCs w:val="18"/>
              </w:rPr>
              <w:t>должен</w:t>
            </w:r>
            <w:r w:rsidRPr="00D04205">
              <w:rPr>
                <w:rFonts w:ascii="Times New Roman" w:hAnsi="Times New Roman" w:cs="Times New Roman"/>
                <w:sz w:val="18"/>
                <w:szCs w:val="18"/>
              </w:rPr>
              <w:t xml:space="preserve"> учитывать.</w:t>
            </w:r>
          </w:p>
        </w:tc>
      </w:tr>
      <w:tr w:rsidR="00D04205" w:rsidRPr="00D04205" w14:paraId="77875A95" w14:textId="11AD124C" w:rsidTr="004C1C4F">
        <w:trPr>
          <w:trHeight w:val="132"/>
        </w:trPr>
        <w:tc>
          <w:tcPr>
            <w:tcW w:w="993" w:type="dxa"/>
            <w:gridSpan w:val="2"/>
            <w:vAlign w:val="center"/>
          </w:tcPr>
          <w:p w14:paraId="423E7FFF" w14:textId="3AA60646"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12.2.6.6</w:t>
            </w:r>
          </w:p>
        </w:tc>
        <w:tc>
          <w:tcPr>
            <w:tcW w:w="1985" w:type="dxa"/>
            <w:vAlign w:val="center"/>
          </w:tcPr>
          <w:p w14:paraId="72C11EDE"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№9 п.18 (Оценка для целей залога)</w:t>
            </w:r>
          </w:p>
        </w:tc>
        <w:tc>
          <w:tcPr>
            <w:tcW w:w="9639" w:type="dxa"/>
            <w:shd w:val="clear" w:color="auto" w:fill="auto"/>
            <w:vAlign w:val="center"/>
          </w:tcPr>
          <w:p w14:paraId="66E949CE" w14:textId="5D4D91FE"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 xml:space="preserve">При необходимости проведения при оценке для целей залога исследований, требующих специальных знаний, обязательно привлечение отраслевых экспертов, обладающих такими знаниями. </w:t>
            </w:r>
            <w:r w:rsidRPr="00D04205">
              <w:rPr>
                <w:rFonts w:ascii="Times New Roman" w:hAnsi="Times New Roman" w:cs="Times New Roman"/>
                <w:sz w:val="20"/>
                <w:szCs w:val="20"/>
                <w:u w:val="single"/>
              </w:rPr>
              <w:t>Оценщик обязан проинформировать заказчика</w:t>
            </w:r>
            <w:r w:rsidRPr="00D04205">
              <w:rPr>
                <w:rFonts w:ascii="Times New Roman" w:hAnsi="Times New Roman" w:cs="Times New Roman"/>
                <w:sz w:val="20"/>
                <w:szCs w:val="20"/>
              </w:rPr>
              <w:t xml:space="preserve"> о невозможности проведения оценки без привлечения отраслевых экспертов. В этом случае необходимость привлечения таких отраслевых экспертов указывается </w:t>
            </w:r>
            <w:r w:rsidRPr="00D04205">
              <w:rPr>
                <w:rFonts w:ascii="Times New Roman" w:hAnsi="Times New Roman" w:cs="Times New Roman"/>
                <w:sz w:val="20"/>
                <w:szCs w:val="20"/>
                <w:u w:val="single"/>
              </w:rPr>
              <w:t>в задании на оценку</w:t>
            </w:r>
            <w:r w:rsidRPr="00D04205">
              <w:rPr>
                <w:rFonts w:ascii="Times New Roman" w:hAnsi="Times New Roman" w:cs="Times New Roman"/>
                <w:sz w:val="20"/>
                <w:szCs w:val="20"/>
              </w:rPr>
              <w:t>.</w:t>
            </w:r>
          </w:p>
        </w:tc>
        <w:tc>
          <w:tcPr>
            <w:tcW w:w="3259" w:type="dxa"/>
          </w:tcPr>
          <w:p w14:paraId="1EC1452C" w14:textId="084128FD"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iCs/>
                <w:sz w:val="18"/>
                <w:szCs w:val="18"/>
              </w:rPr>
              <w:t>должен</w:t>
            </w:r>
            <w:r w:rsidRPr="00D04205">
              <w:rPr>
                <w:rFonts w:ascii="Times New Roman" w:hAnsi="Times New Roman" w:cs="Times New Roman"/>
                <w:sz w:val="18"/>
                <w:szCs w:val="18"/>
              </w:rPr>
              <w:t xml:space="preserve"> учитывать.</w:t>
            </w:r>
          </w:p>
        </w:tc>
      </w:tr>
      <w:tr w:rsidR="00D04205" w:rsidRPr="00D04205" w14:paraId="66130346" w14:textId="1CAF4BEC" w:rsidTr="004C1C4F">
        <w:trPr>
          <w:trHeight w:val="70"/>
        </w:trPr>
        <w:tc>
          <w:tcPr>
            <w:tcW w:w="993" w:type="dxa"/>
            <w:gridSpan w:val="2"/>
            <w:vAlign w:val="center"/>
          </w:tcPr>
          <w:p w14:paraId="1EAB0FC6" w14:textId="751060EA"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12.2.6.0.1</w:t>
            </w:r>
          </w:p>
        </w:tc>
        <w:tc>
          <w:tcPr>
            <w:tcW w:w="1985" w:type="dxa"/>
            <w:vAlign w:val="center"/>
          </w:tcPr>
          <w:p w14:paraId="2388EC55" w14:textId="77777777"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ФСО №9 п.20 (Оценка для целей залога)</w:t>
            </w:r>
          </w:p>
        </w:tc>
        <w:tc>
          <w:tcPr>
            <w:tcW w:w="12898" w:type="dxa"/>
            <w:gridSpan w:val="2"/>
            <w:vAlign w:val="center"/>
          </w:tcPr>
          <w:p w14:paraId="2D16FDCA" w14:textId="4753B9C1" w:rsidR="002D61D7" w:rsidRPr="00D04205" w:rsidRDefault="002D61D7" w:rsidP="002D61D7">
            <w:pPr>
              <w:spacing w:after="0"/>
              <w:jc w:val="both"/>
              <w:rPr>
                <w:rFonts w:ascii="Times New Roman" w:hAnsi="Times New Roman" w:cs="Times New Roman"/>
                <w:i/>
                <w:iCs/>
                <w:sz w:val="20"/>
                <w:szCs w:val="20"/>
              </w:rPr>
            </w:pPr>
            <w:r w:rsidRPr="00D04205">
              <w:rPr>
                <w:rFonts w:ascii="Times New Roman" w:hAnsi="Times New Roman" w:cs="Times New Roman"/>
                <w:i/>
                <w:iCs/>
                <w:sz w:val="20"/>
                <w:szCs w:val="20"/>
              </w:rPr>
              <w:t xml:space="preserve">При оценке объектов, предполагаемых к созданию или находящихся в процессе создания, при определении рыночной стоимости объектов в состоянии на дату оценки при отсутствии допущения об изменении использования объекта может </w:t>
            </w:r>
            <w:r w:rsidRPr="00D04205">
              <w:rPr>
                <w:rFonts w:ascii="Times New Roman" w:hAnsi="Times New Roman" w:cs="Times New Roman"/>
                <w:i/>
                <w:iCs/>
                <w:sz w:val="20"/>
                <w:szCs w:val="20"/>
                <w:u w:val="single"/>
              </w:rPr>
              <w:t>в соответствии с условиями договора</w:t>
            </w:r>
            <w:r w:rsidRPr="00D04205">
              <w:rPr>
                <w:rFonts w:ascii="Times New Roman" w:hAnsi="Times New Roman" w:cs="Times New Roman"/>
                <w:i/>
                <w:iCs/>
                <w:sz w:val="20"/>
                <w:szCs w:val="20"/>
              </w:rPr>
              <w:t xml:space="preserve"> дополнительно определяться рыночная стоимость с учетом допущения о завершенности объекта на дату оценки.</w:t>
            </w:r>
          </w:p>
        </w:tc>
      </w:tr>
      <w:tr w:rsidR="00D04205" w:rsidRPr="00D04205" w14:paraId="4F11980D" w14:textId="07564826" w:rsidTr="004C1C4F">
        <w:trPr>
          <w:trHeight w:val="102"/>
        </w:trPr>
        <w:tc>
          <w:tcPr>
            <w:tcW w:w="993" w:type="dxa"/>
            <w:gridSpan w:val="2"/>
            <w:vAlign w:val="center"/>
          </w:tcPr>
          <w:p w14:paraId="02718CEB" w14:textId="53373D32"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12.2.6.0.2</w:t>
            </w:r>
          </w:p>
        </w:tc>
        <w:tc>
          <w:tcPr>
            <w:tcW w:w="1985" w:type="dxa"/>
            <w:vAlign w:val="center"/>
          </w:tcPr>
          <w:p w14:paraId="5937C9D8" w14:textId="77777777"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135-ФЗ ст.12</w:t>
            </w:r>
            <w:r w:rsidRPr="00D04205">
              <w:rPr>
                <w:rStyle w:val="ae"/>
                <w:rFonts w:ascii="Times New Roman" w:hAnsi="Times New Roman" w:cs="Times New Roman"/>
                <w:i/>
                <w:iCs/>
                <w:sz w:val="20"/>
                <w:szCs w:val="20"/>
              </w:rPr>
              <w:footnoteReference w:id="41"/>
            </w:r>
          </w:p>
        </w:tc>
        <w:tc>
          <w:tcPr>
            <w:tcW w:w="12898" w:type="dxa"/>
            <w:gridSpan w:val="2"/>
            <w:vAlign w:val="center"/>
          </w:tcPr>
          <w:p w14:paraId="3FD7A63F" w14:textId="00F21D20" w:rsidR="002D61D7" w:rsidRPr="00D04205" w:rsidRDefault="002D61D7" w:rsidP="002D61D7">
            <w:pPr>
              <w:autoSpaceDE w:val="0"/>
              <w:autoSpaceDN w:val="0"/>
              <w:adjustRightInd w:val="0"/>
              <w:spacing w:after="0"/>
              <w:jc w:val="both"/>
              <w:rPr>
                <w:rFonts w:ascii="Times New Roman" w:hAnsi="Times New Roman" w:cs="Times New Roman"/>
                <w:b/>
                <w:i/>
                <w:iCs/>
                <w:sz w:val="20"/>
                <w:szCs w:val="20"/>
              </w:rPr>
            </w:pPr>
            <w:r w:rsidRPr="00D04205">
              <w:rPr>
                <w:rFonts w:ascii="Times New Roman" w:hAnsi="Times New Roman" w:cs="Times New Roman"/>
                <w:i/>
                <w:iCs/>
                <w:sz w:val="20"/>
                <w:szCs w:val="20"/>
              </w:rPr>
              <w:t>Разъяснение о сроке достоверности отчета для целей совершения сделки</w:t>
            </w:r>
          </w:p>
        </w:tc>
      </w:tr>
      <w:tr w:rsidR="00D04205" w:rsidRPr="00D04205" w14:paraId="37E3DAD5" w14:textId="5AA209B4" w:rsidTr="004C1C4F">
        <w:trPr>
          <w:trHeight w:val="450"/>
        </w:trPr>
        <w:tc>
          <w:tcPr>
            <w:tcW w:w="993" w:type="dxa"/>
            <w:gridSpan w:val="2"/>
            <w:vAlign w:val="center"/>
          </w:tcPr>
          <w:p w14:paraId="445EAD4C" w14:textId="054B429E"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lastRenderedPageBreak/>
              <w:t>12.3</w:t>
            </w:r>
          </w:p>
        </w:tc>
        <w:tc>
          <w:tcPr>
            <w:tcW w:w="1985" w:type="dxa"/>
            <w:vAlign w:val="center"/>
          </w:tcPr>
          <w:p w14:paraId="7F2B0716"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№9 п.12 (Оценка для целей залога)</w:t>
            </w:r>
          </w:p>
        </w:tc>
        <w:tc>
          <w:tcPr>
            <w:tcW w:w="9639" w:type="dxa"/>
            <w:vAlign w:val="center"/>
          </w:tcPr>
          <w:p w14:paraId="2EA648A8" w14:textId="386FEC41"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iCs/>
                <w:sz w:val="20"/>
                <w:szCs w:val="20"/>
              </w:rPr>
              <w:t xml:space="preserve">Допущения, используемые при проведении оценки, должны быть </w:t>
            </w:r>
            <w:r w:rsidRPr="00D04205">
              <w:rPr>
                <w:rFonts w:ascii="Times New Roman" w:hAnsi="Times New Roman" w:cs="Times New Roman"/>
                <w:iCs/>
                <w:sz w:val="20"/>
                <w:szCs w:val="20"/>
                <w:u w:val="single"/>
              </w:rPr>
              <w:t>согласованы всеми сторонами договора</w:t>
            </w:r>
            <w:r w:rsidRPr="00D04205">
              <w:rPr>
                <w:rFonts w:ascii="Times New Roman" w:hAnsi="Times New Roman" w:cs="Times New Roman"/>
                <w:iCs/>
                <w:sz w:val="20"/>
                <w:szCs w:val="20"/>
              </w:rPr>
              <w:t>.</w:t>
            </w:r>
          </w:p>
        </w:tc>
        <w:tc>
          <w:tcPr>
            <w:tcW w:w="3259" w:type="dxa"/>
          </w:tcPr>
          <w:p w14:paraId="3C3E2A26" w14:textId="14021F4A"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iCs/>
                <w:sz w:val="18"/>
                <w:szCs w:val="18"/>
              </w:rPr>
              <w:t>должен</w:t>
            </w:r>
          </w:p>
        </w:tc>
      </w:tr>
      <w:tr w:rsidR="00D04205" w:rsidRPr="00D04205" w14:paraId="4377D950" w14:textId="670D2F71" w:rsidTr="004C1C4F">
        <w:trPr>
          <w:trHeight w:val="450"/>
        </w:trPr>
        <w:tc>
          <w:tcPr>
            <w:tcW w:w="993" w:type="dxa"/>
            <w:gridSpan w:val="2"/>
            <w:vAlign w:val="center"/>
          </w:tcPr>
          <w:p w14:paraId="53CA207A" w14:textId="04021E1E"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13</w:t>
            </w:r>
          </w:p>
        </w:tc>
        <w:tc>
          <w:tcPr>
            <w:tcW w:w="1985" w:type="dxa"/>
            <w:vAlign w:val="center"/>
          </w:tcPr>
          <w:p w14:paraId="0C4CDAD0" w14:textId="3968E6A6"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ФСОVI/2022 подп. 12 п. 7</w:t>
            </w:r>
          </w:p>
        </w:tc>
        <w:tc>
          <w:tcPr>
            <w:tcW w:w="9639" w:type="dxa"/>
            <w:vAlign w:val="center"/>
          </w:tcPr>
          <w:p w14:paraId="0B865A19" w14:textId="3704B335" w:rsidR="002D61D7" w:rsidRPr="00D04205" w:rsidRDefault="002D61D7" w:rsidP="002D61D7">
            <w:pPr>
              <w:autoSpaceDE w:val="0"/>
              <w:autoSpaceDN w:val="0"/>
              <w:adjustRightInd w:val="0"/>
              <w:spacing w:after="0"/>
              <w:rPr>
                <w:rFonts w:ascii="Times New Roman" w:hAnsi="Times New Roman" w:cs="Times New Roman"/>
                <w:sz w:val="20"/>
                <w:szCs w:val="20"/>
              </w:rPr>
            </w:pPr>
            <w:r w:rsidRPr="00D04205">
              <w:rPr>
                <w:rFonts w:ascii="Times New Roman" w:hAnsi="Times New Roman" w:cs="Times New Roman"/>
                <w:b/>
                <w:bCs/>
                <w:sz w:val="20"/>
                <w:szCs w:val="20"/>
              </w:rPr>
              <w:t>анализ рынка объекта оценки, внешних факторов, влияющих на стоимость объекта оценки;</w:t>
            </w:r>
          </w:p>
        </w:tc>
        <w:tc>
          <w:tcPr>
            <w:tcW w:w="3259" w:type="dxa"/>
          </w:tcPr>
          <w:p w14:paraId="3C3B2143" w14:textId="62C3EE88"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iCs/>
                <w:sz w:val="18"/>
                <w:szCs w:val="18"/>
              </w:rPr>
              <w:t>должен</w:t>
            </w:r>
          </w:p>
        </w:tc>
      </w:tr>
      <w:tr w:rsidR="00D04205" w:rsidRPr="00D04205" w14:paraId="0A446710" w14:textId="1AFC1A9E" w:rsidTr="004C1C4F">
        <w:trPr>
          <w:trHeight w:val="234"/>
        </w:trPr>
        <w:tc>
          <w:tcPr>
            <w:tcW w:w="993" w:type="dxa"/>
            <w:gridSpan w:val="2"/>
            <w:vAlign w:val="center"/>
          </w:tcPr>
          <w:p w14:paraId="545E041F" w14:textId="4AB84EEF"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13.1</w:t>
            </w:r>
          </w:p>
        </w:tc>
        <w:tc>
          <w:tcPr>
            <w:tcW w:w="1985" w:type="dxa"/>
            <w:vMerge w:val="restart"/>
            <w:vAlign w:val="center"/>
          </w:tcPr>
          <w:p w14:paraId="35D10589" w14:textId="182ACBE2"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№10 п.11 (Оценка стоимости машин и оборудования)</w:t>
            </w:r>
          </w:p>
        </w:tc>
        <w:tc>
          <w:tcPr>
            <w:tcW w:w="9639" w:type="dxa"/>
            <w:vAlign w:val="center"/>
          </w:tcPr>
          <w:p w14:paraId="62F15CFD" w14:textId="6CFA7931"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Для оценки стоимости машин и оборудования оценщик исследует рынок в тех его сегментах, в которых может быть реализована наиболее значимая по стоимости часть оцениваемых машин и единиц оборудования.</w:t>
            </w:r>
          </w:p>
        </w:tc>
        <w:tc>
          <w:tcPr>
            <w:tcW w:w="3259" w:type="dxa"/>
          </w:tcPr>
          <w:p w14:paraId="608931B2" w14:textId="7A5D6541"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sz w:val="18"/>
                <w:szCs w:val="18"/>
              </w:rPr>
              <w:t xml:space="preserve">Должен </w:t>
            </w:r>
          </w:p>
        </w:tc>
      </w:tr>
      <w:tr w:rsidR="00D04205" w:rsidRPr="00D04205" w14:paraId="611D888F" w14:textId="14FB13B4" w:rsidTr="004C1C4F">
        <w:trPr>
          <w:trHeight w:val="70"/>
        </w:trPr>
        <w:tc>
          <w:tcPr>
            <w:tcW w:w="993" w:type="dxa"/>
            <w:gridSpan w:val="2"/>
            <w:shd w:val="clear" w:color="auto" w:fill="auto"/>
            <w:vAlign w:val="center"/>
          </w:tcPr>
          <w:p w14:paraId="7D328BC7" w14:textId="0136F024"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13.1.1</w:t>
            </w:r>
          </w:p>
        </w:tc>
        <w:tc>
          <w:tcPr>
            <w:tcW w:w="1985" w:type="dxa"/>
            <w:vMerge/>
            <w:shd w:val="clear" w:color="auto" w:fill="auto"/>
            <w:vAlign w:val="center"/>
          </w:tcPr>
          <w:p w14:paraId="17294FA0" w14:textId="2EE0B961" w:rsidR="002D61D7" w:rsidRPr="00D04205" w:rsidRDefault="002D61D7" w:rsidP="002D61D7">
            <w:pPr>
              <w:autoSpaceDE w:val="0"/>
              <w:autoSpaceDN w:val="0"/>
              <w:adjustRightInd w:val="0"/>
              <w:spacing w:after="0"/>
              <w:jc w:val="center"/>
              <w:rPr>
                <w:rFonts w:ascii="Times New Roman" w:hAnsi="Times New Roman" w:cs="Times New Roman"/>
                <w:sz w:val="20"/>
                <w:szCs w:val="20"/>
              </w:rPr>
            </w:pPr>
          </w:p>
        </w:tc>
        <w:tc>
          <w:tcPr>
            <w:tcW w:w="9639" w:type="dxa"/>
            <w:shd w:val="clear" w:color="auto" w:fill="auto"/>
            <w:vAlign w:val="center"/>
          </w:tcPr>
          <w:p w14:paraId="0A56B511" w14:textId="36B05171"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Если для объекта оценки эти виды рынка существуют, исследуются сегменты</w:t>
            </w:r>
          </w:p>
        </w:tc>
        <w:tc>
          <w:tcPr>
            <w:tcW w:w="3259" w:type="dxa"/>
            <w:vMerge w:val="restart"/>
            <w:shd w:val="clear" w:color="auto" w:fill="auto"/>
          </w:tcPr>
          <w:p w14:paraId="3B6D09CB" w14:textId="40402CBF"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sz w:val="18"/>
                <w:szCs w:val="18"/>
              </w:rPr>
              <w:t>Должен при условии наличия данных.</w:t>
            </w:r>
          </w:p>
        </w:tc>
      </w:tr>
      <w:tr w:rsidR="00D04205" w:rsidRPr="00D04205" w14:paraId="350D2CBA" w14:textId="5EE6C1B7" w:rsidTr="004C1C4F">
        <w:trPr>
          <w:trHeight w:val="70"/>
        </w:trPr>
        <w:tc>
          <w:tcPr>
            <w:tcW w:w="993" w:type="dxa"/>
            <w:gridSpan w:val="2"/>
            <w:shd w:val="clear" w:color="auto" w:fill="auto"/>
            <w:vAlign w:val="center"/>
          </w:tcPr>
          <w:p w14:paraId="450CD1A8" w14:textId="6D4114D5"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13.1.1.1</w:t>
            </w:r>
          </w:p>
        </w:tc>
        <w:tc>
          <w:tcPr>
            <w:tcW w:w="1985" w:type="dxa"/>
            <w:vMerge/>
            <w:shd w:val="clear" w:color="auto" w:fill="auto"/>
            <w:vAlign w:val="center"/>
          </w:tcPr>
          <w:p w14:paraId="17D3EF9A" w14:textId="7E3482A5" w:rsidR="002D61D7" w:rsidRPr="00D04205" w:rsidRDefault="002D61D7" w:rsidP="002D61D7">
            <w:pPr>
              <w:autoSpaceDE w:val="0"/>
              <w:autoSpaceDN w:val="0"/>
              <w:adjustRightInd w:val="0"/>
              <w:spacing w:after="0"/>
              <w:jc w:val="center"/>
              <w:rPr>
                <w:rFonts w:ascii="Times New Roman" w:hAnsi="Times New Roman" w:cs="Times New Roman"/>
                <w:sz w:val="20"/>
                <w:szCs w:val="20"/>
              </w:rPr>
            </w:pPr>
          </w:p>
        </w:tc>
        <w:tc>
          <w:tcPr>
            <w:tcW w:w="9639" w:type="dxa"/>
            <w:shd w:val="clear" w:color="auto" w:fill="auto"/>
            <w:vAlign w:val="center"/>
          </w:tcPr>
          <w:p w14:paraId="46FE1632" w14:textId="6C129BD1"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как первичного,</w:t>
            </w:r>
          </w:p>
        </w:tc>
        <w:tc>
          <w:tcPr>
            <w:tcW w:w="3259" w:type="dxa"/>
            <w:vMerge/>
            <w:shd w:val="clear" w:color="auto" w:fill="auto"/>
          </w:tcPr>
          <w:p w14:paraId="1CA65B67" w14:textId="790176B9" w:rsidR="002D61D7" w:rsidRPr="00D04205" w:rsidRDefault="002D61D7" w:rsidP="002D61D7">
            <w:pPr>
              <w:autoSpaceDE w:val="0"/>
              <w:autoSpaceDN w:val="0"/>
              <w:adjustRightInd w:val="0"/>
              <w:spacing w:after="0"/>
              <w:rPr>
                <w:rFonts w:ascii="Times New Roman" w:hAnsi="Times New Roman" w:cs="Times New Roman"/>
                <w:iCs/>
                <w:sz w:val="18"/>
                <w:szCs w:val="18"/>
              </w:rPr>
            </w:pPr>
          </w:p>
        </w:tc>
      </w:tr>
      <w:tr w:rsidR="00D04205" w:rsidRPr="00D04205" w14:paraId="4E082CF3" w14:textId="5577E80B" w:rsidTr="004C1C4F">
        <w:trPr>
          <w:trHeight w:val="70"/>
        </w:trPr>
        <w:tc>
          <w:tcPr>
            <w:tcW w:w="993" w:type="dxa"/>
            <w:gridSpan w:val="2"/>
            <w:shd w:val="clear" w:color="auto" w:fill="auto"/>
            <w:vAlign w:val="center"/>
          </w:tcPr>
          <w:p w14:paraId="557998C9" w14:textId="72E34486"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13.1.1.2</w:t>
            </w:r>
          </w:p>
        </w:tc>
        <w:tc>
          <w:tcPr>
            <w:tcW w:w="1985" w:type="dxa"/>
            <w:vMerge/>
            <w:shd w:val="clear" w:color="auto" w:fill="auto"/>
            <w:vAlign w:val="center"/>
          </w:tcPr>
          <w:p w14:paraId="34E74038" w14:textId="3F84EDED" w:rsidR="002D61D7" w:rsidRPr="00D04205" w:rsidRDefault="002D61D7" w:rsidP="002D61D7">
            <w:pPr>
              <w:autoSpaceDE w:val="0"/>
              <w:autoSpaceDN w:val="0"/>
              <w:adjustRightInd w:val="0"/>
              <w:spacing w:after="0"/>
              <w:jc w:val="center"/>
              <w:rPr>
                <w:rFonts w:ascii="Times New Roman" w:hAnsi="Times New Roman" w:cs="Times New Roman"/>
                <w:sz w:val="20"/>
                <w:szCs w:val="20"/>
              </w:rPr>
            </w:pPr>
          </w:p>
        </w:tc>
        <w:tc>
          <w:tcPr>
            <w:tcW w:w="9639" w:type="dxa"/>
            <w:shd w:val="clear" w:color="auto" w:fill="auto"/>
            <w:vAlign w:val="center"/>
          </w:tcPr>
          <w:p w14:paraId="1CF32132" w14:textId="48097BD7"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так и вторичного рынка</w:t>
            </w:r>
          </w:p>
        </w:tc>
        <w:tc>
          <w:tcPr>
            <w:tcW w:w="3259" w:type="dxa"/>
            <w:vMerge/>
            <w:shd w:val="clear" w:color="auto" w:fill="auto"/>
          </w:tcPr>
          <w:p w14:paraId="364D4977" w14:textId="66DE1C7C" w:rsidR="002D61D7" w:rsidRPr="00D04205" w:rsidRDefault="002D61D7" w:rsidP="002D61D7">
            <w:pPr>
              <w:autoSpaceDE w:val="0"/>
              <w:autoSpaceDN w:val="0"/>
              <w:adjustRightInd w:val="0"/>
              <w:spacing w:after="0"/>
              <w:rPr>
                <w:rFonts w:ascii="Times New Roman" w:hAnsi="Times New Roman" w:cs="Times New Roman"/>
                <w:iCs/>
                <w:sz w:val="18"/>
                <w:szCs w:val="18"/>
              </w:rPr>
            </w:pPr>
          </w:p>
        </w:tc>
      </w:tr>
      <w:tr w:rsidR="00D04205" w:rsidRPr="00D04205" w14:paraId="1C0FFDD2" w14:textId="4D4BE98A" w:rsidTr="004C1C4F">
        <w:trPr>
          <w:trHeight w:val="450"/>
        </w:trPr>
        <w:tc>
          <w:tcPr>
            <w:tcW w:w="993" w:type="dxa"/>
            <w:gridSpan w:val="2"/>
            <w:vAlign w:val="center"/>
          </w:tcPr>
          <w:p w14:paraId="60E2A48D" w14:textId="1792B5A9"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w:t>
            </w:r>
          </w:p>
        </w:tc>
        <w:tc>
          <w:tcPr>
            <w:tcW w:w="1985" w:type="dxa"/>
            <w:vAlign w:val="center"/>
          </w:tcPr>
          <w:p w14:paraId="71CF9E58" w14:textId="1730E96E"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ФСОVI/2022 подп. 13 п. 7</w:t>
            </w:r>
          </w:p>
        </w:tc>
        <w:tc>
          <w:tcPr>
            <w:tcW w:w="9639" w:type="dxa"/>
            <w:vAlign w:val="center"/>
          </w:tcPr>
          <w:p w14:paraId="5B771248" w14:textId="767C44FA"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b/>
                <w:bCs/>
                <w:iCs/>
                <w:sz w:val="20"/>
                <w:szCs w:val="20"/>
              </w:rPr>
              <w:t>описание процесса оценки объекта оценки в части применения подхода (подходов) к оценке, включая:</w:t>
            </w:r>
          </w:p>
        </w:tc>
        <w:tc>
          <w:tcPr>
            <w:tcW w:w="3259" w:type="dxa"/>
          </w:tcPr>
          <w:p w14:paraId="02053006" w14:textId="0805D18F"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iCs/>
                <w:sz w:val="18"/>
                <w:szCs w:val="18"/>
              </w:rPr>
              <w:t>должен</w:t>
            </w:r>
          </w:p>
        </w:tc>
      </w:tr>
      <w:tr w:rsidR="00D04205" w:rsidRPr="00D04205" w14:paraId="4AFAB984" w14:textId="04A70B83" w:rsidTr="004C1C4F">
        <w:trPr>
          <w:trHeight w:val="450"/>
        </w:trPr>
        <w:tc>
          <w:tcPr>
            <w:tcW w:w="993" w:type="dxa"/>
            <w:gridSpan w:val="2"/>
            <w:vAlign w:val="center"/>
          </w:tcPr>
          <w:p w14:paraId="07F338DC" w14:textId="156C6167" w:rsidR="002D61D7" w:rsidRPr="00D04205" w:rsidRDefault="002D61D7" w:rsidP="002D61D7">
            <w:pPr>
              <w:autoSpaceDE w:val="0"/>
              <w:autoSpaceDN w:val="0"/>
              <w:adjustRightInd w:val="0"/>
              <w:spacing w:after="0"/>
              <w:jc w:val="center"/>
              <w:rPr>
                <w:rFonts w:ascii="Times New Roman" w:hAnsi="Times New Roman" w:cs="Times New Roman"/>
                <w:sz w:val="20"/>
                <w:szCs w:val="20"/>
                <w:lang w:val="en-US"/>
              </w:rPr>
            </w:pPr>
            <w:r w:rsidRPr="00D04205">
              <w:rPr>
                <w:rFonts w:ascii="Times New Roman" w:hAnsi="Times New Roman" w:cs="Times New Roman"/>
                <w:sz w:val="20"/>
                <w:szCs w:val="20"/>
              </w:rPr>
              <w:t>14</w:t>
            </w:r>
            <w:r w:rsidRPr="00D04205">
              <w:rPr>
                <w:rFonts w:ascii="Times New Roman" w:hAnsi="Times New Roman" w:cs="Times New Roman"/>
                <w:sz w:val="20"/>
                <w:szCs w:val="20"/>
                <w:lang w:val="en-US"/>
              </w:rPr>
              <w:t>.1</w:t>
            </w:r>
          </w:p>
        </w:tc>
        <w:tc>
          <w:tcPr>
            <w:tcW w:w="1985" w:type="dxa"/>
            <w:vAlign w:val="center"/>
          </w:tcPr>
          <w:p w14:paraId="18D905F3" w14:textId="32A3F7E5"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135-ФЗ ст.11 </w:t>
            </w:r>
            <w:r w:rsidRPr="00D04205">
              <w:rPr>
                <w:rFonts w:ascii="Times New Roman" w:hAnsi="Times New Roman" w:cs="Times New Roman"/>
                <w:sz w:val="20"/>
                <w:szCs w:val="20"/>
              </w:rPr>
              <w:br/>
              <w:t>ФСОVI/2022 подп. 13 п. 7</w:t>
            </w:r>
          </w:p>
        </w:tc>
        <w:tc>
          <w:tcPr>
            <w:tcW w:w="9639" w:type="dxa"/>
            <w:vAlign w:val="center"/>
          </w:tcPr>
          <w:p w14:paraId="3C2E963E" w14:textId="52956E57" w:rsidR="002D61D7" w:rsidRPr="00D04205" w:rsidRDefault="002D61D7" w:rsidP="002D61D7">
            <w:pPr>
              <w:spacing w:after="0"/>
              <w:jc w:val="both"/>
              <w:rPr>
                <w:rFonts w:ascii="Times New Roman" w:hAnsi="Times New Roman" w:cs="Times New Roman"/>
                <w:b/>
                <w:bCs/>
                <w:sz w:val="20"/>
                <w:szCs w:val="20"/>
              </w:rPr>
            </w:pPr>
            <w:r w:rsidRPr="00D04205">
              <w:rPr>
                <w:rFonts w:ascii="Times New Roman" w:hAnsi="Times New Roman" w:cs="Times New Roman"/>
                <w:b/>
                <w:bCs/>
                <w:sz w:val="20"/>
                <w:szCs w:val="20"/>
              </w:rPr>
              <w:t>последовательность определения стоимости объекта оценки (см. раздел таблицы «ОСНОВНЫЕ ЭТАПЫ ПРОЦЕССА ОЦЕНКИ»)</w:t>
            </w:r>
          </w:p>
        </w:tc>
        <w:tc>
          <w:tcPr>
            <w:tcW w:w="3259" w:type="dxa"/>
          </w:tcPr>
          <w:p w14:paraId="6246A37C" w14:textId="0C6732DF"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iCs/>
                <w:sz w:val="18"/>
                <w:szCs w:val="18"/>
              </w:rPr>
              <w:t>должен</w:t>
            </w:r>
          </w:p>
        </w:tc>
      </w:tr>
      <w:tr w:rsidR="00D04205" w:rsidRPr="00D04205" w14:paraId="2B4C8A11" w14:textId="5E9040F8" w:rsidTr="004C1C4F">
        <w:trPr>
          <w:trHeight w:val="450"/>
        </w:trPr>
        <w:tc>
          <w:tcPr>
            <w:tcW w:w="993" w:type="dxa"/>
            <w:gridSpan w:val="2"/>
            <w:vAlign w:val="center"/>
          </w:tcPr>
          <w:p w14:paraId="2D46D3AB" w14:textId="1D0A4330"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14.2</w:t>
            </w:r>
          </w:p>
        </w:tc>
        <w:tc>
          <w:tcPr>
            <w:tcW w:w="1985" w:type="dxa"/>
            <w:vAlign w:val="center"/>
          </w:tcPr>
          <w:p w14:paraId="11330923" w14:textId="4DB4E3CD"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ФСОVI/2022 подп. 13 п. 7</w:t>
            </w:r>
          </w:p>
        </w:tc>
        <w:tc>
          <w:tcPr>
            <w:tcW w:w="9639" w:type="dxa"/>
            <w:vAlign w:val="center"/>
          </w:tcPr>
          <w:p w14:paraId="006182CC" w14:textId="3091C333" w:rsidR="002D61D7" w:rsidRPr="00D04205" w:rsidRDefault="002D61D7" w:rsidP="002D61D7">
            <w:pPr>
              <w:autoSpaceDE w:val="0"/>
              <w:autoSpaceDN w:val="0"/>
              <w:adjustRightInd w:val="0"/>
              <w:spacing w:after="0"/>
              <w:rPr>
                <w:rFonts w:ascii="Times New Roman" w:hAnsi="Times New Roman" w:cs="Times New Roman"/>
                <w:sz w:val="20"/>
                <w:szCs w:val="20"/>
              </w:rPr>
            </w:pPr>
            <w:r w:rsidRPr="00D04205">
              <w:rPr>
                <w:rFonts w:ascii="Times New Roman" w:hAnsi="Times New Roman" w:cs="Times New Roman"/>
                <w:b/>
                <w:bCs/>
                <w:iCs/>
                <w:sz w:val="20"/>
                <w:szCs w:val="20"/>
              </w:rPr>
              <w:t>описание применения подхода (подходов) к оценке, включая:</w:t>
            </w:r>
          </w:p>
        </w:tc>
        <w:tc>
          <w:tcPr>
            <w:tcW w:w="3259" w:type="dxa"/>
          </w:tcPr>
          <w:p w14:paraId="37E37000" w14:textId="6537D0AF"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iCs/>
                <w:sz w:val="18"/>
                <w:szCs w:val="18"/>
              </w:rPr>
              <w:t>должен</w:t>
            </w:r>
          </w:p>
        </w:tc>
      </w:tr>
      <w:tr w:rsidR="00D04205" w:rsidRPr="00D04205" w14:paraId="5198279A" w14:textId="69584216" w:rsidTr="004C1C4F">
        <w:trPr>
          <w:trHeight w:val="450"/>
        </w:trPr>
        <w:tc>
          <w:tcPr>
            <w:tcW w:w="993" w:type="dxa"/>
            <w:gridSpan w:val="2"/>
            <w:vAlign w:val="center"/>
          </w:tcPr>
          <w:p w14:paraId="2C891824" w14:textId="42DE50A5"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14.3</w:t>
            </w:r>
          </w:p>
        </w:tc>
        <w:tc>
          <w:tcPr>
            <w:tcW w:w="1985" w:type="dxa"/>
            <w:vAlign w:val="center"/>
          </w:tcPr>
          <w:p w14:paraId="226FE60F" w14:textId="577C799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ФСОVI/2022 подп. 13 п. 7</w:t>
            </w:r>
          </w:p>
        </w:tc>
        <w:tc>
          <w:tcPr>
            <w:tcW w:w="9639" w:type="dxa"/>
            <w:vAlign w:val="center"/>
          </w:tcPr>
          <w:p w14:paraId="6D7AD8FC" w14:textId="0CA86886"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eastAsia="Times New Roman" w:hAnsi="Times New Roman" w:cs="Times New Roman"/>
                <w:sz w:val="20"/>
                <w:szCs w:val="20"/>
              </w:rPr>
              <w:t xml:space="preserve">обоснование выбора используемых подходов к оценке и методов в рамках каждого из применяемых подходов; отказ от использования подхода к оценке следует прокомментировать </w:t>
            </w:r>
            <w:r w:rsidRPr="00D04205">
              <w:rPr>
                <w:rFonts w:ascii="Times New Roman" w:eastAsia="Times New Roman" w:hAnsi="Times New Roman" w:cs="Times New Roman"/>
                <w:i/>
                <w:iCs/>
                <w:sz w:val="20"/>
                <w:szCs w:val="20"/>
              </w:rPr>
              <w:t>(вместо комментария может быть приведено обоснование);</w:t>
            </w:r>
          </w:p>
        </w:tc>
        <w:tc>
          <w:tcPr>
            <w:tcW w:w="3259" w:type="dxa"/>
          </w:tcPr>
          <w:p w14:paraId="1CE32892" w14:textId="2590C801"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iCs/>
                <w:sz w:val="18"/>
                <w:szCs w:val="18"/>
              </w:rPr>
              <w:t>должен</w:t>
            </w:r>
          </w:p>
        </w:tc>
      </w:tr>
      <w:tr w:rsidR="00D04205" w:rsidRPr="00D04205" w14:paraId="6EC4B724" w14:textId="77777777" w:rsidTr="007462CA">
        <w:trPr>
          <w:trHeight w:val="70"/>
        </w:trPr>
        <w:tc>
          <w:tcPr>
            <w:tcW w:w="993" w:type="dxa"/>
            <w:gridSpan w:val="2"/>
            <w:shd w:val="clear" w:color="auto" w:fill="auto"/>
            <w:vAlign w:val="center"/>
          </w:tcPr>
          <w:p w14:paraId="717BD682" w14:textId="34AFB4FD"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14.3.1</w:t>
            </w:r>
          </w:p>
        </w:tc>
        <w:tc>
          <w:tcPr>
            <w:tcW w:w="1985" w:type="dxa"/>
            <w:vMerge w:val="restart"/>
            <w:shd w:val="clear" w:color="auto" w:fill="auto"/>
            <w:vAlign w:val="center"/>
          </w:tcPr>
          <w:p w14:paraId="36E12413"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№10 п.12 (Оценка стоимости машин и оборудования)</w:t>
            </w:r>
          </w:p>
        </w:tc>
        <w:tc>
          <w:tcPr>
            <w:tcW w:w="12898" w:type="dxa"/>
            <w:gridSpan w:val="2"/>
            <w:shd w:val="clear" w:color="auto" w:fill="auto"/>
            <w:vAlign w:val="center"/>
          </w:tcPr>
          <w:p w14:paraId="7631C7A3" w14:textId="77777777" w:rsidR="002D61D7" w:rsidRPr="00D04205" w:rsidRDefault="002D61D7" w:rsidP="002D61D7">
            <w:pPr>
              <w:spacing w:after="0"/>
              <w:jc w:val="both"/>
              <w:rPr>
                <w:rFonts w:ascii="Times New Roman" w:hAnsi="Times New Roman" w:cs="Times New Roman"/>
                <w:i/>
                <w:iCs/>
                <w:sz w:val="18"/>
                <w:szCs w:val="18"/>
              </w:rPr>
            </w:pPr>
            <w:r w:rsidRPr="00D04205">
              <w:rPr>
                <w:rFonts w:ascii="Times New Roman" w:hAnsi="Times New Roman" w:cs="Times New Roman"/>
                <w:bCs/>
                <w:i/>
                <w:iCs/>
                <w:sz w:val="20"/>
                <w:szCs w:val="20"/>
              </w:rPr>
              <w:t>При оценке машин и оборудования с применением затратного и сравнительного подходов допускается использование ценовой информации о событиях, произошедших с объектами-аналогами после даты оценки, например, путем обратной ценовой индексации.</w:t>
            </w:r>
          </w:p>
        </w:tc>
      </w:tr>
      <w:tr w:rsidR="00D04205" w:rsidRPr="00D04205" w14:paraId="2666D199" w14:textId="77777777" w:rsidTr="007462CA">
        <w:trPr>
          <w:trHeight w:val="70"/>
        </w:trPr>
        <w:tc>
          <w:tcPr>
            <w:tcW w:w="993" w:type="dxa"/>
            <w:gridSpan w:val="2"/>
            <w:shd w:val="clear" w:color="auto" w:fill="auto"/>
            <w:vAlign w:val="center"/>
          </w:tcPr>
          <w:p w14:paraId="0BB2D4E5" w14:textId="63FAE9BC"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13.3.1.1</w:t>
            </w:r>
          </w:p>
        </w:tc>
        <w:tc>
          <w:tcPr>
            <w:tcW w:w="1985" w:type="dxa"/>
            <w:vMerge/>
            <w:shd w:val="clear" w:color="auto" w:fill="auto"/>
            <w:vAlign w:val="center"/>
          </w:tcPr>
          <w:p w14:paraId="669E0F8F"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p>
        </w:tc>
        <w:tc>
          <w:tcPr>
            <w:tcW w:w="9639" w:type="dxa"/>
            <w:shd w:val="clear" w:color="auto" w:fill="auto"/>
            <w:vAlign w:val="center"/>
          </w:tcPr>
          <w:p w14:paraId="58C7CDE5" w14:textId="77777777" w:rsidR="002D61D7" w:rsidRPr="00D04205" w:rsidRDefault="002D61D7" w:rsidP="002D61D7">
            <w:pPr>
              <w:autoSpaceDE w:val="0"/>
              <w:autoSpaceDN w:val="0"/>
              <w:adjustRightInd w:val="0"/>
              <w:spacing w:after="0"/>
              <w:jc w:val="both"/>
              <w:rPr>
                <w:rFonts w:ascii="Times New Roman" w:hAnsi="Times New Roman" w:cs="Times New Roman"/>
                <w:bCs/>
                <w:sz w:val="20"/>
                <w:szCs w:val="20"/>
              </w:rPr>
            </w:pPr>
            <w:r w:rsidRPr="00D04205">
              <w:rPr>
                <w:rFonts w:ascii="Times New Roman" w:hAnsi="Times New Roman" w:cs="Times New Roman"/>
                <w:bCs/>
                <w:sz w:val="20"/>
                <w:szCs w:val="20"/>
              </w:rPr>
              <w:t>При этом оценщик должен</w:t>
            </w:r>
          </w:p>
        </w:tc>
        <w:tc>
          <w:tcPr>
            <w:tcW w:w="3259" w:type="dxa"/>
            <w:shd w:val="clear" w:color="auto" w:fill="auto"/>
          </w:tcPr>
          <w:p w14:paraId="0432A815" w14:textId="77777777" w:rsidR="002D61D7" w:rsidRPr="00D04205" w:rsidRDefault="002D61D7" w:rsidP="002D61D7">
            <w:pPr>
              <w:spacing w:after="0"/>
              <w:rPr>
                <w:rFonts w:ascii="Times New Roman" w:hAnsi="Times New Roman" w:cs="Times New Roman"/>
                <w:iCs/>
                <w:sz w:val="18"/>
                <w:szCs w:val="18"/>
              </w:rPr>
            </w:pPr>
            <w:r w:rsidRPr="00D04205">
              <w:rPr>
                <w:rFonts w:ascii="Times New Roman" w:hAnsi="Times New Roman" w:cs="Times New Roman"/>
                <w:iCs/>
                <w:sz w:val="18"/>
                <w:szCs w:val="18"/>
              </w:rPr>
              <w:t>должен</w:t>
            </w:r>
          </w:p>
        </w:tc>
      </w:tr>
      <w:tr w:rsidR="00D04205" w:rsidRPr="00D04205" w14:paraId="4894155E" w14:textId="77777777" w:rsidTr="007462CA">
        <w:trPr>
          <w:trHeight w:val="70"/>
        </w:trPr>
        <w:tc>
          <w:tcPr>
            <w:tcW w:w="993" w:type="dxa"/>
            <w:gridSpan w:val="2"/>
            <w:shd w:val="clear" w:color="auto" w:fill="auto"/>
            <w:vAlign w:val="center"/>
          </w:tcPr>
          <w:p w14:paraId="51839540" w14:textId="2897C4B6"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14.3.1.1.1</w:t>
            </w:r>
          </w:p>
        </w:tc>
        <w:tc>
          <w:tcPr>
            <w:tcW w:w="1985" w:type="dxa"/>
            <w:vMerge/>
            <w:shd w:val="clear" w:color="auto" w:fill="auto"/>
            <w:vAlign w:val="center"/>
          </w:tcPr>
          <w:p w14:paraId="40019AB5"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p>
        </w:tc>
        <w:tc>
          <w:tcPr>
            <w:tcW w:w="9639" w:type="dxa"/>
            <w:shd w:val="clear" w:color="auto" w:fill="auto"/>
            <w:vAlign w:val="center"/>
          </w:tcPr>
          <w:p w14:paraId="1898DF28" w14:textId="77777777"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 xml:space="preserve">проанализировать динамику цен от даты оценки до даты наступления соответствующего события и </w:t>
            </w:r>
          </w:p>
        </w:tc>
        <w:tc>
          <w:tcPr>
            <w:tcW w:w="3259" w:type="dxa"/>
            <w:shd w:val="clear" w:color="auto" w:fill="auto"/>
          </w:tcPr>
          <w:p w14:paraId="3BB5CD5C" w14:textId="77777777" w:rsidR="002D61D7" w:rsidRPr="00D04205" w:rsidRDefault="002D61D7" w:rsidP="002D61D7">
            <w:pPr>
              <w:autoSpaceDE w:val="0"/>
              <w:autoSpaceDN w:val="0"/>
              <w:adjustRightInd w:val="0"/>
              <w:spacing w:after="0"/>
              <w:rPr>
                <w:rFonts w:ascii="Times New Roman" w:hAnsi="Times New Roman" w:cs="Times New Roman"/>
                <w:iCs/>
                <w:sz w:val="18"/>
                <w:szCs w:val="18"/>
              </w:rPr>
            </w:pPr>
            <w:r w:rsidRPr="00D04205">
              <w:rPr>
                <w:rFonts w:ascii="Times New Roman" w:hAnsi="Times New Roman" w:cs="Times New Roman"/>
                <w:iCs/>
                <w:sz w:val="18"/>
                <w:szCs w:val="18"/>
              </w:rPr>
              <w:t>должен</w:t>
            </w:r>
          </w:p>
        </w:tc>
      </w:tr>
      <w:tr w:rsidR="00D04205" w:rsidRPr="00D04205" w14:paraId="754E9166" w14:textId="77777777" w:rsidTr="007462CA">
        <w:trPr>
          <w:trHeight w:val="70"/>
        </w:trPr>
        <w:tc>
          <w:tcPr>
            <w:tcW w:w="993" w:type="dxa"/>
            <w:gridSpan w:val="2"/>
            <w:shd w:val="clear" w:color="auto" w:fill="auto"/>
            <w:vAlign w:val="center"/>
          </w:tcPr>
          <w:p w14:paraId="740493E8" w14:textId="11954E33"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14.3.1.1.2</w:t>
            </w:r>
          </w:p>
        </w:tc>
        <w:tc>
          <w:tcPr>
            <w:tcW w:w="1985" w:type="dxa"/>
            <w:vMerge/>
            <w:shd w:val="clear" w:color="auto" w:fill="auto"/>
            <w:vAlign w:val="center"/>
          </w:tcPr>
          <w:p w14:paraId="6EAB2689"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p>
        </w:tc>
        <w:tc>
          <w:tcPr>
            <w:tcW w:w="9639" w:type="dxa"/>
            <w:shd w:val="clear" w:color="auto" w:fill="auto"/>
            <w:vAlign w:val="center"/>
          </w:tcPr>
          <w:p w14:paraId="36F24E54" w14:textId="77777777"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внести соответствующие корректировки.</w:t>
            </w:r>
          </w:p>
        </w:tc>
        <w:tc>
          <w:tcPr>
            <w:tcW w:w="3259" w:type="dxa"/>
            <w:shd w:val="clear" w:color="auto" w:fill="auto"/>
          </w:tcPr>
          <w:p w14:paraId="08B3D066" w14:textId="77777777" w:rsidR="002D61D7" w:rsidRPr="00D04205" w:rsidRDefault="002D61D7" w:rsidP="002D61D7">
            <w:pPr>
              <w:autoSpaceDE w:val="0"/>
              <w:autoSpaceDN w:val="0"/>
              <w:adjustRightInd w:val="0"/>
              <w:spacing w:after="0"/>
              <w:rPr>
                <w:rFonts w:ascii="Times New Roman" w:hAnsi="Times New Roman" w:cs="Times New Roman"/>
                <w:iCs/>
                <w:sz w:val="18"/>
                <w:szCs w:val="18"/>
              </w:rPr>
            </w:pPr>
            <w:r w:rsidRPr="00D04205">
              <w:rPr>
                <w:rFonts w:ascii="Times New Roman" w:hAnsi="Times New Roman" w:cs="Times New Roman"/>
                <w:iCs/>
                <w:sz w:val="18"/>
                <w:szCs w:val="18"/>
              </w:rPr>
              <w:t>должен</w:t>
            </w:r>
          </w:p>
        </w:tc>
      </w:tr>
      <w:tr w:rsidR="00D04205" w:rsidRPr="00D04205" w14:paraId="1800FBC7" w14:textId="77777777" w:rsidTr="007462CA">
        <w:trPr>
          <w:trHeight w:val="70"/>
        </w:trPr>
        <w:tc>
          <w:tcPr>
            <w:tcW w:w="993" w:type="dxa"/>
            <w:gridSpan w:val="2"/>
            <w:shd w:val="clear" w:color="auto" w:fill="auto"/>
            <w:vAlign w:val="center"/>
          </w:tcPr>
          <w:p w14:paraId="622CE6AC" w14:textId="33455789"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14.3.1.2</w:t>
            </w:r>
          </w:p>
        </w:tc>
        <w:tc>
          <w:tcPr>
            <w:tcW w:w="1985" w:type="dxa"/>
            <w:vMerge/>
            <w:shd w:val="clear" w:color="auto" w:fill="auto"/>
            <w:vAlign w:val="center"/>
          </w:tcPr>
          <w:p w14:paraId="6F9A2E9F"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p>
        </w:tc>
        <w:tc>
          <w:tcPr>
            <w:tcW w:w="9639" w:type="dxa"/>
            <w:shd w:val="clear" w:color="auto" w:fill="auto"/>
            <w:vAlign w:val="center"/>
          </w:tcPr>
          <w:p w14:paraId="08FB7750" w14:textId="77777777"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bCs/>
                <w:sz w:val="20"/>
                <w:szCs w:val="20"/>
              </w:rPr>
              <w:t>Использование такой ценовой информации допустимо, если</w:t>
            </w:r>
          </w:p>
        </w:tc>
        <w:tc>
          <w:tcPr>
            <w:tcW w:w="3259" w:type="dxa"/>
            <w:shd w:val="clear" w:color="auto" w:fill="auto"/>
          </w:tcPr>
          <w:p w14:paraId="321CDAC1" w14:textId="77777777" w:rsidR="002D61D7" w:rsidRPr="00D04205" w:rsidRDefault="002D61D7" w:rsidP="002D61D7">
            <w:pPr>
              <w:autoSpaceDE w:val="0"/>
              <w:autoSpaceDN w:val="0"/>
              <w:adjustRightInd w:val="0"/>
              <w:spacing w:after="0"/>
              <w:rPr>
                <w:rFonts w:ascii="Times New Roman" w:hAnsi="Times New Roman" w:cs="Times New Roman"/>
                <w:iCs/>
                <w:sz w:val="18"/>
                <w:szCs w:val="18"/>
              </w:rPr>
            </w:pPr>
            <w:r w:rsidRPr="00D04205">
              <w:rPr>
                <w:rFonts w:ascii="Times New Roman" w:hAnsi="Times New Roman" w:cs="Times New Roman"/>
                <w:iCs/>
                <w:sz w:val="18"/>
                <w:szCs w:val="18"/>
              </w:rPr>
              <w:t>должен</w:t>
            </w:r>
          </w:p>
        </w:tc>
      </w:tr>
      <w:tr w:rsidR="00D04205" w:rsidRPr="00D04205" w14:paraId="34900620" w14:textId="77777777" w:rsidTr="007462CA">
        <w:trPr>
          <w:trHeight w:val="70"/>
        </w:trPr>
        <w:tc>
          <w:tcPr>
            <w:tcW w:w="993" w:type="dxa"/>
            <w:gridSpan w:val="2"/>
            <w:shd w:val="clear" w:color="auto" w:fill="auto"/>
            <w:vAlign w:val="center"/>
          </w:tcPr>
          <w:p w14:paraId="78C7B6B7" w14:textId="424BECE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14.3.1.2.1</w:t>
            </w:r>
          </w:p>
        </w:tc>
        <w:tc>
          <w:tcPr>
            <w:tcW w:w="1985" w:type="dxa"/>
            <w:vMerge/>
            <w:shd w:val="clear" w:color="auto" w:fill="auto"/>
            <w:vAlign w:val="center"/>
          </w:tcPr>
          <w:p w14:paraId="20B977E1"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p>
        </w:tc>
        <w:tc>
          <w:tcPr>
            <w:tcW w:w="9639" w:type="dxa"/>
            <w:shd w:val="clear" w:color="auto" w:fill="auto"/>
            <w:vAlign w:val="center"/>
          </w:tcPr>
          <w:p w14:paraId="0638ADB6" w14:textId="77777777"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оценщиком проведен и раскрыт в отчете анализ полученных расчетных значений на соответствие рыночным показателям, сложившимся на дату оценки,</w:t>
            </w:r>
          </w:p>
        </w:tc>
        <w:tc>
          <w:tcPr>
            <w:tcW w:w="3259" w:type="dxa"/>
            <w:shd w:val="clear" w:color="auto" w:fill="auto"/>
          </w:tcPr>
          <w:p w14:paraId="476CD0B8" w14:textId="77777777" w:rsidR="002D61D7" w:rsidRPr="00D04205" w:rsidRDefault="002D61D7" w:rsidP="002D61D7">
            <w:pPr>
              <w:autoSpaceDE w:val="0"/>
              <w:autoSpaceDN w:val="0"/>
              <w:adjustRightInd w:val="0"/>
              <w:spacing w:after="0"/>
              <w:rPr>
                <w:rFonts w:ascii="Times New Roman" w:hAnsi="Times New Roman" w:cs="Times New Roman"/>
                <w:iCs/>
                <w:sz w:val="18"/>
                <w:szCs w:val="18"/>
              </w:rPr>
            </w:pPr>
            <w:r w:rsidRPr="00D04205">
              <w:rPr>
                <w:rFonts w:ascii="Times New Roman" w:hAnsi="Times New Roman" w:cs="Times New Roman"/>
                <w:iCs/>
                <w:sz w:val="18"/>
                <w:szCs w:val="18"/>
              </w:rPr>
              <w:t>должен</w:t>
            </w:r>
          </w:p>
        </w:tc>
      </w:tr>
      <w:tr w:rsidR="00D04205" w:rsidRPr="00D04205" w14:paraId="1480554E" w14:textId="77777777" w:rsidTr="007462CA">
        <w:trPr>
          <w:trHeight w:val="70"/>
        </w:trPr>
        <w:tc>
          <w:tcPr>
            <w:tcW w:w="993" w:type="dxa"/>
            <w:gridSpan w:val="2"/>
            <w:shd w:val="clear" w:color="auto" w:fill="auto"/>
            <w:vAlign w:val="center"/>
          </w:tcPr>
          <w:p w14:paraId="1447C6F4" w14:textId="33F641A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14.3.1.2.2</w:t>
            </w:r>
          </w:p>
        </w:tc>
        <w:tc>
          <w:tcPr>
            <w:tcW w:w="1985" w:type="dxa"/>
            <w:vMerge/>
            <w:shd w:val="clear" w:color="auto" w:fill="auto"/>
            <w:vAlign w:val="center"/>
          </w:tcPr>
          <w:p w14:paraId="20A84381"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p>
        </w:tc>
        <w:tc>
          <w:tcPr>
            <w:tcW w:w="9639" w:type="dxa"/>
            <w:shd w:val="clear" w:color="auto" w:fill="auto"/>
            <w:vAlign w:val="center"/>
          </w:tcPr>
          <w:p w14:paraId="72325C90" w14:textId="77777777" w:rsidR="002D61D7" w:rsidRPr="00D04205" w:rsidRDefault="002D61D7" w:rsidP="002D61D7">
            <w:pPr>
              <w:autoSpaceDE w:val="0"/>
              <w:autoSpaceDN w:val="0"/>
              <w:adjustRightInd w:val="0"/>
              <w:spacing w:after="0"/>
              <w:jc w:val="both"/>
              <w:rPr>
                <w:rFonts w:ascii="Times New Roman" w:hAnsi="Times New Roman" w:cs="Times New Roman"/>
                <w:i/>
                <w:iCs/>
                <w:sz w:val="20"/>
                <w:szCs w:val="20"/>
              </w:rPr>
            </w:pPr>
            <w:r w:rsidRPr="00D04205">
              <w:rPr>
                <w:rFonts w:ascii="Times New Roman" w:hAnsi="Times New Roman" w:cs="Times New Roman"/>
                <w:sz w:val="20"/>
                <w:szCs w:val="20"/>
              </w:rPr>
              <w:t>а также оговорены допущения, связанные с применением указанной информации.</w:t>
            </w:r>
          </w:p>
        </w:tc>
        <w:tc>
          <w:tcPr>
            <w:tcW w:w="3259" w:type="dxa"/>
            <w:shd w:val="clear" w:color="auto" w:fill="auto"/>
          </w:tcPr>
          <w:p w14:paraId="11160311" w14:textId="77777777" w:rsidR="002D61D7" w:rsidRPr="00D04205" w:rsidRDefault="002D61D7" w:rsidP="002D61D7">
            <w:pPr>
              <w:autoSpaceDE w:val="0"/>
              <w:autoSpaceDN w:val="0"/>
              <w:adjustRightInd w:val="0"/>
              <w:spacing w:after="0"/>
              <w:rPr>
                <w:rFonts w:ascii="Times New Roman" w:hAnsi="Times New Roman" w:cs="Times New Roman"/>
                <w:iCs/>
                <w:sz w:val="18"/>
                <w:szCs w:val="18"/>
              </w:rPr>
            </w:pPr>
            <w:r w:rsidRPr="00D04205">
              <w:rPr>
                <w:rFonts w:ascii="Times New Roman" w:hAnsi="Times New Roman" w:cs="Times New Roman"/>
                <w:iCs/>
                <w:sz w:val="18"/>
                <w:szCs w:val="18"/>
              </w:rPr>
              <w:t>должен</w:t>
            </w:r>
          </w:p>
        </w:tc>
      </w:tr>
      <w:tr w:rsidR="00D04205" w:rsidRPr="00D04205" w14:paraId="636C2825" w14:textId="01658B48" w:rsidTr="004C1C4F">
        <w:trPr>
          <w:trHeight w:val="450"/>
        </w:trPr>
        <w:tc>
          <w:tcPr>
            <w:tcW w:w="993" w:type="dxa"/>
            <w:gridSpan w:val="2"/>
            <w:vAlign w:val="center"/>
          </w:tcPr>
          <w:p w14:paraId="5534327C" w14:textId="3B9C3E48"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14.3.2</w:t>
            </w:r>
          </w:p>
        </w:tc>
        <w:tc>
          <w:tcPr>
            <w:tcW w:w="1985" w:type="dxa"/>
            <w:vAlign w:val="center"/>
          </w:tcPr>
          <w:p w14:paraId="4E819C55" w14:textId="5A72540C"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ФСОVI/2022 подп. 13 п. 7</w:t>
            </w:r>
          </w:p>
        </w:tc>
        <w:tc>
          <w:tcPr>
            <w:tcW w:w="9639" w:type="dxa"/>
            <w:vAlign w:val="center"/>
          </w:tcPr>
          <w:p w14:paraId="78793512" w14:textId="2AF2064E"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iCs/>
                <w:sz w:val="20"/>
                <w:szCs w:val="20"/>
              </w:rPr>
              <w:t>процесс определения стоимости объекта оценки каждым из примененных методов оценки и соответствующие им расчеты;</w:t>
            </w:r>
          </w:p>
        </w:tc>
        <w:tc>
          <w:tcPr>
            <w:tcW w:w="3259" w:type="dxa"/>
          </w:tcPr>
          <w:p w14:paraId="5CF5F95C" w14:textId="06F12CC5"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iCs/>
                <w:sz w:val="18"/>
                <w:szCs w:val="18"/>
              </w:rPr>
              <w:t>должен</w:t>
            </w:r>
          </w:p>
        </w:tc>
      </w:tr>
      <w:tr w:rsidR="00D04205" w:rsidRPr="00D04205" w14:paraId="6A6FABD2" w14:textId="77777777" w:rsidTr="007462CA">
        <w:trPr>
          <w:trHeight w:val="70"/>
        </w:trPr>
        <w:tc>
          <w:tcPr>
            <w:tcW w:w="993" w:type="dxa"/>
            <w:gridSpan w:val="2"/>
            <w:shd w:val="clear" w:color="auto" w:fill="auto"/>
            <w:vAlign w:val="center"/>
          </w:tcPr>
          <w:p w14:paraId="563A4DA0" w14:textId="4EFFCFC1"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14.3.2.0</w:t>
            </w:r>
          </w:p>
        </w:tc>
        <w:tc>
          <w:tcPr>
            <w:tcW w:w="1985" w:type="dxa"/>
            <w:vMerge w:val="restart"/>
            <w:shd w:val="clear" w:color="auto" w:fill="auto"/>
            <w:vAlign w:val="center"/>
          </w:tcPr>
          <w:p w14:paraId="15C0E9BD" w14:textId="77777777"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 xml:space="preserve">ФСО №10 п.11 (Оценка стоимости машин и </w:t>
            </w:r>
            <w:r w:rsidRPr="00D04205">
              <w:rPr>
                <w:rFonts w:ascii="Times New Roman" w:hAnsi="Times New Roman" w:cs="Times New Roman"/>
                <w:i/>
                <w:iCs/>
                <w:sz w:val="20"/>
                <w:szCs w:val="20"/>
              </w:rPr>
              <w:lastRenderedPageBreak/>
              <w:t>оборудования)</w:t>
            </w:r>
          </w:p>
        </w:tc>
        <w:tc>
          <w:tcPr>
            <w:tcW w:w="12898" w:type="dxa"/>
            <w:gridSpan w:val="2"/>
            <w:shd w:val="clear" w:color="auto" w:fill="auto"/>
            <w:vAlign w:val="center"/>
          </w:tcPr>
          <w:p w14:paraId="24D3BFBE" w14:textId="77777777" w:rsidR="002D61D7" w:rsidRPr="00D04205" w:rsidRDefault="002D61D7" w:rsidP="002D61D7">
            <w:pPr>
              <w:autoSpaceDE w:val="0"/>
              <w:autoSpaceDN w:val="0"/>
              <w:adjustRightInd w:val="0"/>
              <w:spacing w:after="0"/>
              <w:rPr>
                <w:rFonts w:ascii="Times New Roman" w:hAnsi="Times New Roman" w:cs="Times New Roman"/>
                <w:i/>
                <w:iCs/>
                <w:sz w:val="20"/>
                <w:szCs w:val="20"/>
              </w:rPr>
            </w:pPr>
            <w:r w:rsidRPr="00D04205">
              <w:rPr>
                <w:rFonts w:ascii="Times New Roman" w:hAnsi="Times New Roman" w:cs="Times New Roman"/>
                <w:i/>
                <w:iCs/>
                <w:sz w:val="20"/>
                <w:szCs w:val="20"/>
              </w:rPr>
              <w:lastRenderedPageBreak/>
              <w:t>Для объекта оценки, представляющего собой множество машин и оборудования, могут быть использованы методы как индивидуальной, так и массовой оценки.</w:t>
            </w:r>
          </w:p>
        </w:tc>
      </w:tr>
      <w:tr w:rsidR="00D04205" w:rsidRPr="00D04205" w14:paraId="61A2F7AD" w14:textId="77777777" w:rsidTr="007462CA">
        <w:trPr>
          <w:trHeight w:val="70"/>
        </w:trPr>
        <w:tc>
          <w:tcPr>
            <w:tcW w:w="993" w:type="dxa"/>
            <w:gridSpan w:val="2"/>
            <w:shd w:val="clear" w:color="auto" w:fill="auto"/>
            <w:vAlign w:val="center"/>
          </w:tcPr>
          <w:p w14:paraId="591F8249" w14:textId="523DACFC"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14.3.2.0</w:t>
            </w:r>
          </w:p>
        </w:tc>
        <w:tc>
          <w:tcPr>
            <w:tcW w:w="1985" w:type="dxa"/>
            <w:vMerge/>
            <w:shd w:val="clear" w:color="auto" w:fill="auto"/>
            <w:vAlign w:val="center"/>
          </w:tcPr>
          <w:p w14:paraId="28D6130C"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p>
        </w:tc>
        <w:tc>
          <w:tcPr>
            <w:tcW w:w="12898" w:type="dxa"/>
            <w:gridSpan w:val="2"/>
            <w:shd w:val="clear" w:color="auto" w:fill="auto"/>
            <w:vAlign w:val="center"/>
          </w:tcPr>
          <w:p w14:paraId="37A575BF" w14:textId="3F4B5C04" w:rsidR="002D61D7" w:rsidRPr="00D04205" w:rsidRDefault="002D61D7" w:rsidP="002D61D7">
            <w:pPr>
              <w:autoSpaceDE w:val="0"/>
              <w:autoSpaceDN w:val="0"/>
              <w:adjustRightInd w:val="0"/>
              <w:spacing w:after="0"/>
              <w:jc w:val="both"/>
              <w:rPr>
                <w:rFonts w:ascii="Times New Roman" w:hAnsi="Times New Roman" w:cs="Times New Roman"/>
                <w:i/>
                <w:iCs/>
                <w:sz w:val="18"/>
                <w:szCs w:val="18"/>
              </w:rPr>
            </w:pPr>
            <w:r w:rsidRPr="00D04205">
              <w:rPr>
                <w:rFonts w:ascii="Times New Roman" w:hAnsi="Times New Roman" w:cs="Times New Roman"/>
                <w:i/>
                <w:iCs/>
                <w:sz w:val="20"/>
                <w:szCs w:val="20"/>
              </w:rPr>
              <w:t xml:space="preserve">Для целей ФСО№10 под массовой оценкой машин и оборудования понимается оценка стоимости множества машин и оборудования путем их </w:t>
            </w:r>
            <w:r w:rsidRPr="00D04205">
              <w:rPr>
                <w:rFonts w:ascii="Times New Roman" w:hAnsi="Times New Roman" w:cs="Times New Roman"/>
                <w:i/>
                <w:iCs/>
                <w:sz w:val="20"/>
                <w:szCs w:val="20"/>
              </w:rPr>
              <w:lastRenderedPageBreak/>
              <w:t>группировки по схожим характеристикам и применения в рамках сформированных групп общих математических моделей.</w:t>
            </w:r>
          </w:p>
        </w:tc>
      </w:tr>
      <w:tr w:rsidR="00D04205" w:rsidRPr="00D04205" w14:paraId="0C549A44" w14:textId="4781A0E3" w:rsidTr="004C1C4F">
        <w:trPr>
          <w:trHeight w:val="450"/>
        </w:trPr>
        <w:tc>
          <w:tcPr>
            <w:tcW w:w="993" w:type="dxa"/>
            <w:gridSpan w:val="2"/>
            <w:vAlign w:val="center"/>
          </w:tcPr>
          <w:p w14:paraId="6ED6DC2D" w14:textId="3D148B03"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lastRenderedPageBreak/>
              <w:t>14.3.3</w:t>
            </w:r>
          </w:p>
        </w:tc>
        <w:tc>
          <w:tcPr>
            <w:tcW w:w="1985" w:type="dxa"/>
            <w:vAlign w:val="center"/>
          </w:tcPr>
          <w:p w14:paraId="43C99AF7"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135-ФЗ ст.11</w:t>
            </w:r>
          </w:p>
        </w:tc>
        <w:tc>
          <w:tcPr>
            <w:tcW w:w="9639" w:type="dxa"/>
            <w:vAlign w:val="center"/>
          </w:tcPr>
          <w:p w14:paraId="59156531" w14:textId="5B22327C" w:rsidR="002D61D7" w:rsidRPr="00D04205" w:rsidRDefault="002D61D7" w:rsidP="002D61D7">
            <w:pPr>
              <w:spacing w:after="0"/>
              <w:jc w:val="both"/>
              <w:rPr>
                <w:rFonts w:ascii="Times New Roman" w:hAnsi="Times New Roman" w:cs="Times New Roman"/>
                <w:sz w:val="20"/>
                <w:szCs w:val="20"/>
              </w:rPr>
            </w:pPr>
            <w:r w:rsidRPr="00D04205">
              <w:rPr>
                <w:rFonts w:ascii="Times New Roman" w:hAnsi="Times New Roman" w:cs="Times New Roman"/>
                <w:sz w:val="20"/>
                <w:szCs w:val="20"/>
              </w:rPr>
              <w:t>Иные сведения, являющиеся, по мнению оценщика, существенно важными для полноты отражения примененного им метода расчета стоимости конкретного объекта оценки</w:t>
            </w:r>
          </w:p>
        </w:tc>
        <w:tc>
          <w:tcPr>
            <w:tcW w:w="3259" w:type="dxa"/>
          </w:tcPr>
          <w:p w14:paraId="24D7F812" w14:textId="62250FCF"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iCs/>
                <w:sz w:val="18"/>
                <w:szCs w:val="18"/>
              </w:rPr>
              <w:t>Должен, если считает сведения существенно важными</w:t>
            </w:r>
          </w:p>
        </w:tc>
      </w:tr>
      <w:tr w:rsidR="00D04205" w:rsidRPr="00D04205" w14:paraId="418A66D1" w14:textId="6ACEE324" w:rsidTr="004C1C4F">
        <w:trPr>
          <w:trHeight w:val="365"/>
        </w:trPr>
        <w:tc>
          <w:tcPr>
            <w:tcW w:w="993" w:type="dxa"/>
            <w:gridSpan w:val="2"/>
            <w:vAlign w:val="center"/>
          </w:tcPr>
          <w:p w14:paraId="1FD767BF" w14:textId="59A472C5"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14.4.0</w:t>
            </w:r>
          </w:p>
        </w:tc>
        <w:tc>
          <w:tcPr>
            <w:tcW w:w="1985" w:type="dxa"/>
            <w:vAlign w:val="center"/>
          </w:tcPr>
          <w:p w14:paraId="25B3CECC" w14:textId="77777777"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 xml:space="preserve">ФСО </w:t>
            </w:r>
            <w:r w:rsidRPr="00D04205">
              <w:rPr>
                <w:rFonts w:ascii="Times New Roman" w:hAnsi="Times New Roman" w:cs="Times New Roman"/>
                <w:i/>
                <w:iCs/>
                <w:sz w:val="20"/>
                <w:szCs w:val="20"/>
                <w:lang w:val="en-US"/>
              </w:rPr>
              <w:t>V</w:t>
            </w:r>
            <w:r w:rsidRPr="00D04205">
              <w:rPr>
                <w:rFonts w:ascii="Times New Roman" w:hAnsi="Times New Roman" w:cs="Times New Roman"/>
                <w:i/>
                <w:iCs/>
                <w:sz w:val="20"/>
                <w:szCs w:val="20"/>
              </w:rPr>
              <w:t>/2022 п.4</w:t>
            </w:r>
          </w:p>
        </w:tc>
        <w:tc>
          <w:tcPr>
            <w:tcW w:w="12898" w:type="dxa"/>
            <w:gridSpan w:val="2"/>
            <w:vAlign w:val="center"/>
          </w:tcPr>
          <w:p w14:paraId="762D43AE" w14:textId="5C21FE8A" w:rsidR="002D61D7" w:rsidRPr="00D04205" w:rsidRDefault="002D61D7" w:rsidP="002D61D7">
            <w:pPr>
              <w:spacing w:after="0"/>
              <w:jc w:val="both"/>
              <w:rPr>
                <w:rFonts w:ascii="Times New Roman" w:hAnsi="Times New Roman" w:cs="Times New Roman"/>
                <w:i/>
                <w:iCs/>
                <w:sz w:val="20"/>
                <w:szCs w:val="20"/>
              </w:rPr>
            </w:pPr>
            <w:r w:rsidRPr="00D04205">
              <w:rPr>
                <w:rFonts w:ascii="Times New Roman" w:hAnsi="Times New Roman" w:cs="Times New Roman"/>
                <w:b/>
                <w:bCs/>
                <w:i/>
                <w:iCs/>
                <w:sz w:val="20"/>
                <w:szCs w:val="20"/>
              </w:rPr>
              <w:t>Сравнительный подход представляет собой совокупность методов оценки, основанных на сравнении объекта оценки с идентичными или аналогичными объектами (аналогами). Сравнительный подход основан на принципах ценового равновесия и замещения.</w:t>
            </w:r>
          </w:p>
        </w:tc>
      </w:tr>
      <w:tr w:rsidR="00D04205" w:rsidRPr="00D04205" w14:paraId="04FA6880" w14:textId="1F3C50FA" w:rsidTr="004C1C4F">
        <w:trPr>
          <w:trHeight w:val="70"/>
        </w:trPr>
        <w:tc>
          <w:tcPr>
            <w:tcW w:w="993" w:type="dxa"/>
            <w:gridSpan w:val="2"/>
            <w:shd w:val="clear" w:color="auto" w:fill="auto"/>
            <w:vAlign w:val="center"/>
          </w:tcPr>
          <w:p w14:paraId="75973C76" w14:textId="4BD0A930"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14.4.1</w:t>
            </w:r>
          </w:p>
        </w:tc>
        <w:tc>
          <w:tcPr>
            <w:tcW w:w="1985" w:type="dxa"/>
            <w:shd w:val="clear" w:color="auto" w:fill="auto"/>
            <w:vAlign w:val="center"/>
          </w:tcPr>
          <w:p w14:paraId="45F76138"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ФСО </w:t>
            </w:r>
            <w:r w:rsidRPr="00D04205">
              <w:rPr>
                <w:rFonts w:ascii="Times New Roman" w:hAnsi="Times New Roman" w:cs="Times New Roman"/>
                <w:sz w:val="20"/>
                <w:szCs w:val="20"/>
                <w:lang w:val="en-US"/>
              </w:rPr>
              <w:t>V</w:t>
            </w:r>
            <w:r w:rsidRPr="00D04205">
              <w:rPr>
                <w:rFonts w:ascii="Times New Roman" w:hAnsi="Times New Roman" w:cs="Times New Roman"/>
                <w:sz w:val="20"/>
                <w:szCs w:val="20"/>
              </w:rPr>
              <w:t>/2022 п.5</w:t>
            </w:r>
          </w:p>
        </w:tc>
        <w:tc>
          <w:tcPr>
            <w:tcW w:w="9639" w:type="dxa"/>
            <w:shd w:val="clear" w:color="auto" w:fill="auto"/>
            <w:vAlign w:val="center"/>
          </w:tcPr>
          <w:p w14:paraId="0A8F8379" w14:textId="0F519E52"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Рассматривая возможность и целесообразность применения сравнительного подхода, оценщику необходимо учитывать объем и качество информации о сделках с объектами, аналогичными объекту оценки, в частности:</w:t>
            </w:r>
          </w:p>
        </w:tc>
        <w:tc>
          <w:tcPr>
            <w:tcW w:w="3259" w:type="dxa"/>
            <w:shd w:val="clear" w:color="auto" w:fill="auto"/>
          </w:tcPr>
          <w:p w14:paraId="3EB370C7" w14:textId="40A8DD0B" w:rsidR="002D61D7" w:rsidRPr="00D04205" w:rsidRDefault="002D61D7" w:rsidP="002D61D7">
            <w:pPr>
              <w:autoSpaceDE w:val="0"/>
              <w:autoSpaceDN w:val="0"/>
              <w:adjustRightInd w:val="0"/>
              <w:spacing w:after="0"/>
              <w:rPr>
                <w:rFonts w:ascii="Times New Roman" w:hAnsi="Times New Roman" w:cs="Times New Roman"/>
                <w:iCs/>
                <w:sz w:val="18"/>
                <w:szCs w:val="18"/>
              </w:rPr>
            </w:pPr>
            <w:r w:rsidRPr="00D04205">
              <w:rPr>
                <w:rFonts w:ascii="Times New Roman" w:hAnsi="Times New Roman" w:cs="Times New Roman"/>
                <w:sz w:val="18"/>
                <w:szCs w:val="18"/>
              </w:rPr>
              <w:t>Должен</w:t>
            </w:r>
          </w:p>
        </w:tc>
      </w:tr>
      <w:tr w:rsidR="00D04205" w:rsidRPr="00D04205" w14:paraId="5D2B8120" w14:textId="2E4B4C83" w:rsidTr="004C1C4F">
        <w:trPr>
          <w:trHeight w:val="70"/>
        </w:trPr>
        <w:tc>
          <w:tcPr>
            <w:tcW w:w="993" w:type="dxa"/>
            <w:gridSpan w:val="2"/>
            <w:shd w:val="clear" w:color="auto" w:fill="auto"/>
            <w:vAlign w:val="center"/>
          </w:tcPr>
          <w:p w14:paraId="1587A0B0" w14:textId="75D80C02"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14.4.1.1</w:t>
            </w:r>
          </w:p>
        </w:tc>
        <w:tc>
          <w:tcPr>
            <w:tcW w:w="1985" w:type="dxa"/>
            <w:shd w:val="clear" w:color="auto" w:fill="auto"/>
            <w:vAlign w:val="center"/>
          </w:tcPr>
          <w:p w14:paraId="0F2C3D88" w14:textId="5F59AFF6"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ФСО </w:t>
            </w:r>
            <w:r w:rsidRPr="00D04205">
              <w:rPr>
                <w:rFonts w:ascii="Times New Roman" w:hAnsi="Times New Roman" w:cs="Times New Roman"/>
                <w:sz w:val="20"/>
                <w:szCs w:val="20"/>
                <w:lang w:val="en-US"/>
              </w:rPr>
              <w:t>V</w:t>
            </w:r>
            <w:r w:rsidRPr="00D04205">
              <w:rPr>
                <w:rFonts w:ascii="Times New Roman" w:hAnsi="Times New Roman" w:cs="Times New Roman"/>
                <w:sz w:val="20"/>
                <w:szCs w:val="20"/>
              </w:rPr>
              <w:t>/2022 подп. 1 п. 5</w:t>
            </w:r>
          </w:p>
        </w:tc>
        <w:tc>
          <w:tcPr>
            <w:tcW w:w="9639" w:type="dxa"/>
            <w:shd w:val="clear" w:color="auto" w:fill="auto"/>
            <w:vAlign w:val="center"/>
          </w:tcPr>
          <w:p w14:paraId="76B60456" w14:textId="206DBD71"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активность рынка (значимость сравнительного подхода тем выше, чем больше сделок с аналогами осуществляется на рынке);</w:t>
            </w:r>
          </w:p>
        </w:tc>
        <w:tc>
          <w:tcPr>
            <w:tcW w:w="3259" w:type="dxa"/>
            <w:vMerge w:val="restart"/>
            <w:shd w:val="clear" w:color="auto" w:fill="auto"/>
          </w:tcPr>
          <w:p w14:paraId="3FD1580B" w14:textId="406DE18B" w:rsidR="002D61D7" w:rsidRPr="00D04205" w:rsidRDefault="002D61D7" w:rsidP="002D61D7">
            <w:pPr>
              <w:autoSpaceDE w:val="0"/>
              <w:autoSpaceDN w:val="0"/>
              <w:adjustRightInd w:val="0"/>
              <w:spacing w:after="0"/>
              <w:rPr>
                <w:rFonts w:ascii="Times New Roman" w:hAnsi="Times New Roman" w:cs="Times New Roman"/>
                <w:iCs/>
                <w:sz w:val="18"/>
                <w:szCs w:val="18"/>
              </w:rPr>
            </w:pPr>
            <w:r w:rsidRPr="00D04205">
              <w:rPr>
                <w:rFonts w:ascii="Times New Roman" w:hAnsi="Times New Roman" w:cs="Times New Roman"/>
                <w:sz w:val="18"/>
                <w:szCs w:val="18"/>
              </w:rPr>
              <w:t>Должен учитывать каждый критерий по объему и качеству информации.</w:t>
            </w:r>
          </w:p>
        </w:tc>
      </w:tr>
      <w:tr w:rsidR="00D04205" w:rsidRPr="00D04205" w14:paraId="7EAAAF4B" w14:textId="6AF9990E" w:rsidTr="004C1C4F">
        <w:trPr>
          <w:trHeight w:val="70"/>
        </w:trPr>
        <w:tc>
          <w:tcPr>
            <w:tcW w:w="993" w:type="dxa"/>
            <w:gridSpan w:val="2"/>
            <w:shd w:val="clear" w:color="auto" w:fill="auto"/>
            <w:vAlign w:val="center"/>
          </w:tcPr>
          <w:p w14:paraId="69058E60" w14:textId="53B1664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14.4.1.2</w:t>
            </w:r>
          </w:p>
        </w:tc>
        <w:tc>
          <w:tcPr>
            <w:tcW w:w="1985" w:type="dxa"/>
            <w:shd w:val="clear" w:color="auto" w:fill="auto"/>
            <w:vAlign w:val="center"/>
          </w:tcPr>
          <w:p w14:paraId="1533EC58" w14:textId="2E4C436B"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ФСО </w:t>
            </w:r>
            <w:r w:rsidRPr="00D04205">
              <w:rPr>
                <w:rFonts w:ascii="Times New Roman" w:hAnsi="Times New Roman" w:cs="Times New Roman"/>
                <w:sz w:val="20"/>
                <w:szCs w:val="20"/>
                <w:lang w:val="en-US"/>
              </w:rPr>
              <w:t>V</w:t>
            </w:r>
            <w:r w:rsidRPr="00D04205">
              <w:rPr>
                <w:rFonts w:ascii="Times New Roman" w:hAnsi="Times New Roman" w:cs="Times New Roman"/>
                <w:sz w:val="20"/>
                <w:szCs w:val="20"/>
              </w:rPr>
              <w:t>/2022 подп. 2 п. 5</w:t>
            </w:r>
          </w:p>
        </w:tc>
        <w:tc>
          <w:tcPr>
            <w:tcW w:w="9639" w:type="dxa"/>
            <w:shd w:val="clear" w:color="auto" w:fill="auto"/>
            <w:vAlign w:val="center"/>
          </w:tcPr>
          <w:p w14:paraId="59B0902A" w14:textId="4A8924C4"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доступность информации о сделках (значимость сравнительного подхода тем выше, чем надежнее информация о сделках с аналогами);</w:t>
            </w:r>
          </w:p>
        </w:tc>
        <w:tc>
          <w:tcPr>
            <w:tcW w:w="3259" w:type="dxa"/>
            <w:vMerge/>
            <w:shd w:val="clear" w:color="auto" w:fill="auto"/>
          </w:tcPr>
          <w:p w14:paraId="65977685" w14:textId="07EAE82C" w:rsidR="002D61D7" w:rsidRPr="00D04205" w:rsidRDefault="002D61D7" w:rsidP="002D61D7">
            <w:pPr>
              <w:autoSpaceDE w:val="0"/>
              <w:autoSpaceDN w:val="0"/>
              <w:adjustRightInd w:val="0"/>
              <w:spacing w:after="0"/>
              <w:rPr>
                <w:rFonts w:ascii="Times New Roman" w:hAnsi="Times New Roman" w:cs="Times New Roman"/>
                <w:iCs/>
                <w:sz w:val="20"/>
                <w:szCs w:val="20"/>
              </w:rPr>
            </w:pPr>
          </w:p>
        </w:tc>
      </w:tr>
      <w:tr w:rsidR="00D04205" w:rsidRPr="00D04205" w14:paraId="0F75A547" w14:textId="1618D726" w:rsidTr="004C1C4F">
        <w:trPr>
          <w:trHeight w:val="70"/>
        </w:trPr>
        <w:tc>
          <w:tcPr>
            <w:tcW w:w="993" w:type="dxa"/>
            <w:gridSpan w:val="2"/>
            <w:shd w:val="clear" w:color="auto" w:fill="auto"/>
            <w:vAlign w:val="center"/>
          </w:tcPr>
          <w:p w14:paraId="7513CE6C" w14:textId="55EE4ED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14.4.1.3</w:t>
            </w:r>
          </w:p>
        </w:tc>
        <w:tc>
          <w:tcPr>
            <w:tcW w:w="1985" w:type="dxa"/>
            <w:shd w:val="clear" w:color="auto" w:fill="auto"/>
            <w:vAlign w:val="center"/>
          </w:tcPr>
          <w:p w14:paraId="13E300F2" w14:textId="6DB6293D"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ФСО </w:t>
            </w:r>
            <w:r w:rsidRPr="00D04205">
              <w:rPr>
                <w:rFonts w:ascii="Times New Roman" w:hAnsi="Times New Roman" w:cs="Times New Roman"/>
                <w:sz w:val="20"/>
                <w:szCs w:val="20"/>
                <w:lang w:val="en-US"/>
              </w:rPr>
              <w:t>V</w:t>
            </w:r>
            <w:r w:rsidRPr="00D04205">
              <w:rPr>
                <w:rFonts w:ascii="Times New Roman" w:hAnsi="Times New Roman" w:cs="Times New Roman"/>
                <w:sz w:val="20"/>
                <w:szCs w:val="20"/>
              </w:rPr>
              <w:t>/2022 подп. 3 п. 5</w:t>
            </w:r>
          </w:p>
        </w:tc>
        <w:tc>
          <w:tcPr>
            <w:tcW w:w="9639" w:type="dxa"/>
            <w:shd w:val="clear" w:color="auto" w:fill="auto"/>
            <w:vAlign w:val="center"/>
          </w:tcPr>
          <w:p w14:paraId="7429903D" w14:textId="4AE8784F"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актуальность рыночной ценовой информации (значимость сравнительного подхода тем выше, чем меньше удалены во времени сделки с аналогами от даты оценки и чем стабильнее рыночные условия были в этом интервале времени);</w:t>
            </w:r>
          </w:p>
        </w:tc>
        <w:tc>
          <w:tcPr>
            <w:tcW w:w="3259" w:type="dxa"/>
            <w:vMerge/>
            <w:shd w:val="clear" w:color="auto" w:fill="auto"/>
          </w:tcPr>
          <w:p w14:paraId="798F7482" w14:textId="59D981C7" w:rsidR="002D61D7" w:rsidRPr="00D04205" w:rsidRDefault="002D61D7" w:rsidP="002D61D7">
            <w:pPr>
              <w:autoSpaceDE w:val="0"/>
              <w:autoSpaceDN w:val="0"/>
              <w:adjustRightInd w:val="0"/>
              <w:spacing w:after="0"/>
              <w:rPr>
                <w:rFonts w:ascii="Times New Roman" w:hAnsi="Times New Roman" w:cs="Times New Roman"/>
                <w:iCs/>
                <w:sz w:val="20"/>
                <w:szCs w:val="20"/>
              </w:rPr>
            </w:pPr>
          </w:p>
        </w:tc>
      </w:tr>
      <w:tr w:rsidR="00D04205" w:rsidRPr="00D04205" w14:paraId="0829E545" w14:textId="48C31081" w:rsidTr="004C1C4F">
        <w:trPr>
          <w:trHeight w:val="70"/>
        </w:trPr>
        <w:tc>
          <w:tcPr>
            <w:tcW w:w="993" w:type="dxa"/>
            <w:gridSpan w:val="2"/>
            <w:shd w:val="clear" w:color="auto" w:fill="auto"/>
            <w:vAlign w:val="center"/>
          </w:tcPr>
          <w:p w14:paraId="2F52469F" w14:textId="57938BAC"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14.4.1.4</w:t>
            </w:r>
          </w:p>
        </w:tc>
        <w:tc>
          <w:tcPr>
            <w:tcW w:w="1985" w:type="dxa"/>
            <w:shd w:val="clear" w:color="auto" w:fill="auto"/>
            <w:vAlign w:val="center"/>
          </w:tcPr>
          <w:p w14:paraId="026C1396" w14:textId="6BD4A2FC"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ФСО </w:t>
            </w:r>
            <w:r w:rsidRPr="00D04205">
              <w:rPr>
                <w:rFonts w:ascii="Times New Roman" w:hAnsi="Times New Roman" w:cs="Times New Roman"/>
                <w:sz w:val="20"/>
                <w:szCs w:val="20"/>
                <w:lang w:val="en-US"/>
              </w:rPr>
              <w:t>V</w:t>
            </w:r>
            <w:r w:rsidRPr="00D04205">
              <w:rPr>
                <w:rFonts w:ascii="Times New Roman" w:hAnsi="Times New Roman" w:cs="Times New Roman"/>
                <w:sz w:val="20"/>
                <w:szCs w:val="20"/>
              </w:rPr>
              <w:t>/2022 подп. 4 п. 5</w:t>
            </w:r>
          </w:p>
        </w:tc>
        <w:tc>
          <w:tcPr>
            <w:tcW w:w="9639" w:type="dxa"/>
            <w:shd w:val="clear" w:color="auto" w:fill="auto"/>
            <w:vAlign w:val="center"/>
          </w:tcPr>
          <w:p w14:paraId="0F8EA87E" w14:textId="02F6290B"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степень сопоставимости аналогов с объектом оценки (значимость сравнительного подхода тем выше, чем ближе аналоги по своим существенным характеристикам к объекту оценки и чем меньше корректировок требуется вносить в цены аналогов).</w:t>
            </w:r>
          </w:p>
        </w:tc>
        <w:tc>
          <w:tcPr>
            <w:tcW w:w="3259" w:type="dxa"/>
            <w:vMerge/>
            <w:shd w:val="clear" w:color="auto" w:fill="auto"/>
          </w:tcPr>
          <w:p w14:paraId="6EE2A6E7" w14:textId="08548610" w:rsidR="002D61D7" w:rsidRPr="00D04205" w:rsidRDefault="002D61D7" w:rsidP="002D61D7">
            <w:pPr>
              <w:autoSpaceDE w:val="0"/>
              <w:autoSpaceDN w:val="0"/>
              <w:adjustRightInd w:val="0"/>
              <w:spacing w:after="0"/>
              <w:rPr>
                <w:rFonts w:ascii="Times New Roman" w:hAnsi="Times New Roman" w:cs="Times New Roman"/>
                <w:iCs/>
                <w:sz w:val="20"/>
                <w:szCs w:val="20"/>
              </w:rPr>
            </w:pPr>
          </w:p>
        </w:tc>
      </w:tr>
      <w:tr w:rsidR="00D04205" w:rsidRPr="00D04205" w14:paraId="0E27BA99" w14:textId="50A6F0EF" w:rsidTr="004C1C4F">
        <w:trPr>
          <w:trHeight w:val="70"/>
        </w:trPr>
        <w:tc>
          <w:tcPr>
            <w:tcW w:w="993" w:type="dxa"/>
            <w:gridSpan w:val="2"/>
            <w:shd w:val="clear" w:color="auto" w:fill="auto"/>
            <w:vAlign w:val="center"/>
          </w:tcPr>
          <w:p w14:paraId="4A4D2ECE" w14:textId="11E468CE"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14.4.2.0</w:t>
            </w:r>
          </w:p>
        </w:tc>
        <w:tc>
          <w:tcPr>
            <w:tcW w:w="1985" w:type="dxa"/>
            <w:shd w:val="clear" w:color="auto" w:fill="auto"/>
            <w:vAlign w:val="center"/>
          </w:tcPr>
          <w:p w14:paraId="0E096B28" w14:textId="77777777"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 xml:space="preserve">ФСО </w:t>
            </w:r>
            <w:r w:rsidRPr="00D04205">
              <w:rPr>
                <w:rFonts w:ascii="Times New Roman" w:hAnsi="Times New Roman" w:cs="Times New Roman"/>
                <w:i/>
                <w:iCs/>
                <w:sz w:val="20"/>
                <w:szCs w:val="20"/>
                <w:lang w:val="en-US"/>
              </w:rPr>
              <w:t>V</w:t>
            </w:r>
            <w:r w:rsidRPr="00D04205">
              <w:rPr>
                <w:rFonts w:ascii="Times New Roman" w:hAnsi="Times New Roman" w:cs="Times New Roman"/>
                <w:i/>
                <w:iCs/>
                <w:sz w:val="20"/>
                <w:szCs w:val="20"/>
              </w:rPr>
              <w:t>/2022 п.6</w:t>
            </w:r>
          </w:p>
        </w:tc>
        <w:tc>
          <w:tcPr>
            <w:tcW w:w="12898" w:type="dxa"/>
            <w:gridSpan w:val="2"/>
            <w:shd w:val="clear" w:color="auto" w:fill="auto"/>
            <w:vAlign w:val="center"/>
          </w:tcPr>
          <w:p w14:paraId="3467D373" w14:textId="581D9BC8" w:rsidR="002D61D7" w:rsidRPr="00D04205" w:rsidRDefault="002D61D7" w:rsidP="002D61D7">
            <w:pPr>
              <w:autoSpaceDE w:val="0"/>
              <w:autoSpaceDN w:val="0"/>
              <w:adjustRightInd w:val="0"/>
              <w:spacing w:after="0"/>
              <w:jc w:val="both"/>
              <w:rPr>
                <w:rFonts w:ascii="Times New Roman" w:hAnsi="Times New Roman" w:cs="Times New Roman"/>
                <w:i/>
                <w:iCs/>
                <w:sz w:val="20"/>
                <w:szCs w:val="20"/>
              </w:rPr>
            </w:pPr>
            <w:r w:rsidRPr="00D04205">
              <w:rPr>
                <w:rFonts w:ascii="Times New Roman" w:hAnsi="Times New Roman" w:cs="Times New Roman"/>
                <w:i/>
                <w:iCs/>
                <w:sz w:val="20"/>
                <w:szCs w:val="20"/>
              </w:rPr>
              <w:t>Методы сравнительного подхода основаны на использовании ценовой информации об аналогах (цены сделок и цены предложений</w:t>
            </w:r>
            <w:r w:rsidRPr="00D04205">
              <w:rPr>
                <w:rStyle w:val="ae"/>
                <w:rFonts w:ascii="Times New Roman" w:hAnsi="Times New Roman" w:cs="Times New Roman"/>
                <w:i/>
                <w:iCs/>
                <w:sz w:val="20"/>
                <w:szCs w:val="20"/>
              </w:rPr>
              <w:footnoteReference w:id="42"/>
            </w:r>
            <w:r w:rsidRPr="00D04205">
              <w:rPr>
                <w:rFonts w:ascii="Times New Roman" w:hAnsi="Times New Roman" w:cs="Times New Roman"/>
                <w:i/>
                <w:iCs/>
                <w:sz w:val="20"/>
                <w:szCs w:val="20"/>
              </w:rPr>
              <w:t>). При этом оценщик может использовать ценовую информацию об объекте оценки (цены сделок, цена обязывающего предложения, не допускающего отказа от сделки).</w:t>
            </w:r>
          </w:p>
        </w:tc>
      </w:tr>
      <w:tr w:rsidR="00D04205" w:rsidRPr="00D04205" w14:paraId="143CE9B8" w14:textId="77777777" w:rsidTr="00EB1988">
        <w:trPr>
          <w:trHeight w:val="70"/>
        </w:trPr>
        <w:tc>
          <w:tcPr>
            <w:tcW w:w="993" w:type="dxa"/>
            <w:gridSpan w:val="2"/>
            <w:vMerge w:val="restart"/>
            <w:shd w:val="clear" w:color="auto" w:fill="auto"/>
            <w:vAlign w:val="center"/>
          </w:tcPr>
          <w:p w14:paraId="463ACE4E" w14:textId="64463E38"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14.4.3</w:t>
            </w:r>
          </w:p>
        </w:tc>
        <w:tc>
          <w:tcPr>
            <w:tcW w:w="1985" w:type="dxa"/>
            <w:vMerge w:val="restart"/>
            <w:shd w:val="clear" w:color="auto" w:fill="auto"/>
            <w:vAlign w:val="center"/>
          </w:tcPr>
          <w:p w14:paraId="59095649" w14:textId="1605F299"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ФСО </w:t>
            </w:r>
            <w:r w:rsidRPr="00D04205">
              <w:rPr>
                <w:rFonts w:ascii="Times New Roman" w:hAnsi="Times New Roman" w:cs="Times New Roman"/>
                <w:sz w:val="20"/>
                <w:szCs w:val="20"/>
                <w:lang w:val="en-US"/>
              </w:rPr>
              <w:t>V</w:t>
            </w:r>
            <w:r w:rsidRPr="00D04205">
              <w:rPr>
                <w:rFonts w:ascii="Times New Roman" w:hAnsi="Times New Roman" w:cs="Times New Roman"/>
                <w:sz w:val="20"/>
                <w:szCs w:val="20"/>
              </w:rPr>
              <w:t>/2022 п.7, ч.1</w:t>
            </w:r>
          </w:p>
        </w:tc>
        <w:tc>
          <w:tcPr>
            <w:tcW w:w="12898" w:type="dxa"/>
            <w:gridSpan w:val="2"/>
            <w:shd w:val="clear" w:color="auto" w:fill="auto"/>
            <w:vAlign w:val="center"/>
          </w:tcPr>
          <w:p w14:paraId="7076AFA3" w14:textId="67B25D0E"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i/>
                <w:iCs/>
                <w:sz w:val="20"/>
                <w:szCs w:val="20"/>
              </w:rPr>
              <w:t>Если сведения о совершенных сделках отсутствуют или их недостаточно для определения стоимости объекта оценки, оценщик может использовать цены предложений. Цена предложения представляет собой мнение одной из сторон потенциальной сделки, заинтересованной в более высокой цене, поэтому</w:t>
            </w:r>
          </w:p>
        </w:tc>
      </w:tr>
      <w:tr w:rsidR="00D04205" w:rsidRPr="00D04205" w14:paraId="3020F966" w14:textId="56A60530" w:rsidTr="004C1C4F">
        <w:trPr>
          <w:trHeight w:val="70"/>
        </w:trPr>
        <w:tc>
          <w:tcPr>
            <w:tcW w:w="993" w:type="dxa"/>
            <w:gridSpan w:val="2"/>
            <w:vMerge/>
            <w:shd w:val="clear" w:color="auto" w:fill="auto"/>
            <w:vAlign w:val="center"/>
          </w:tcPr>
          <w:p w14:paraId="252E2E90" w14:textId="0ABF344E" w:rsidR="002D61D7" w:rsidRPr="00D04205" w:rsidRDefault="002D61D7" w:rsidP="002D61D7">
            <w:pPr>
              <w:autoSpaceDE w:val="0"/>
              <w:autoSpaceDN w:val="0"/>
              <w:adjustRightInd w:val="0"/>
              <w:spacing w:after="0"/>
              <w:jc w:val="center"/>
              <w:rPr>
                <w:rFonts w:ascii="Times New Roman" w:hAnsi="Times New Roman" w:cs="Times New Roman"/>
                <w:sz w:val="20"/>
                <w:szCs w:val="20"/>
              </w:rPr>
            </w:pPr>
          </w:p>
        </w:tc>
        <w:tc>
          <w:tcPr>
            <w:tcW w:w="1985" w:type="dxa"/>
            <w:vMerge/>
            <w:shd w:val="clear" w:color="auto" w:fill="auto"/>
            <w:vAlign w:val="center"/>
          </w:tcPr>
          <w:p w14:paraId="77BD1FE1" w14:textId="6C3A5CC5" w:rsidR="002D61D7" w:rsidRPr="00D04205" w:rsidRDefault="002D61D7" w:rsidP="002D61D7">
            <w:pPr>
              <w:autoSpaceDE w:val="0"/>
              <w:autoSpaceDN w:val="0"/>
              <w:adjustRightInd w:val="0"/>
              <w:spacing w:after="0"/>
              <w:jc w:val="center"/>
              <w:rPr>
                <w:rFonts w:ascii="Times New Roman" w:hAnsi="Times New Roman" w:cs="Times New Roman"/>
                <w:sz w:val="20"/>
                <w:szCs w:val="20"/>
              </w:rPr>
            </w:pPr>
          </w:p>
        </w:tc>
        <w:tc>
          <w:tcPr>
            <w:tcW w:w="9639" w:type="dxa"/>
            <w:shd w:val="clear" w:color="auto" w:fill="auto"/>
            <w:vAlign w:val="center"/>
          </w:tcPr>
          <w:p w14:paraId="2B7226CE" w14:textId="711FB011"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при проведении анализа цен предложений по аналогам оценщику следует учитывать:</w:t>
            </w:r>
          </w:p>
        </w:tc>
        <w:tc>
          <w:tcPr>
            <w:tcW w:w="3259" w:type="dxa"/>
            <w:shd w:val="clear" w:color="auto" w:fill="auto"/>
          </w:tcPr>
          <w:p w14:paraId="55476CAD" w14:textId="27254476" w:rsidR="002D61D7" w:rsidRPr="00D04205" w:rsidRDefault="002D61D7" w:rsidP="002D61D7">
            <w:pPr>
              <w:autoSpaceDE w:val="0"/>
              <w:autoSpaceDN w:val="0"/>
              <w:adjustRightInd w:val="0"/>
              <w:spacing w:after="0"/>
              <w:rPr>
                <w:rFonts w:ascii="Times New Roman" w:hAnsi="Times New Roman" w:cs="Times New Roman"/>
                <w:iCs/>
                <w:sz w:val="18"/>
                <w:szCs w:val="18"/>
              </w:rPr>
            </w:pPr>
            <w:r w:rsidRPr="00D04205">
              <w:rPr>
                <w:rFonts w:ascii="Times New Roman" w:hAnsi="Times New Roman" w:cs="Times New Roman"/>
                <w:sz w:val="18"/>
                <w:szCs w:val="18"/>
              </w:rPr>
              <w:t xml:space="preserve">Должен учитывать. Отказ от учета возможен только </w:t>
            </w:r>
            <w:proofErr w:type="gramStart"/>
            <w:r w:rsidRPr="00D04205">
              <w:rPr>
                <w:rFonts w:ascii="Times New Roman" w:hAnsi="Times New Roman" w:cs="Times New Roman"/>
                <w:sz w:val="18"/>
                <w:szCs w:val="18"/>
              </w:rPr>
              <w:t>путем  его</w:t>
            </w:r>
            <w:proofErr w:type="gramEnd"/>
            <w:r w:rsidRPr="00D04205">
              <w:rPr>
                <w:rFonts w:ascii="Times New Roman" w:hAnsi="Times New Roman" w:cs="Times New Roman"/>
                <w:sz w:val="18"/>
                <w:szCs w:val="18"/>
              </w:rPr>
              <w:t xml:space="preserve"> обоснования.</w:t>
            </w:r>
          </w:p>
        </w:tc>
      </w:tr>
      <w:tr w:rsidR="00D04205" w:rsidRPr="00D04205" w14:paraId="3BEA887C" w14:textId="428A84C1" w:rsidTr="004C1C4F">
        <w:trPr>
          <w:trHeight w:val="70"/>
        </w:trPr>
        <w:tc>
          <w:tcPr>
            <w:tcW w:w="993" w:type="dxa"/>
            <w:gridSpan w:val="2"/>
            <w:shd w:val="clear" w:color="auto" w:fill="auto"/>
            <w:vAlign w:val="center"/>
          </w:tcPr>
          <w:p w14:paraId="7C0C7BA4" w14:textId="18A7A86C"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14.4.3.1</w:t>
            </w:r>
          </w:p>
        </w:tc>
        <w:tc>
          <w:tcPr>
            <w:tcW w:w="1985" w:type="dxa"/>
            <w:shd w:val="clear" w:color="auto" w:fill="auto"/>
            <w:vAlign w:val="center"/>
          </w:tcPr>
          <w:p w14:paraId="05F04E9F" w14:textId="0A92C4F1"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ФСО </w:t>
            </w:r>
            <w:r w:rsidRPr="00D04205">
              <w:rPr>
                <w:rFonts w:ascii="Times New Roman" w:hAnsi="Times New Roman" w:cs="Times New Roman"/>
                <w:sz w:val="20"/>
                <w:szCs w:val="20"/>
                <w:lang w:val="en-US"/>
              </w:rPr>
              <w:t>V</w:t>
            </w:r>
            <w:r w:rsidRPr="00D04205">
              <w:rPr>
                <w:rFonts w:ascii="Times New Roman" w:hAnsi="Times New Roman" w:cs="Times New Roman"/>
                <w:sz w:val="20"/>
                <w:szCs w:val="20"/>
              </w:rPr>
              <w:t>/2022 подп. 1 п. 7</w:t>
            </w:r>
          </w:p>
        </w:tc>
        <w:tc>
          <w:tcPr>
            <w:tcW w:w="9639" w:type="dxa"/>
            <w:shd w:val="clear" w:color="auto" w:fill="auto"/>
            <w:vAlign w:val="center"/>
          </w:tcPr>
          <w:p w14:paraId="2B76DE81" w14:textId="488500A4" w:rsidR="002D61D7" w:rsidRPr="00D04205" w:rsidRDefault="002D61D7" w:rsidP="002D61D7">
            <w:pPr>
              <w:autoSpaceDE w:val="0"/>
              <w:autoSpaceDN w:val="0"/>
              <w:adjustRightInd w:val="0"/>
              <w:spacing w:after="0"/>
              <w:rPr>
                <w:rFonts w:ascii="Times New Roman" w:hAnsi="Times New Roman" w:cs="Times New Roman"/>
                <w:sz w:val="20"/>
                <w:szCs w:val="20"/>
              </w:rPr>
            </w:pPr>
            <w:r w:rsidRPr="00D04205">
              <w:rPr>
                <w:rFonts w:ascii="Times New Roman" w:hAnsi="Times New Roman" w:cs="Times New Roman"/>
                <w:sz w:val="20"/>
                <w:szCs w:val="20"/>
              </w:rPr>
              <w:t>возможную разницу между ценой сделки и ценой предложения;</w:t>
            </w:r>
          </w:p>
        </w:tc>
        <w:tc>
          <w:tcPr>
            <w:tcW w:w="3259" w:type="dxa"/>
            <w:shd w:val="clear" w:color="auto" w:fill="auto"/>
          </w:tcPr>
          <w:p w14:paraId="0A42B370" w14:textId="67485D04" w:rsidR="002D61D7" w:rsidRPr="00D04205" w:rsidRDefault="002D61D7" w:rsidP="002D61D7">
            <w:pPr>
              <w:autoSpaceDE w:val="0"/>
              <w:autoSpaceDN w:val="0"/>
              <w:adjustRightInd w:val="0"/>
              <w:spacing w:after="0"/>
              <w:rPr>
                <w:rFonts w:ascii="Times New Roman" w:hAnsi="Times New Roman" w:cs="Times New Roman"/>
                <w:iCs/>
                <w:sz w:val="18"/>
                <w:szCs w:val="18"/>
              </w:rPr>
            </w:pPr>
            <w:r w:rsidRPr="00D04205">
              <w:rPr>
                <w:rFonts w:ascii="Times New Roman" w:hAnsi="Times New Roman" w:cs="Times New Roman"/>
                <w:sz w:val="18"/>
                <w:szCs w:val="18"/>
              </w:rPr>
              <w:t>Должен</w:t>
            </w:r>
          </w:p>
        </w:tc>
      </w:tr>
      <w:tr w:rsidR="00D04205" w:rsidRPr="00D04205" w14:paraId="4FDF4250" w14:textId="2BA08E01" w:rsidTr="004C1C4F">
        <w:trPr>
          <w:trHeight w:val="70"/>
        </w:trPr>
        <w:tc>
          <w:tcPr>
            <w:tcW w:w="993" w:type="dxa"/>
            <w:gridSpan w:val="2"/>
            <w:shd w:val="clear" w:color="auto" w:fill="auto"/>
            <w:vAlign w:val="center"/>
          </w:tcPr>
          <w:p w14:paraId="2F82CAC0" w14:textId="63F356AD"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14.4.3.2</w:t>
            </w:r>
          </w:p>
        </w:tc>
        <w:tc>
          <w:tcPr>
            <w:tcW w:w="1985" w:type="dxa"/>
            <w:shd w:val="clear" w:color="auto" w:fill="auto"/>
            <w:vAlign w:val="center"/>
          </w:tcPr>
          <w:p w14:paraId="47A8E916" w14:textId="41F0EEC1" w:rsidR="002D61D7" w:rsidRPr="00D04205" w:rsidRDefault="002D61D7" w:rsidP="002D61D7">
            <w:pPr>
              <w:autoSpaceDE w:val="0"/>
              <w:autoSpaceDN w:val="0"/>
              <w:adjustRightInd w:val="0"/>
              <w:spacing w:after="0"/>
              <w:jc w:val="center"/>
              <w:rPr>
                <w:rFonts w:ascii="Times New Roman" w:hAnsi="Times New Roman" w:cs="Times New Roman"/>
                <w:sz w:val="20"/>
                <w:szCs w:val="20"/>
                <w:lang w:val="en-US"/>
              </w:rPr>
            </w:pPr>
            <w:r w:rsidRPr="00D04205">
              <w:rPr>
                <w:rFonts w:ascii="Times New Roman" w:hAnsi="Times New Roman" w:cs="Times New Roman"/>
                <w:sz w:val="20"/>
                <w:szCs w:val="20"/>
              </w:rPr>
              <w:t xml:space="preserve">ФСО </w:t>
            </w:r>
            <w:r w:rsidRPr="00D04205">
              <w:rPr>
                <w:rFonts w:ascii="Times New Roman" w:hAnsi="Times New Roman" w:cs="Times New Roman"/>
                <w:sz w:val="20"/>
                <w:szCs w:val="20"/>
                <w:lang w:val="en-US"/>
              </w:rPr>
              <w:t>V</w:t>
            </w:r>
            <w:r w:rsidRPr="00D04205">
              <w:rPr>
                <w:rFonts w:ascii="Times New Roman" w:hAnsi="Times New Roman" w:cs="Times New Roman"/>
                <w:sz w:val="20"/>
                <w:szCs w:val="20"/>
              </w:rPr>
              <w:t xml:space="preserve">/2022 подп. </w:t>
            </w:r>
            <w:r w:rsidRPr="00D04205">
              <w:rPr>
                <w:rFonts w:ascii="Times New Roman" w:hAnsi="Times New Roman" w:cs="Times New Roman"/>
                <w:sz w:val="20"/>
                <w:szCs w:val="20"/>
                <w:lang w:val="en-US"/>
              </w:rPr>
              <w:t>2</w:t>
            </w:r>
            <w:r w:rsidRPr="00D04205">
              <w:rPr>
                <w:rFonts w:ascii="Times New Roman" w:hAnsi="Times New Roman" w:cs="Times New Roman"/>
                <w:sz w:val="20"/>
                <w:szCs w:val="20"/>
              </w:rPr>
              <w:t xml:space="preserve"> п. </w:t>
            </w:r>
            <w:r w:rsidRPr="00D04205">
              <w:rPr>
                <w:rFonts w:ascii="Times New Roman" w:hAnsi="Times New Roman" w:cs="Times New Roman"/>
                <w:sz w:val="20"/>
                <w:szCs w:val="20"/>
                <w:lang w:val="en-US"/>
              </w:rPr>
              <w:t>7</w:t>
            </w:r>
          </w:p>
        </w:tc>
        <w:tc>
          <w:tcPr>
            <w:tcW w:w="9639" w:type="dxa"/>
            <w:shd w:val="clear" w:color="auto" w:fill="auto"/>
            <w:vAlign w:val="center"/>
          </w:tcPr>
          <w:p w14:paraId="266B0530" w14:textId="1DCE846C"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период экспозиции аналога на рынке и изменение его цены за этот период (при наличии информации);</w:t>
            </w:r>
          </w:p>
        </w:tc>
        <w:tc>
          <w:tcPr>
            <w:tcW w:w="3259" w:type="dxa"/>
            <w:shd w:val="clear" w:color="auto" w:fill="auto"/>
          </w:tcPr>
          <w:p w14:paraId="72B2C93E" w14:textId="5AED7CB6" w:rsidR="002D61D7" w:rsidRPr="00D04205" w:rsidRDefault="002D61D7" w:rsidP="002D61D7">
            <w:pPr>
              <w:autoSpaceDE w:val="0"/>
              <w:autoSpaceDN w:val="0"/>
              <w:adjustRightInd w:val="0"/>
              <w:spacing w:after="0"/>
              <w:rPr>
                <w:rFonts w:ascii="Times New Roman" w:hAnsi="Times New Roman" w:cs="Times New Roman"/>
                <w:iCs/>
                <w:sz w:val="18"/>
                <w:szCs w:val="18"/>
              </w:rPr>
            </w:pPr>
            <w:r w:rsidRPr="00D04205">
              <w:rPr>
                <w:rFonts w:ascii="Times New Roman" w:hAnsi="Times New Roman" w:cs="Times New Roman"/>
                <w:sz w:val="18"/>
                <w:szCs w:val="18"/>
              </w:rPr>
              <w:t>Должен</w:t>
            </w:r>
          </w:p>
        </w:tc>
      </w:tr>
      <w:tr w:rsidR="00D04205" w:rsidRPr="00D04205" w14:paraId="6BD1DF85" w14:textId="14690BF8" w:rsidTr="004C1C4F">
        <w:trPr>
          <w:trHeight w:val="70"/>
        </w:trPr>
        <w:tc>
          <w:tcPr>
            <w:tcW w:w="993" w:type="dxa"/>
            <w:gridSpan w:val="2"/>
            <w:shd w:val="clear" w:color="auto" w:fill="auto"/>
            <w:vAlign w:val="center"/>
          </w:tcPr>
          <w:p w14:paraId="42FFDB64" w14:textId="38298490"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14.4.3.3</w:t>
            </w:r>
          </w:p>
        </w:tc>
        <w:tc>
          <w:tcPr>
            <w:tcW w:w="1985" w:type="dxa"/>
            <w:shd w:val="clear" w:color="auto" w:fill="auto"/>
            <w:vAlign w:val="center"/>
          </w:tcPr>
          <w:p w14:paraId="6C906D7B" w14:textId="4C97EC69"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ФСО </w:t>
            </w:r>
            <w:r w:rsidRPr="00D04205">
              <w:rPr>
                <w:rFonts w:ascii="Times New Roman" w:hAnsi="Times New Roman" w:cs="Times New Roman"/>
                <w:sz w:val="20"/>
                <w:szCs w:val="20"/>
                <w:lang w:val="en-US"/>
              </w:rPr>
              <w:t>V</w:t>
            </w:r>
            <w:r w:rsidRPr="00D04205">
              <w:rPr>
                <w:rFonts w:ascii="Times New Roman" w:hAnsi="Times New Roman" w:cs="Times New Roman"/>
                <w:sz w:val="20"/>
                <w:szCs w:val="20"/>
              </w:rPr>
              <w:t xml:space="preserve">/2022 подп. </w:t>
            </w:r>
            <w:r w:rsidRPr="00D04205">
              <w:rPr>
                <w:rFonts w:ascii="Times New Roman" w:hAnsi="Times New Roman" w:cs="Times New Roman"/>
                <w:sz w:val="20"/>
                <w:szCs w:val="20"/>
                <w:lang w:val="en-US"/>
              </w:rPr>
              <w:t>3</w:t>
            </w:r>
            <w:r w:rsidRPr="00D04205">
              <w:rPr>
                <w:rFonts w:ascii="Times New Roman" w:hAnsi="Times New Roman" w:cs="Times New Roman"/>
                <w:sz w:val="20"/>
                <w:szCs w:val="20"/>
              </w:rPr>
              <w:t xml:space="preserve"> п. </w:t>
            </w:r>
            <w:r w:rsidRPr="00D04205">
              <w:rPr>
                <w:rFonts w:ascii="Times New Roman" w:hAnsi="Times New Roman" w:cs="Times New Roman"/>
                <w:sz w:val="20"/>
                <w:szCs w:val="20"/>
                <w:lang w:val="en-US"/>
              </w:rPr>
              <w:t>7</w:t>
            </w:r>
          </w:p>
        </w:tc>
        <w:tc>
          <w:tcPr>
            <w:tcW w:w="9639" w:type="dxa"/>
            <w:shd w:val="clear" w:color="auto" w:fill="auto"/>
            <w:vAlign w:val="center"/>
          </w:tcPr>
          <w:p w14:paraId="5081A493" w14:textId="564B8B3C"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соответствие цены аналога его характеристикам в сопоставлении с другими предложениями на рынке, избегая завышенных или заниженных цен предложения.</w:t>
            </w:r>
          </w:p>
        </w:tc>
        <w:tc>
          <w:tcPr>
            <w:tcW w:w="3259" w:type="dxa"/>
            <w:shd w:val="clear" w:color="auto" w:fill="auto"/>
          </w:tcPr>
          <w:p w14:paraId="189373E5" w14:textId="2C35B299" w:rsidR="002D61D7" w:rsidRPr="00D04205" w:rsidRDefault="002D61D7" w:rsidP="002D61D7">
            <w:pPr>
              <w:autoSpaceDE w:val="0"/>
              <w:autoSpaceDN w:val="0"/>
              <w:adjustRightInd w:val="0"/>
              <w:spacing w:after="0"/>
              <w:rPr>
                <w:rFonts w:ascii="Times New Roman" w:hAnsi="Times New Roman" w:cs="Times New Roman"/>
                <w:iCs/>
                <w:sz w:val="18"/>
                <w:szCs w:val="18"/>
              </w:rPr>
            </w:pPr>
            <w:r w:rsidRPr="00D04205">
              <w:rPr>
                <w:rFonts w:ascii="Times New Roman" w:hAnsi="Times New Roman" w:cs="Times New Roman"/>
                <w:sz w:val="18"/>
                <w:szCs w:val="18"/>
              </w:rPr>
              <w:t>Должен</w:t>
            </w:r>
          </w:p>
        </w:tc>
      </w:tr>
      <w:tr w:rsidR="00D04205" w:rsidRPr="00D04205" w14:paraId="2F09EC73" w14:textId="2BC91D29" w:rsidTr="004C1C4F">
        <w:trPr>
          <w:trHeight w:val="70"/>
        </w:trPr>
        <w:tc>
          <w:tcPr>
            <w:tcW w:w="993" w:type="dxa"/>
            <w:gridSpan w:val="2"/>
            <w:shd w:val="clear" w:color="auto" w:fill="auto"/>
            <w:vAlign w:val="center"/>
          </w:tcPr>
          <w:p w14:paraId="6D78EE85" w14:textId="093C86BA"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14.4.4</w:t>
            </w:r>
          </w:p>
        </w:tc>
        <w:tc>
          <w:tcPr>
            <w:tcW w:w="1985" w:type="dxa"/>
            <w:shd w:val="clear" w:color="auto" w:fill="auto"/>
            <w:vAlign w:val="center"/>
          </w:tcPr>
          <w:p w14:paraId="5363523C"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ФСО </w:t>
            </w:r>
            <w:r w:rsidRPr="00D04205">
              <w:rPr>
                <w:rFonts w:ascii="Times New Roman" w:hAnsi="Times New Roman" w:cs="Times New Roman"/>
                <w:sz w:val="20"/>
                <w:szCs w:val="20"/>
                <w:lang w:val="en-US"/>
              </w:rPr>
              <w:t>V</w:t>
            </w:r>
            <w:r w:rsidRPr="00D04205">
              <w:rPr>
                <w:rFonts w:ascii="Times New Roman" w:hAnsi="Times New Roman" w:cs="Times New Roman"/>
                <w:sz w:val="20"/>
                <w:szCs w:val="20"/>
              </w:rPr>
              <w:t>/2022 п.7, ч.2</w:t>
            </w:r>
          </w:p>
        </w:tc>
        <w:tc>
          <w:tcPr>
            <w:tcW w:w="9639" w:type="dxa"/>
            <w:shd w:val="clear" w:color="auto" w:fill="auto"/>
            <w:vAlign w:val="center"/>
          </w:tcPr>
          <w:p w14:paraId="2D359CDA" w14:textId="13B3142F" w:rsidR="002D61D7" w:rsidRPr="00D04205" w:rsidRDefault="002D61D7" w:rsidP="002D61D7">
            <w:pPr>
              <w:autoSpaceDE w:val="0"/>
              <w:autoSpaceDN w:val="0"/>
              <w:adjustRightInd w:val="0"/>
              <w:spacing w:after="0"/>
              <w:rPr>
                <w:rFonts w:ascii="Times New Roman" w:hAnsi="Times New Roman" w:cs="Times New Roman"/>
                <w:sz w:val="20"/>
                <w:szCs w:val="20"/>
              </w:rPr>
            </w:pPr>
            <w:r w:rsidRPr="00D04205">
              <w:rPr>
                <w:rFonts w:ascii="Times New Roman" w:hAnsi="Times New Roman" w:cs="Times New Roman"/>
                <w:sz w:val="20"/>
                <w:szCs w:val="20"/>
              </w:rPr>
              <w:t>Поскольку сведения о предложениях не остаются неизменными, оценщику необходимо их документировать, чтобы обеспечить подтверждение этих данных в будущем.</w:t>
            </w:r>
          </w:p>
        </w:tc>
        <w:tc>
          <w:tcPr>
            <w:tcW w:w="3259" w:type="dxa"/>
            <w:shd w:val="clear" w:color="auto" w:fill="auto"/>
          </w:tcPr>
          <w:p w14:paraId="7CCF129C" w14:textId="6C39906F" w:rsidR="002D61D7" w:rsidRPr="00D04205" w:rsidRDefault="002D61D7" w:rsidP="002D61D7">
            <w:pPr>
              <w:autoSpaceDE w:val="0"/>
              <w:autoSpaceDN w:val="0"/>
              <w:adjustRightInd w:val="0"/>
              <w:spacing w:after="0"/>
              <w:rPr>
                <w:rFonts w:ascii="Times New Roman" w:hAnsi="Times New Roman" w:cs="Times New Roman"/>
                <w:iCs/>
                <w:sz w:val="18"/>
                <w:szCs w:val="18"/>
              </w:rPr>
            </w:pPr>
            <w:r w:rsidRPr="00D04205">
              <w:rPr>
                <w:rFonts w:ascii="Times New Roman" w:hAnsi="Times New Roman" w:cs="Times New Roman"/>
                <w:sz w:val="18"/>
                <w:szCs w:val="18"/>
              </w:rPr>
              <w:t>Должен</w:t>
            </w:r>
          </w:p>
        </w:tc>
      </w:tr>
      <w:tr w:rsidR="00D04205" w:rsidRPr="00D04205" w14:paraId="71B4BB5D" w14:textId="3F595CE3" w:rsidTr="004C1C4F">
        <w:trPr>
          <w:trHeight w:val="70"/>
        </w:trPr>
        <w:tc>
          <w:tcPr>
            <w:tcW w:w="993" w:type="dxa"/>
            <w:gridSpan w:val="2"/>
            <w:shd w:val="clear" w:color="auto" w:fill="auto"/>
            <w:vAlign w:val="center"/>
          </w:tcPr>
          <w:p w14:paraId="2AC0C255" w14:textId="3535D556"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14.4.5.0</w:t>
            </w:r>
          </w:p>
        </w:tc>
        <w:tc>
          <w:tcPr>
            <w:tcW w:w="1985" w:type="dxa"/>
            <w:shd w:val="clear" w:color="auto" w:fill="auto"/>
            <w:vAlign w:val="center"/>
          </w:tcPr>
          <w:p w14:paraId="3FEC0674" w14:textId="77777777"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 xml:space="preserve">ФСО </w:t>
            </w:r>
            <w:r w:rsidRPr="00D04205">
              <w:rPr>
                <w:rFonts w:ascii="Times New Roman" w:hAnsi="Times New Roman" w:cs="Times New Roman"/>
                <w:i/>
                <w:iCs/>
                <w:sz w:val="20"/>
                <w:szCs w:val="20"/>
                <w:lang w:val="en-US"/>
              </w:rPr>
              <w:t>V</w:t>
            </w:r>
            <w:r w:rsidRPr="00D04205">
              <w:rPr>
                <w:rFonts w:ascii="Times New Roman" w:hAnsi="Times New Roman" w:cs="Times New Roman"/>
                <w:i/>
                <w:iCs/>
                <w:sz w:val="20"/>
                <w:szCs w:val="20"/>
              </w:rPr>
              <w:t>/2022 п.8</w:t>
            </w:r>
          </w:p>
        </w:tc>
        <w:tc>
          <w:tcPr>
            <w:tcW w:w="12898" w:type="dxa"/>
            <w:gridSpan w:val="2"/>
            <w:shd w:val="clear" w:color="auto" w:fill="auto"/>
            <w:vAlign w:val="center"/>
          </w:tcPr>
          <w:p w14:paraId="26AA636B" w14:textId="17E5EDA0" w:rsidR="002D61D7" w:rsidRPr="00D04205" w:rsidRDefault="002D61D7" w:rsidP="002D61D7">
            <w:pPr>
              <w:autoSpaceDE w:val="0"/>
              <w:autoSpaceDN w:val="0"/>
              <w:adjustRightInd w:val="0"/>
              <w:spacing w:after="0"/>
              <w:jc w:val="both"/>
              <w:rPr>
                <w:rFonts w:ascii="Times New Roman" w:hAnsi="Times New Roman" w:cs="Times New Roman"/>
                <w:i/>
                <w:iCs/>
                <w:sz w:val="20"/>
                <w:szCs w:val="20"/>
              </w:rPr>
            </w:pPr>
            <w:r w:rsidRPr="00D04205">
              <w:rPr>
                <w:rFonts w:ascii="Times New Roman" w:hAnsi="Times New Roman" w:cs="Times New Roman"/>
                <w:i/>
                <w:iCs/>
                <w:sz w:val="20"/>
                <w:szCs w:val="20"/>
              </w:rPr>
              <w:t xml:space="preserve">Сравнение объекта оценки с аналогами может проводиться с использованием различных количественных параметров измерения объекта оценки, представляющих собой единицы сравнения. Например, единицами сравнения являются: цена на единицу производительности или мощности, </w:t>
            </w:r>
            <w:r w:rsidRPr="00D04205">
              <w:rPr>
                <w:rFonts w:ascii="Times New Roman" w:hAnsi="Times New Roman" w:cs="Times New Roman"/>
                <w:i/>
                <w:iCs/>
                <w:sz w:val="20"/>
                <w:szCs w:val="20"/>
              </w:rPr>
              <w:lastRenderedPageBreak/>
              <w:t>массы, габаритных размеров при оценке машин и оборудования.</w:t>
            </w:r>
          </w:p>
        </w:tc>
      </w:tr>
      <w:tr w:rsidR="00D04205" w:rsidRPr="00D04205" w14:paraId="2F7B0FAC" w14:textId="78C9A426" w:rsidTr="004C1C4F">
        <w:trPr>
          <w:trHeight w:val="70"/>
        </w:trPr>
        <w:tc>
          <w:tcPr>
            <w:tcW w:w="993" w:type="dxa"/>
            <w:gridSpan w:val="2"/>
            <w:shd w:val="clear" w:color="auto" w:fill="auto"/>
            <w:vAlign w:val="center"/>
          </w:tcPr>
          <w:p w14:paraId="7F15EF4B" w14:textId="0BD666F4"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lastRenderedPageBreak/>
              <w:t>14.4.6</w:t>
            </w:r>
          </w:p>
        </w:tc>
        <w:tc>
          <w:tcPr>
            <w:tcW w:w="1985" w:type="dxa"/>
            <w:shd w:val="clear" w:color="auto" w:fill="auto"/>
            <w:vAlign w:val="center"/>
          </w:tcPr>
          <w:p w14:paraId="078A0FC7"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ФСО </w:t>
            </w:r>
            <w:r w:rsidRPr="00D04205">
              <w:rPr>
                <w:rFonts w:ascii="Times New Roman" w:hAnsi="Times New Roman" w:cs="Times New Roman"/>
                <w:sz w:val="20"/>
                <w:szCs w:val="20"/>
                <w:lang w:val="en-US"/>
              </w:rPr>
              <w:t>V</w:t>
            </w:r>
            <w:r w:rsidRPr="00D04205">
              <w:rPr>
                <w:rFonts w:ascii="Times New Roman" w:hAnsi="Times New Roman" w:cs="Times New Roman"/>
                <w:sz w:val="20"/>
                <w:szCs w:val="20"/>
              </w:rPr>
              <w:t>/2022 п.9</w:t>
            </w:r>
          </w:p>
        </w:tc>
        <w:tc>
          <w:tcPr>
            <w:tcW w:w="9639" w:type="dxa"/>
            <w:shd w:val="clear" w:color="auto" w:fill="auto"/>
            <w:vAlign w:val="center"/>
          </w:tcPr>
          <w:p w14:paraId="53B964E4" w14:textId="1613D6F1" w:rsidR="002D61D7" w:rsidRPr="00D04205" w:rsidRDefault="002D61D7" w:rsidP="002D61D7">
            <w:pPr>
              <w:autoSpaceDE w:val="0"/>
              <w:autoSpaceDN w:val="0"/>
              <w:adjustRightInd w:val="0"/>
              <w:spacing w:after="0"/>
              <w:rPr>
                <w:rFonts w:ascii="Times New Roman" w:hAnsi="Times New Roman" w:cs="Times New Roman"/>
                <w:sz w:val="20"/>
                <w:szCs w:val="20"/>
              </w:rPr>
            </w:pPr>
            <w:r w:rsidRPr="00D04205">
              <w:rPr>
                <w:rFonts w:ascii="Times New Roman" w:hAnsi="Times New Roman" w:cs="Times New Roman"/>
                <w:sz w:val="20"/>
                <w:szCs w:val="20"/>
              </w:rPr>
              <w:t>Основные этапы сравнительного подхода:</w:t>
            </w:r>
          </w:p>
        </w:tc>
        <w:tc>
          <w:tcPr>
            <w:tcW w:w="3259" w:type="dxa"/>
            <w:shd w:val="clear" w:color="auto" w:fill="auto"/>
          </w:tcPr>
          <w:p w14:paraId="0A6067CE" w14:textId="0613F08E" w:rsidR="002D61D7" w:rsidRPr="00D04205" w:rsidRDefault="002D61D7" w:rsidP="002D61D7">
            <w:pPr>
              <w:autoSpaceDE w:val="0"/>
              <w:autoSpaceDN w:val="0"/>
              <w:adjustRightInd w:val="0"/>
              <w:spacing w:after="0"/>
              <w:rPr>
                <w:rFonts w:ascii="Times New Roman" w:hAnsi="Times New Roman" w:cs="Times New Roman"/>
                <w:sz w:val="18"/>
                <w:szCs w:val="18"/>
              </w:rPr>
            </w:pPr>
            <w:r w:rsidRPr="00D04205">
              <w:rPr>
                <w:rFonts w:ascii="Times New Roman" w:hAnsi="Times New Roman" w:cs="Times New Roman"/>
                <w:sz w:val="18"/>
                <w:szCs w:val="18"/>
              </w:rPr>
              <w:t>Оценщик должен отразить процедуры в отчете об оценке</w:t>
            </w:r>
          </w:p>
        </w:tc>
      </w:tr>
      <w:tr w:rsidR="00D04205" w:rsidRPr="00D04205" w14:paraId="6584C736" w14:textId="4467F1FA" w:rsidTr="004C1C4F">
        <w:trPr>
          <w:trHeight w:val="70"/>
        </w:trPr>
        <w:tc>
          <w:tcPr>
            <w:tcW w:w="993" w:type="dxa"/>
            <w:gridSpan w:val="2"/>
            <w:shd w:val="clear" w:color="auto" w:fill="auto"/>
            <w:vAlign w:val="center"/>
          </w:tcPr>
          <w:p w14:paraId="1F14F80D" w14:textId="36EFDA42"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14.4.6.1</w:t>
            </w:r>
          </w:p>
        </w:tc>
        <w:tc>
          <w:tcPr>
            <w:tcW w:w="1985" w:type="dxa"/>
            <w:shd w:val="clear" w:color="auto" w:fill="auto"/>
            <w:vAlign w:val="center"/>
          </w:tcPr>
          <w:p w14:paraId="027CD7E7" w14:textId="16B5EC38"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ФСО </w:t>
            </w:r>
            <w:r w:rsidRPr="00D04205">
              <w:rPr>
                <w:rFonts w:ascii="Times New Roman" w:hAnsi="Times New Roman" w:cs="Times New Roman"/>
                <w:sz w:val="20"/>
                <w:szCs w:val="20"/>
                <w:lang w:val="en-US"/>
              </w:rPr>
              <w:t>V</w:t>
            </w:r>
            <w:r w:rsidRPr="00D04205">
              <w:rPr>
                <w:rFonts w:ascii="Times New Roman" w:hAnsi="Times New Roman" w:cs="Times New Roman"/>
                <w:sz w:val="20"/>
                <w:szCs w:val="20"/>
              </w:rPr>
              <w:t>/2022 подп. 1 п. 9</w:t>
            </w:r>
          </w:p>
        </w:tc>
        <w:tc>
          <w:tcPr>
            <w:tcW w:w="9639" w:type="dxa"/>
            <w:shd w:val="clear" w:color="auto" w:fill="auto"/>
            <w:vAlign w:val="center"/>
          </w:tcPr>
          <w:p w14:paraId="09966A6C" w14:textId="70D963C6"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определение единиц сравнения, характерных для рынка объекта оценки;</w:t>
            </w:r>
          </w:p>
        </w:tc>
        <w:tc>
          <w:tcPr>
            <w:tcW w:w="3259" w:type="dxa"/>
            <w:shd w:val="clear" w:color="auto" w:fill="auto"/>
          </w:tcPr>
          <w:p w14:paraId="6A7D5723" w14:textId="3E1C64EB" w:rsidR="002D61D7" w:rsidRPr="00D04205" w:rsidRDefault="002D61D7" w:rsidP="002D61D7">
            <w:pPr>
              <w:autoSpaceDE w:val="0"/>
              <w:autoSpaceDN w:val="0"/>
              <w:adjustRightInd w:val="0"/>
              <w:spacing w:after="0"/>
              <w:rPr>
                <w:rFonts w:ascii="Times New Roman" w:hAnsi="Times New Roman" w:cs="Times New Roman"/>
                <w:sz w:val="18"/>
                <w:szCs w:val="18"/>
              </w:rPr>
            </w:pPr>
            <w:r w:rsidRPr="00D04205">
              <w:rPr>
                <w:rFonts w:ascii="Times New Roman" w:hAnsi="Times New Roman" w:cs="Times New Roman"/>
                <w:sz w:val="18"/>
                <w:szCs w:val="18"/>
              </w:rPr>
              <w:t>Должен</w:t>
            </w:r>
          </w:p>
        </w:tc>
      </w:tr>
      <w:tr w:rsidR="00D04205" w:rsidRPr="00D04205" w14:paraId="66E34101" w14:textId="37B0B8BA" w:rsidTr="004C1C4F">
        <w:trPr>
          <w:trHeight w:val="70"/>
        </w:trPr>
        <w:tc>
          <w:tcPr>
            <w:tcW w:w="993" w:type="dxa"/>
            <w:gridSpan w:val="2"/>
            <w:shd w:val="clear" w:color="auto" w:fill="auto"/>
            <w:vAlign w:val="center"/>
          </w:tcPr>
          <w:p w14:paraId="31DB5256" w14:textId="49DD0E8C"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14.4.6.2</w:t>
            </w:r>
          </w:p>
        </w:tc>
        <w:tc>
          <w:tcPr>
            <w:tcW w:w="1985" w:type="dxa"/>
            <w:shd w:val="clear" w:color="auto" w:fill="auto"/>
            <w:vAlign w:val="center"/>
          </w:tcPr>
          <w:p w14:paraId="45F2806A" w14:textId="623F59E3"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ФСО </w:t>
            </w:r>
            <w:r w:rsidRPr="00D04205">
              <w:rPr>
                <w:rFonts w:ascii="Times New Roman" w:hAnsi="Times New Roman" w:cs="Times New Roman"/>
                <w:sz w:val="20"/>
                <w:szCs w:val="20"/>
                <w:lang w:val="en-US"/>
              </w:rPr>
              <w:t>V</w:t>
            </w:r>
            <w:r w:rsidRPr="00D04205">
              <w:rPr>
                <w:rFonts w:ascii="Times New Roman" w:hAnsi="Times New Roman" w:cs="Times New Roman"/>
                <w:sz w:val="20"/>
                <w:szCs w:val="20"/>
              </w:rPr>
              <w:t>/2022 подп. 2 п. 9</w:t>
            </w:r>
          </w:p>
        </w:tc>
        <w:tc>
          <w:tcPr>
            <w:tcW w:w="9639" w:type="dxa"/>
            <w:shd w:val="clear" w:color="auto" w:fill="auto"/>
            <w:vAlign w:val="center"/>
          </w:tcPr>
          <w:p w14:paraId="2A2B4D18" w14:textId="620A9CC4"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выбор наиболее сопоставимых аналогов и расчет единиц сравнения для каждого из них;</w:t>
            </w:r>
          </w:p>
        </w:tc>
        <w:tc>
          <w:tcPr>
            <w:tcW w:w="3259" w:type="dxa"/>
            <w:shd w:val="clear" w:color="auto" w:fill="auto"/>
          </w:tcPr>
          <w:p w14:paraId="5A3964F7" w14:textId="70CE6137" w:rsidR="002D61D7" w:rsidRPr="00D04205" w:rsidRDefault="002D61D7" w:rsidP="002D61D7">
            <w:pPr>
              <w:autoSpaceDE w:val="0"/>
              <w:autoSpaceDN w:val="0"/>
              <w:adjustRightInd w:val="0"/>
              <w:spacing w:after="0"/>
              <w:rPr>
                <w:rFonts w:ascii="Times New Roman" w:hAnsi="Times New Roman" w:cs="Times New Roman"/>
                <w:sz w:val="18"/>
                <w:szCs w:val="18"/>
              </w:rPr>
            </w:pPr>
            <w:r w:rsidRPr="00D04205">
              <w:rPr>
                <w:rFonts w:ascii="Times New Roman" w:hAnsi="Times New Roman" w:cs="Times New Roman"/>
                <w:sz w:val="18"/>
                <w:szCs w:val="18"/>
              </w:rPr>
              <w:t>Должен</w:t>
            </w:r>
          </w:p>
        </w:tc>
      </w:tr>
      <w:tr w:rsidR="00D04205" w:rsidRPr="00D04205" w14:paraId="5062F31A" w14:textId="7F7A495B" w:rsidTr="004C1C4F">
        <w:trPr>
          <w:trHeight w:val="70"/>
        </w:trPr>
        <w:tc>
          <w:tcPr>
            <w:tcW w:w="993" w:type="dxa"/>
            <w:gridSpan w:val="2"/>
            <w:shd w:val="clear" w:color="auto" w:fill="auto"/>
            <w:vAlign w:val="center"/>
          </w:tcPr>
          <w:p w14:paraId="3741A512" w14:textId="059E51A2"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14.4.6.3</w:t>
            </w:r>
          </w:p>
        </w:tc>
        <w:tc>
          <w:tcPr>
            <w:tcW w:w="1985" w:type="dxa"/>
            <w:shd w:val="clear" w:color="auto" w:fill="auto"/>
            <w:vAlign w:val="center"/>
          </w:tcPr>
          <w:p w14:paraId="6C6677FB" w14:textId="670F9E6D"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ФСО </w:t>
            </w:r>
            <w:r w:rsidRPr="00D04205">
              <w:rPr>
                <w:rFonts w:ascii="Times New Roman" w:hAnsi="Times New Roman" w:cs="Times New Roman"/>
                <w:sz w:val="20"/>
                <w:szCs w:val="20"/>
                <w:lang w:val="en-US"/>
              </w:rPr>
              <w:t>V</w:t>
            </w:r>
            <w:r w:rsidRPr="00D04205">
              <w:rPr>
                <w:rFonts w:ascii="Times New Roman" w:hAnsi="Times New Roman" w:cs="Times New Roman"/>
                <w:sz w:val="20"/>
                <w:szCs w:val="20"/>
              </w:rPr>
              <w:t>/2022 подп. 3 п. 9</w:t>
            </w:r>
          </w:p>
        </w:tc>
        <w:tc>
          <w:tcPr>
            <w:tcW w:w="9639" w:type="dxa"/>
            <w:shd w:val="clear" w:color="auto" w:fill="auto"/>
            <w:vAlign w:val="center"/>
          </w:tcPr>
          <w:p w14:paraId="096ED30F" w14:textId="289CE80F"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сравнительный анализ количественных и качественных характеристик (сходства и различий) аналогов и объекта оценки;</w:t>
            </w:r>
          </w:p>
        </w:tc>
        <w:tc>
          <w:tcPr>
            <w:tcW w:w="3259" w:type="dxa"/>
            <w:shd w:val="clear" w:color="auto" w:fill="auto"/>
          </w:tcPr>
          <w:p w14:paraId="7BA3A7A2" w14:textId="63C1189F" w:rsidR="002D61D7" w:rsidRPr="00D04205" w:rsidRDefault="002D61D7" w:rsidP="002D61D7">
            <w:pPr>
              <w:autoSpaceDE w:val="0"/>
              <w:autoSpaceDN w:val="0"/>
              <w:adjustRightInd w:val="0"/>
              <w:spacing w:after="0"/>
              <w:rPr>
                <w:rFonts w:ascii="Times New Roman" w:hAnsi="Times New Roman" w:cs="Times New Roman"/>
                <w:sz w:val="18"/>
                <w:szCs w:val="18"/>
              </w:rPr>
            </w:pPr>
            <w:r w:rsidRPr="00D04205">
              <w:rPr>
                <w:rFonts w:ascii="Times New Roman" w:hAnsi="Times New Roman" w:cs="Times New Roman"/>
                <w:sz w:val="18"/>
                <w:szCs w:val="18"/>
              </w:rPr>
              <w:t>Должен</w:t>
            </w:r>
          </w:p>
        </w:tc>
      </w:tr>
      <w:tr w:rsidR="00D04205" w:rsidRPr="00D04205" w14:paraId="56FC906C" w14:textId="3AEA6606" w:rsidTr="004C1C4F">
        <w:trPr>
          <w:trHeight w:val="70"/>
        </w:trPr>
        <w:tc>
          <w:tcPr>
            <w:tcW w:w="993" w:type="dxa"/>
            <w:gridSpan w:val="2"/>
            <w:shd w:val="clear" w:color="auto" w:fill="auto"/>
            <w:vAlign w:val="center"/>
          </w:tcPr>
          <w:p w14:paraId="7F151305" w14:textId="3A5FB8CC"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14.4.6.4</w:t>
            </w:r>
          </w:p>
        </w:tc>
        <w:tc>
          <w:tcPr>
            <w:tcW w:w="1985" w:type="dxa"/>
            <w:shd w:val="clear" w:color="auto" w:fill="auto"/>
            <w:vAlign w:val="center"/>
          </w:tcPr>
          <w:p w14:paraId="66879A34" w14:textId="0111E13A"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ФСО </w:t>
            </w:r>
            <w:r w:rsidRPr="00D04205">
              <w:rPr>
                <w:rFonts w:ascii="Times New Roman" w:hAnsi="Times New Roman" w:cs="Times New Roman"/>
                <w:sz w:val="20"/>
                <w:szCs w:val="20"/>
                <w:lang w:val="en-US"/>
              </w:rPr>
              <w:t>V</w:t>
            </w:r>
            <w:r w:rsidRPr="00D04205">
              <w:rPr>
                <w:rFonts w:ascii="Times New Roman" w:hAnsi="Times New Roman" w:cs="Times New Roman"/>
                <w:sz w:val="20"/>
                <w:szCs w:val="20"/>
              </w:rPr>
              <w:t>/2022 подп. 4 п. 9</w:t>
            </w:r>
          </w:p>
        </w:tc>
        <w:tc>
          <w:tcPr>
            <w:tcW w:w="9639" w:type="dxa"/>
            <w:shd w:val="clear" w:color="auto" w:fill="auto"/>
            <w:vAlign w:val="center"/>
          </w:tcPr>
          <w:p w14:paraId="0957A580" w14:textId="16E680E9" w:rsidR="002D61D7" w:rsidRPr="00D04205" w:rsidRDefault="002D61D7" w:rsidP="002D61D7">
            <w:pPr>
              <w:autoSpaceDE w:val="0"/>
              <w:autoSpaceDN w:val="0"/>
              <w:adjustRightInd w:val="0"/>
              <w:spacing w:after="0"/>
              <w:rPr>
                <w:rFonts w:ascii="Times New Roman" w:hAnsi="Times New Roman" w:cs="Times New Roman"/>
                <w:sz w:val="20"/>
                <w:szCs w:val="20"/>
              </w:rPr>
            </w:pPr>
            <w:r w:rsidRPr="00D04205">
              <w:rPr>
                <w:rFonts w:ascii="Times New Roman" w:hAnsi="Times New Roman" w:cs="Times New Roman"/>
                <w:sz w:val="20"/>
                <w:szCs w:val="20"/>
              </w:rPr>
              <w:t>внесение в значения единиц сравнения корректировок для устранения различий между объектом оценки и аналогами (при необходимости);</w:t>
            </w:r>
          </w:p>
        </w:tc>
        <w:tc>
          <w:tcPr>
            <w:tcW w:w="3259" w:type="dxa"/>
            <w:shd w:val="clear" w:color="auto" w:fill="auto"/>
          </w:tcPr>
          <w:p w14:paraId="0274D42E" w14:textId="33FCA529" w:rsidR="002D61D7" w:rsidRPr="00D04205" w:rsidRDefault="002D61D7" w:rsidP="002D61D7">
            <w:pPr>
              <w:autoSpaceDE w:val="0"/>
              <w:autoSpaceDN w:val="0"/>
              <w:adjustRightInd w:val="0"/>
              <w:spacing w:after="0"/>
              <w:rPr>
                <w:rFonts w:ascii="Times New Roman" w:hAnsi="Times New Roman" w:cs="Times New Roman"/>
                <w:sz w:val="18"/>
                <w:szCs w:val="18"/>
              </w:rPr>
            </w:pPr>
            <w:r w:rsidRPr="00D04205">
              <w:rPr>
                <w:rFonts w:ascii="Times New Roman" w:hAnsi="Times New Roman" w:cs="Times New Roman"/>
                <w:sz w:val="18"/>
                <w:szCs w:val="18"/>
              </w:rPr>
              <w:t>Должен</w:t>
            </w:r>
          </w:p>
        </w:tc>
      </w:tr>
      <w:tr w:rsidR="00D04205" w:rsidRPr="00D04205" w14:paraId="220A8AC0" w14:textId="6445F794" w:rsidTr="004C1C4F">
        <w:trPr>
          <w:trHeight w:val="70"/>
        </w:trPr>
        <w:tc>
          <w:tcPr>
            <w:tcW w:w="993" w:type="dxa"/>
            <w:gridSpan w:val="2"/>
            <w:vMerge w:val="restart"/>
            <w:shd w:val="clear" w:color="auto" w:fill="auto"/>
            <w:vAlign w:val="center"/>
          </w:tcPr>
          <w:p w14:paraId="323D636B" w14:textId="652B53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14.4.6.5</w:t>
            </w:r>
          </w:p>
        </w:tc>
        <w:tc>
          <w:tcPr>
            <w:tcW w:w="1985" w:type="dxa"/>
            <w:vMerge w:val="restart"/>
            <w:shd w:val="clear" w:color="auto" w:fill="auto"/>
            <w:vAlign w:val="center"/>
          </w:tcPr>
          <w:p w14:paraId="781BC4BA" w14:textId="56E8A244"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ФСО </w:t>
            </w:r>
            <w:r w:rsidRPr="00D04205">
              <w:rPr>
                <w:rFonts w:ascii="Times New Roman" w:hAnsi="Times New Roman" w:cs="Times New Roman"/>
                <w:sz w:val="20"/>
                <w:szCs w:val="20"/>
                <w:lang w:val="en-US"/>
              </w:rPr>
              <w:t>V</w:t>
            </w:r>
            <w:r w:rsidRPr="00D04205">
              <w:rPr>
                <w:rFonts w:ascii="Times New Roman" w:hAnsi="Times New Roman" w:cs="Times New Roman"/>
                <w:sz w:val="20"/>
                <w:szCs w:val="20"/>
              </w:rPr>
              <w:t>/2022 подп. 5 п. 9</w:t>
            </w:r>
          </w:p>
        </w:tc>
        <w:tc>
          <w:tcPr>
            <w:tcW w:w="9639" w:type="dxa"/>
            <w:shd w:val="clear" w:color="auto" w:fill="auto"/>
            <w:vAlign w:val="center"/>
          </w:tcPr>
          <w:p w14:paraId="1334098A" w14:textId="1C30972E"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 xml:space="preserve">согласование скорректированных значений единиц сравнения или полученных на их основе показателей стоимости объекта оценки. Согласование проводится с учетом положений п.3 ФСО </w:t>
            </w:r>
            <w:r w:rsidRPr="00D04205">
              <w:rPr>
                <w:rFonts w:ascii="Times New Roman" w:hAnsi="Times New Roman" w:cs="Times New Roman"/>
                <w:sz w:val="20"/>
                <w:szCs w:val="20"/>
                <w:lang w:val="en-US"/>
              </w:rPr>
              <w:t>V</w:t>
            </w:r>
            <w:r w:rsidRPr="00D04205">
              <w:rPr>
                <w:rFonts w:ascii="Times New Roman" w:hAnsi="Times New Roman" w:cs="Times New Roman"/>
                <w:sz w:val="20"/>
                <w:szCs w:val="20"/>
              </w:rPr>
              <w:t xml:space="preserve">/2022. </w:t>
            </w:r>
          </w:p>
        </w:tc>
        <w:tc>
          <w:tcPr>
            <w:tcW w:w="3259" w:type="dxa"/>
            <w:shd w:val="clear" w:color="auto" w:fill="auto"/>
          </w:tcPr>
          <w:p w14:paraId="4E5EB31F" w14:textId="35DAAC14" w:rsidR="002D61D7" w:rsidRPr="00D04205" w:rsidRDefault="002D61D7" w:rsidP="002D61D7">
            <w:pPr>
              <w:autoSpaceDE w:val="0"/>
              <w:autoSpaceDN w:val="0"/>
              <w:adjustRightInd w:val="0"/>
              <w:spacing w:after="0"/>
              <w:rPr>
                <w:rFonts w:ascii="Times New Roman" w:hAnsi="Times New Roman" w:cs="Times New Roman"/>
                <w:sz w:val="18"/>
                <w:szCs w:val="18"/>
              </w:rPr>
            </w:pPr>
            <w:r w:rsidRPr="00D04205">
              <w:rPr>
                <w:rFonts w:ascii="Times New Roman" w:eastAsia="Times New Roman" w:hAnsi="Times New Roman" w:cs="Times New Roman"/>
                <w:sz w:val="18"/>
                <w:szCs w:val="18"/>
              </w:rPr>
              <w:t xml:space="preserve">Должен, </w:t>
            </w:r>
            <w:r w:rsidRPr="00D04205">
              <w:rPr>
                <w:rFonts w:ascii="Times New Roman" w:eastAsia="Arial" w:hAnsi="Times New Roman" w:cs="Times New Roman"/>
                <w:sz w:val="20"/>
                <w:szCs w:val="20"/>
              </w:rPr>
              <w:t>Возможен опосредованный учет корректировок, например, регрессионным анализом</w:t>
            </w:r>
            <w:r w:rsidRPr="00D04205">
              <w:t xml:space="preserve"> </w:t>
            </w:r>
          </w:p>
        </w:tc>
      </w:tr>
      <w:tr w:rsidR="00D04205" w:rsidRPr="00D04205" w14:paraId="0A668338" w14:textId="77777777" w:rsidTr="00EB1988">
        <w:trPr>
          <w:trHeight w:val="70"/>
        </w:trPr>
        <w:tc>
          <w:tcPr>
            <w:tcW w:w="993" w:type="dxa"/>
            <w:gridSpan w:val="2"/>
            <w:vMerge/>
            <w:shd w:val="clear" w:color="auto" w:fill="auto"/>
            <w:vAlign w:val="center"/>
          </w:tcPr>
          <w:p w14:paraId="06B86B52"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p>
        </w:tc>
        <w:tc>
          <w:tcPr>
            <w:tcW w:w="1985" w:type="dxa"/>
            <w:vMerge/>
            <w:shd w:val="clear" w:color="auto" w:fill="auto"/>
            <w:vAlign w:val="center"/>
          </w:tcPr>
          <w:p w14:paraId="6BF9E015"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p>
        </w:tc>
        <w:tc>
          <w:tcPr>
            <w:tcW w:w="12898" w:type="dxa"/>
            <w:gridSpan w:val="2"/>
            <w:shd w:val="clear" w:color="auto" w:fill="auto"/>
            <w:vAlign w:val="center"/>
          </w:tcPr>
          <w:p w14:paraId="3763CAC4" w14:textId="1011325F"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i/>
                <w:iCs/>
                <w:sz w:val="20"/>
                <w:szCs w:val="20"/>
              </w:rPr>
              <w:t>При этом оценщик может обоснованно выбрать в качестве результата сравнительного подхода показатель стоимости, полученный на основе одного аналога или одной единицы сравнения, либо отказаться от применения показателя, полученного на основе какого-либо аналога или единицы сравнения.</w:t>
            </w:r>
          </w:p>
        </w:tc>
      </w:tr>
      <w:tr w:rsidR="00D04205" w:rsidRPr="00D04205" w14:paraId="3E57CA5D" w14:textId="59A6B2A3" w:rsidTr="004C1C4F">
        <w:trPr>
          <w:trHeight w:val="70"/>
        </w:trPr>
        <w:tc>
          <w:tcPr>
            <w:tcW w:w="993" w:type="dxa"/>
            <w:gridSpan w:val="2"/>
            <w:shd w:val="clear" w:color="auto" w:fill="auto"/>
            <w:vAlign w:val="center"/>
          </w:tcPr>
          <w:p w14:paraId="09799D1A" w14:textId="341D5D4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14.4.7</w:t>
            </w:r>
          </w:p>
        </w:tc>
        <w:tc>
          <w:tcPr>
            <w:tcW w:w="1985" w:type="dxa"/>
            <w:shd w:val="clear" w:color="auto" w:fill="auto"/>
            <w:vAlign w:val="center"/>
          </w:tcPr>
          <w:p w14:paraId="198CAE83"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ФСО </w:t>
            </w:r>
            <w:r w:rsidRPr="00D04205">
              <w:rPr>
                <w:rFonts w:ascii="Times New Roman" w:hAnsi="Times New Roman" w:cs="Times New Roman"/>
                <w:sz w:val="20"/>
                <w:szCs w:val="20"/>
                <w:lang w:val="en-US"/>
              </w:rPr>
              <w:t>V</w:t>
            </w:r>
            <w:r w:rsidRPr="00D04205">
              <w:rPr>
                <w:rFonts w:ascii="Times New Roman" w:hAnsi="Times New Roman" w:cs="Times New Roman"/>
                <w:sz w:val="20"/>
                <w:szCs w:val="20"/>
              </w:rPr>
              <w:t>/2022 п.10</w:t>
            </w:r>
          </w:p>
        </w:tc>
        <w:tc>
          <w:tcPr>
            <w:tcW w:w="9639" w:type="dxa"/>
            <w:shd w:val="clear" w:color="auto" w:fill="auto"/>
            <w:vAlign w:val="center"/>
          </w:tcPr>
          <w:p w14:paraId="021468CE" w14:textId="3DFA8139" w:rsidR="002D61D7" w:rsidRPr="00D04205" w:rsidRDefault="002D61D7" w:rsidP="002D61D7">
            <w:pPr>
              <w:autoSpaceDE w:val="0"/>
              <w:autoSpaceDN w:val="0"/>
              <w:adjustRightInd w:val="0"/>
              <w:spacing w:after="0"/>
              <w:rPr>
                <w:rFonts w:ascii="Times New Roman" w:hAnsi="Times New Roman" w:cs="Times New Roman"/>
                <w:sz w:val="20"/>
                <w:szCs w:val="20"/>
              </w:rPr>
            </w:pPr>
            <w:r w:rsidRPr="00D04205">
              <w:rPr>
                <w:rFonts w:ascii="Times New Roman" w:hAnsi="Times New Roman" w:cs="Times New Roman"/>
                <w:sz w:val="20"/>
                <w:szCs w:val="20"/>
              </w:rPr>
              <w:t>В рамках сравнительного подхода при выборе аналогов следует:</w:t>
            </w:r>
          </w:p>
        </w:tc>
        <w:tc>
          <w:tcPr>
            <w:tcW w:w="3259" w:type="dxa"/>
            <w:shd w:val="clear" w:color="auto" w:fill="auto"/>
          </w:tcPr>
          <w:p w14:paraId="64056746" w14:textId="79078097" w:rsidR="002D61D7" w:rsidRPr="00D04205" w:rsidRDefault="002D61D7" w:rsidP="002D61D7">
            <w:pPr>
              <w:autoSpaceDE w:val="0"/>
              <w:autoSpaceDN w:val="0"/>
              <w:adjustRightInd w:val="0"/>
              <w:spacing w:after="0"/>
              <w:rPr>
                <w:rFonts w:ascii="Times New Roman" w:hAnsi="Times New Roman" w:cs="Times New Roman"/>
                <w:iCs/>
                <w:sz w:val="18"/>
                <w:szCs w:val="18"/>
              </w:rPr>
            </w:pPr>
            <w:r w:rsidRPr="00D04205">
              <w:rPr>
                <w:rFonts w:ascii="Times New Roman" w:hAnsi="Times New Roman" w:cs="Times New Roman"/>
                <w:sz w:val="18"/>
                <w:szCs w:val="18"/>
              </w:rPr>
              <w:t>Должен</w:t>
            </w:r>
          </w:p>
        </w:tc>
      </w:tr>
      <w:tr w:rsidR="00D04205" w:rsidRPr="00D04205" w14:paraId="39795E05" w14:textId="456960FF" w:rsidTr="004C1C4F">
        <w:trPr>
          <w:trHeight w:val="70"/>
        </w:trPr>
        <w:tc>
          <w:tcPr>
            <w:tcW w:w="993" w:type="dxa"/>
            <w:gridSpan w:val="2"/>
            <w:shd w:val="clear" w:color="auto" w:fill="auto"/>
            <w:vAlign w:val="center"/>
          </w:tcPr>
          <w:p w14:paraId="48FB2BC6" w14:textId="4E5A6692"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14.4.7.1</w:t>
            </w:r>
          </w:p>
        </w:tc>
        <w:tc>
          <w:tcPr>
            <w:tcW w:w="1985" w:type="dxa"/>
            <w:shd w:val="clear" w:color="auto" w:fill="auto"/>
            <w:vAlign w:val="center"/>
          </w:tcPr>
          <w:p w14:paraId="66CB2A89" w14:textId="4CB2E02A"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ФСО </w:t>
            </w:r>
            <w:r w:rsidRPr="00D04205">
              <w:rPr>
                <w:rFonts w:ascii="Times New Roman" w:hAnsi="Times New Roman" w:cs="Times New Roman"/>
                <w:sz w:val="20"/>
                <w:szCs w:val="20"/>
                <w:lang w:val="en-US"/>
              </w:rPr>
              <w:t>V</w:t>
            </w:r>
            <w:r w:rsidRPr="00D04205">
              <w:rPr>
                <w:rFonts w:ascii="Times New Roman" w:hAnsi="Times New Roman" w:cs="Times New Roman"/>
                <w:sz w:val="20"/>
                <w:szCs w:val="20"/>
              </w:rPr>
              <w:t>/2022 подп. 1 п. 10</w:t>
            </w:r>
          </w:p>
        </w:tc>
        <w:tc>
          <w:tcPr>
            <w:tcW w:w="9639" w:type="dxa"/>
            <w:shd w:val="clear" w:color="auto" w:fill="auto"/>
            <w:vAlign w:val="center"/>
          </w:tcPr>
          <w:p w14:paraId="78A2B621" w14:textId="6B5A9009"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учитывать достаточность и достоверность информации по каждому аналогу;</w:t>
            </w:r>
          </w:p>
        </w:tc>
        <w:tc>
          <w:tcPr>
            <w:tcW w:w="3259" w:type="dxa"/>
            <w:shd w:val="clear" w:color="auto" w:fill="auto"/>
          </w:tcPr>
          <w:p w14:paraId="1531FB10" w14:textId="4D5BFB76" w:rsidR="002D61D7" w:rsidRPr="00D04205" w:rsidRDefault="002D61D7" w:rsidP="002D61D7">
            <w:pPr>
              <w:autoSpaceDE w:val="0"/>
              <w:autoSpaceDN w:val="0"/>
              <w:adjustRightInd w:val="0"/>
              <w:spacing w:after="0"/>
              <w:rPr>
                <w:rFonts w:ascii="Times New Roman" w:hAnsi="Times New Roman" w:cs="Times New Roman"/>
                <w:iCs/>
                <w:sz w:val="18"/>
                <w:szCs w:val="18"/>
              </w:rPr>
            </w:pPr>
            <w:r w:rsidRPr="00D04205">
              <w:rPr>
                <w:rFonts w:ascii="Times New Roman" w:hAnsi="Times New Roman" w:cs="Times New Roman"/>
                <w:sz w:val="18"/>
                <w:szCs w:val="18"/>
              </w:rPr>
              <w:t>Должен</w:t>
            </w:r>
          </w:p>
        </w:tc>
      </w:tr>
      <w:tr w:rsidR="00D04205" w:rsidRPr="00D04205" w14:paraId="2D6D0C50" w14:textId="7D26C44C" w:rsidTr="004C1C4F">
        <w:trPr>
          <w:trHeight w:val="70"/>
        </w:trPr>
        <w:tc>
          <w:tcPr>
            <w:tcW w:w="993" w:type="dxa"/>
            <w:gridSpan w:val="2"/>
            <w:shd w:val="clear" w:color="auto" w:fill="auto"/>
            <w:vAlign w:val="center"/>
          </w:tcPr>
          <w:p w14:paraId="0018AB0E" w14:textId="013AE60B"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14.4.7.2</w:t>
            </w:r>
          </w:p>
        </w:tc>
        <w:tc>
          <w:tcPr>
            <w:tcW w:w="1985" w:type="dxa"/>
            <w:shd w:val="clear" w:color="auto" w:fill="auto"/>
            <w:vAlign w:val="center"/>
          </w:tcPr>
          <w:p w14:paraId="4D66E544" w14:textId="0873E979"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ФСО </w:t>
            </w:r>
            <w:r w:rsidRPr="00D04205">
              <w:rPr>
                <w:rFonts w:ascii="Times New Roman" w:hAnsi="Times New Roman" w:cs="Times New Roman"/>
                <w:sz w:val="20"/>
                <w:szCs w:val="20"/>
                <w:lang w:val="en-US"/>
              </w:rPr>
              <w:t>V</w:t>
            </w:r>
            <w:r w:rsidRPr="00D04205">
              <w:rPr>
                <w:rFonts w:ascii="Times New Roman" w:hAnsi="Times New Roman" w:cs="Times New Roman"/>
                <w:sz w:val="20"/>
                <w:szCs w:val="20"/>
              </w:rPr>
              <w:t>/2022 подп. 2 п. 10</w:t>
            </w:r>
          </w:p>
        </w:tc>
        <w:tc>
          <w:tcPr>
            <w:tcW w:w="9639" w:type="dxa"/>
            <w:shd w:val="clear" w:color="auto" w:fill="auto"/>
            <w:vAlign w:val="center"/>
          </w:tcPr>
          <w:p w14:paraId="78E21FC1" w14:textId="5437B17D"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использовать при проведении анализа наиболее сопоставимые аналоги для того, чтобы вносить меньше корректировок;</w:t>
            </w:r>
          </w:p>
        </w:tc>
        <w:tc>
          <w:tcPr>
            <w:tcW w:w="3259" w:type="dxa"/>
            <w:shd w:val="clear" w:color="auto" w:fill="auto"/>
          </w:tcPr>
          <w:p w14:paraId="15E92CEC" w14:textId="114A8F66" w:rsidR="002D61D7" w:rsidRPr="00D04205" w:rsidRDefault="002D61D7" w:rsidP="002D61D7">
            <w:pPr>
              <w:autoSpaceDE w:val="0"/>
              <w:autoSpaceDN w:val="0"/>
              <w:adjustRightInd w:val="0"/>
              <w:spacing w:after="0"/>
              <w:rPr>
                <w:rFonts w:ascii="Times New Roman" w:hAnsi="Times New Roman" w:cs="Times New Roman"/>
                <w:iCs/>
                <w:sz w:val="18"/>
                <w:szCs w:val="18"/>
              </w:rPr>
            </w:pPr>
            <w:r w:rsidRPr="00D04205">
              <w:rPr>
                <w:rFonts w:ascii="Times New Roman" w:eastAsia="Times New Roman" w:hAnsi="Times New Roman" w:cs="Times New Roman"/>
                <w:sz w:val="18"/>
                <w:szCs w:val="18"/>
              </w:rPr>
              <w:t xml:space="preserve">Должен, </w:t>
            </w:r>
            <w:r w:rsidRPr="00D04205">
              <w:rPr>
                <w:rFonts w:ascii="Times New Roman" w:eastAsia="Arial" w:hAnsi="Times New Roman" w:cs="Times New Roman"/>
                <w:sz w:val="20"/>
                <w:szCs w:val="20"/>
              </w:rPr>
              <w:t>Возможен опосредованный учет корректировок, например, регрессионным анализом</w:t>
            </w:r>
            <w:r w:rsidRPr="00D04205">
              <w:rPr>
                <w:sz w:val="18"/>
                <w:szCs w:val="18"/>
              </w:rPr>
              <w:t xml:space="preserve"> </w:t>
            </w:r>
          </w:p>
        </w:tc>
      </w:tr>
      <w:tr w:rsidR="00D04205" w:rsidRPr="00D04205" w14:paraId="564A30AA" w14:textId="3164C6B9" w:rsidTr="004C1C4F">
        <w:trPr>
          <w:trHeight w:val="70"/>
        </w:trPr>
        <w:tc>
          <w:tcPr>
            <w:tcW w:w="993" w:type="dxa"/>
            <w:gridSpan w:val="2"/>
            <w:shd w:val="clear" w:color="auto" w:fill="auto"/>
            <w:vAlign w:val="center"/>
          </w:tcPr>
          <w:p w14:paraId="4B7E23D7" w14:textId="3EDC9EB9"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14.4.7.3</w:t>
            </w:r>
          </w:p>
        </w:tc>
        <w:tc>
          <w:tcPr>
            <w:tcW w:w="1985" w:type="dxa"/>
            <w:shd w:val="clear" w:color="auto" w:fill="auto"/>
            <w:vAlign w:val="center"/>
          </w:tcPr>
          <w:p w14:paraId="4131D396" w14:textId="10B7D490"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ФСО </w:t>
            </w:r>
            <w:r w:rsidRPr="00D04205">
              <w:rPr>
                <w:rFonts w:ascii="Times New Roman" w:hAnsi="Times New Roman" w:cs="Times New Roman"/>
                <w:sz w:val="20"/>
                <w:szCs w:val="20"/>
                <w:lang w:val="en-US"/>
              </w:rPr>
              <w:t>V</w:t>
            </w:r>
            <w:r w:rsidRPr="00D04205">
              <w:rPr>
                <w:rFonts w:ascii="Times New Roman" w:hAnsi="Times New Roman" w:cs="Times New Roman"/>
                <w:sz w:val="20"/>
                <w:szCs w:val="20"/>
              </w:rPr>
              <w:t>/2022 подп. 3 п. 10</w:t>
            </w:r>
          </w:p>
        </w:tc>
        <w:tc>
          <w:tcPr>
            <w:tcW w:w="9639" w:type="dxa"/>
            <w:shd w:val="clear" w:color="auto" w:fill="auto"/>
            <w:vAlign w:val="center"/>
          </w:tcPr>
          <w:p w14:paraId="18E2B95C" w14:textId="68073A91"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учитывать, что сделки, совершенные ближе к дате оценки, более репрезентативны, чем сделки, совершенные в более ранний срок, особенно на нестабильных рынках;</w:t>
            </w:r>
          </w:p>
        </w:tc>
        <w:tc>
          <w:tcPr>
            <w:tcW w:w="3259" w:type="dxa"/>
            <w:shd w:val="clear" w:color="auto" w:fill="auto"/>
          </w:tcPr>
          <w:p w14:paraId="4CEDB51E" w14:textId="635DF201" w:rsidR="002D61D7" w:rsidRPr="00D04205" w:rsidRDefault="002D61D7" w:rsidP="002D61D7">
            <w:pPr>
              <w:autoSpaceDE w:val="0"/>
              <w:autoSpaceDN w:val="0"/>
              <w:adjustRightInd w:val="0"/>
              <w:spacing w:after="0"/>
              <w:rPr>
                <w:rFonts w:ascii="Times New Roman" w:hAnsi="Times New Roman" w:cs="Times New Roman"/>
                <w:iCs/>
                <w:sz w:val="18"/>
                <w:szCs w:val="18"/>
              </w:rPr>
            </w:pPr>
            <w:r w:rsidRPr="00D04205">
              <w:rPr>
                <w:rFonts w:ascii="Times New Roman" w:hAnsi="Times New Roman" w:cs="Times New Roman"/>
                <w:sz w:val="18"/>
                <w:szCs w:val="18"/>
              </w:rPr>
              <w:t>Должен</w:t>
            </w:r>
          </w:p>
        </w:tc>
      </w:tr>
      <w:tr w:rsidR="00D04205" w:rsidRPr="00D04205" w14:paraId="6D6C0256" w14:textId="6464B821" w:rsidTr="004C1C4F">
        <w:trPr>
          <w:trHeight w:val="70"/>
        </w:trPr>
        <w:tc>
          <w:tcPr>
            <w:tcW w:w="993" w:type="dxa"/>
            <w:gridSpan w:val="2"/>
            <w:shd w:val="clear" w:color="auto" w:fill="auto"/>
            <w:vAlign w:val="center"/>
          </w:tcPr>
          <w:p w14:paraId="7739D1C1" w14:textId="6E684E05"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14.4.7.4</w:t>
            </w:r>
          </w:p>
        </w:tc>
        <w:tc>
          <w:tcPr>
            <w:tcW w:w="1985" w:type="dxa"/>
            <w:shd w:val="clear" w:color="auto" w:fill="auto"/>
            <w:vAlign w:val="center"/>
          </w:tcPr>
          <w:p w14:paraId="0030DDD1" w14:textId="5704649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ФСО </w:t>
            </w:r>
            <w:r w:rsidRPr="00D04205">
              <w:rPr>
                <w:rFonts w:ascii="Times New Roman" w:hAnsi="Times New Roman" w:cs="Times New Roman"/>
                <w:sz w:val="20"/>
                <w:szCs w:val="20"/>
                <w:lang w:val="en-US"/>
              </w:rPr>
              <w:t>V</w:t>
            </w:r>
            <w:r w:rsidRPr="00D04205">
              <w:rPr>
                <w:rFonts w:ascii="Times New Roman" w:hAnsi="Times New Roman" w:cs="Times New Roman"/>
                <w:sz w:val="20"/>
                <w:szCs w:val="20"/>
              </w:rPr>
              <w:t>/2022 подп. 4 п. 10</w:t>
            </w:r>
          </w:p>
        </w:tc>
        <w:tc>
          <w:tcPr>
            <w:tcW w:w="9639" w:type="dxa"/>
            <w:shd w:val="clear" w:color="auto" w:fill="auto"/>
            <w:vAlign w:val="center"/>
          </w:tcPr>
          <w:p w14:paraId="1D92ABC9" w14:textId="07030D2E"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рассматривать сделки, совершенные между независимыми сторонами;</w:t>
            </w:r>
          </w:p>
        </w:tc>
        <w:tc>
          <w:tcPr>
            <w:tcW w:w="3259" w:type="dxa"/>
            <w:shd w:val="clear" w:color="auto" w:fill="auto"/>
          </w:tcPr>
          <w:p w14:paraId="1ED506A1" w14:textId="4E6DD9B4" w:rsidR="002D61D7" w:rsidRPr="00D04205" w:rsidRDefault="002D61D7" w:rsidP="002D61D7">
            <w:pPr>
              <w:autoSpaceDE w:val="0"/>
              <w:autoSpaceDN w:val="0"/>
              <w:adjustRightInd w:val="0"/>
              <w:spacing w:after="0"/>
              <w:rPr>
                <w:rFonts w:ascii="Times New Roman" w:hAnsi="Times New Roman" w:cs="Times New Roman"/>
                <w:iCs/>
                <w:sz w:val="18"/>
                <w:szCs w:val="18"/>
              </w:rPr>
            </w:pPr>
            <w:r w:rsidRPr="00D04205">
              <w:rPr>
                <w:rFonts w:ascii="Times New Roman" w:hAnsi="Times New Roman" w:cs="Times New Roman"/>
                <w:sz w:val="18"/>
                <w:szCs w:val="18"/>
              </w:rPr>
              <w:t>Должен</w:t>
            </w:r>
          </w:p>
        </w:tc>
      </w:tr>
      <w:tr w:rsidR="00D04205" w:rsidRPr="00D04205" w14:paraId="40E0554A" w14:textId="0C9ABA38" w:rsidTr="004C1C4F">
        <w:trPr>
          <w:trHeight w:val="70"/>
        </w:trPr>
        <w:tc>
          <w:tcPr>
            <w:tcW w:w="993" w:type="dxa"/>
            <w:gridSpan w:val="2"/>
            <w:shd w:val="clear" w:color="auto" w:fill="auto"/>
            <w:vAlign w:val="center"/>
          </w:tcPr>
          <w:p w14:paraId="63A291C1" w14:textId="751F6012"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14.4.7.5</w:t>
            </w:r>
          </w:p>
        </w:tc>
        <w:tc>
          <w:tcPr>
            <w:tcW w:w="1985" w:type="dxa"/>
            <w:shd w:val="clear" w:color="auto" w:fill="auto"/>
            <w:vAlign w:val="center"/>
          </w:tcPr>
          <w:p w14:paraId="6EBE8455" w14:textId="78B90DD9"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ФСО </w:t>
            </w:r>
            <w:r w:rsidRPr="00D04205">
              <w:rPr>
                <w:rFonts w:ascii="Times New Roman" w:hAnsi="Times New Roman" w:cs="Times New Roman"/>
                <w:sz w:val="20"/>
                <w:szCs w:val="20"/>
                <w:lang w:val="en-US"/>
              </w:rPr>
              <w:t>V</w:t>
            </w:r>
            <w:r w:rsidRPr="00D04205">
              <w:rPr>
                <w:rFonts w:ascii="Times New Roman" w:hAnsi="Times New Roman" w:cs="Times New Roman"/>
                <w:sz w:val="20"/>
                <w:szCs w:val="20"/>
              </w:rPr>
              <w:t>/2022 подп. 5п. 10</w:t>
            </w:r>
          </w:p>
        </w:tc>
        <w:tc>
          <w:tcPr>
            <w:tcW w:w="9639" w:type="dxa"/>
            <w:shd w:val="clear" w:color="auto" w:fill="auto"/>
            <w:vAlign w:val="center"/>
          </w:tcPr>
          <w:p w14:paraId="5C16E93C" w14:textId="6FC1DEE4"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учитывать, что ценовая информация по фактическим сделкам является лучшим основанием для определения стоимости, чем предложения к совершению сделки, если условия сделки соответствуют предпосылкам рыночной стоимости.</w:t>
            </w:r>
          </w:p>
        </w:tc>
        <w:tc>
          <w:tcPr>
            <w:tcW w:w="3259" w:type="dxa"/>
            <w:shd w:val="clear" w:color="auto" w:fill="auto"/>
          </w:tcPr>
          <w:p w14:paraId="75FE8925" w14:textId="7878B867" w:rsidR="002D61D7" w:rsidRPr="00D04205" w:rsidRDefault="002D61D7" w:rsidP="002D61D7">
            <w:pPr>
              <w:autoSpaceDE w:val="0"/>
              <w:autoSpaceDN w:val="0"/>
              <w:adjustRightInd w:val="0"/>
              <w:spacing w:after="0"/>
              <w:rPr>
                <w:rFonts w:ascii="Times New Roman" w:hAnsi="Times New Roman" w:cs="Times New Roman"/>
                <w:iCs/>
                <w:sz w:val="18"/>
                <w:szCs w:val="18"/>
              </w:rPr>
            </w:pPr>
            <w:r w:rsidRPr="00D04205">
              <w:rPr>
                <w:rFonts w:ascii="Times New Roman" w:hAnsi="Times New Roman" w:cs="Times New Roman"/>
                <w:sz w:val="18"/>
                <w:szCs w:val="18"/>
              </w:rPr>
              <w:t>Должен</w:t>
            </w:r>
          </w:p>
        </w:tc>
      </w:tr>
      <w:tr w:rsidR="00D04205" w:rsidRPr="00D04205" w14:paraId="7A78390A" w14:textId="7330C20C" w:rsidTr="004C1C4F">
        <w:trPr>
          <w:trHeight w:val="70"/>
        </w:trPr>
        <w:tc>
          <w:tcPr>
            <w:tcW w:w="993" w:type="dxa"/>
            <w:gridSpan w:val="2"/>
            <w:shd w:val="clear" w:color="auto" w:fill="auto"/>
            <w:vAlign w:val="center"/>
          </w:tcPr>
          <w:p w14:paraId="50E6A79B" w14:textId="19DFAB3F"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14.4.8.1</w:t>
            </w:r>
          </w:p>
        </w:tc>
        <w:tc>
          <w:tcPr>
            <w:tcW w:w="1985" w:type="dxa"/>
            <w:vMerge w:val="restart"/>
            <w:shd w:val="clear" w:color="auto" w:fill="auto"/>
            <w:vAlign w:val="center"/>
          </w:tcPr>
          <w:p w14:paraId="3BB8BFD3" w14:textId="1D4E6AD9"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№10 п.13 (Оценка стоимости машин и оборудования)</w:t>
            </w:r>
          </w:p>
        </w:tc>
        <w:tc>
          <w:tcPr>
            <w:tcW w:w="9639" w:type="dxa"/>
            <w:shd w:val="clear" w:color="auto" w:fill="auto"/>
            <w:vAlign w:val="center"/>
          </w:tcPr>
          <w:p w14:paraId="5AD568B9" w14:textId="31F908B6"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Вывод о достаточности применения только сравнительного подхода может быть сделан при наличии развитого и активного рынка объектов-аналогов, позволяющего получить необходимый для оценки объем данных о ценах и характеристиках объектов-аналогов</w:t>
            </w:r>
          </w:p>
        </w:tc>
        <w:tc>
          <w:tcPr>
            <w:tcW w:w="3259" w:type="dxa"/>
            <w:shd w:val="clear" w:color="auto" w:fill="auto"/>
          </w:tcPr>
          <w:p w14:paraId="481F792B" w14:textId="03577476" w:rsidR="002D61D7" w:rsidRPr="00D04205" w:rsidRDefault="002D61D7" w:rsidP="002D61D7">
            <w:pPr>
              <w:autoSpaceDE w:val="0"/>
              <w:autoSpaceDN w:val="0"/>
              <w:adjustRightInd w:val="0"/>
              <w:spacing w:after="0"/>
              <w:rPr>
                <w:rFonts w:ascii="Times New Roman" w:hAnsi="Times New Roman" w:cs="Times New Roman"/>
                <w:sz w:val="18"/>
                <w:szCs w:val="18"/>
              </w:rPr>
            </w:pPr>
            <w:r w:rsidRPr="00D04205">
              <w:rPr>
                <w:rFonts w:ascii="Times New Roman" w:hAnsi="Times New Roman" w:cs="Times New Roman"/>
                <w:sz w:val="18"/>
                <w:szCs w:val="18"/>
              </w:rPr>
              <w:t>Должен учитывать</w:t>
            </w:r>
          </w:p>
        </w:tc>
      </w:tr>
      <w:tr w:rsidR="00D04205" w:rsidRPr="00D04205" w14:paraId="62CAC3ED" w14:textId="470924C9" w:rsidTr="004C1C4F">
        <w:trPr>
          <w:trHeight w:val="70"/>
        </w:trPr>
        <w:tc>
          <w:tcPr>
            <w:tcW w:w="993" w:type="dxa"/>
            <w:gridSpan w:val="2"/>
            <w:shd w:val="clear" w:color="auto" w:fill="auto"/>
            <w:vAlign w:val="center"/>
          </w:tcPr>
          <w:p w14:paraId="6AA91BF9" w14:textId="2C82D422"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14.4.8.2</w:t>
            </w:r>
          </w:p>
        </w:tc>
        <w:tc>
          <w:tcPr>
            <w:tcW w:w="1985" w:type="dxa"/>
            <w:vMerge/>
            <w:shd w:val="clear" w:color="auto" w:fill="auto"/>
            <w:vAlign w:val="center"/>
          </w:tcPr>
          <w:p w14:paraId="74A303B5" w14:textId="4FFA3FE3" w:rsidR="002D61D7" w:rsidRPr="00D04205" w:rsidRDefault="002D61D7" w:rsidP="002D61D7">
            <w:pPr>
              <w:autoSpaceDE w:val="0"/>
              <w:autoSpaceDN w:val="0"/>
              <w:adjustRightInd w:val="0"/>
              <w:spacing w:after="0"/>
              <w:jc w:val="center"/>
              <w:rPr>
                <w:rFonts w:ascii="Times New Roman" w:hAnsi="Times New Roman" w:cs="Times New Roman"/>
                <w:sz w:val="20"/>
                <w:szCs w:val="20"/>
              </w:rPr>
            </w:pPr>
          </w:p>
        </w:tc>
        <w:tc>
          <w:tcPr>
            <w:tcW w:w="9639" w:type="dxa"/>
            <w:shd w:val="clear" w:color="auto" w:fill="auto"/>
            <w:vAlign w:val="center"/>
          </w:tcPr>
          <w:p w14:paraId="17C6E46D" w14:textId="7B4CE501"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iCs/>
                <w:sz w:val="20"/>
                <w:szCs w:val="20"/>
              </w:rPr>
              <w:t>Основанием для отказа от использования</w:t>
            </w:r>
            <w:r w:rsidRPr="00D04205">
              <w:rPr>
                <w:rFonts w:ascii="Times New Roman" w:hAnsi="Times New Roman" w:cs="Times New Roman"/>
                <w:sz w:val="20"/>
                <w:szCs w:val="20"/>
              </w:rPr>
              <w:t xml:space="preserve"> является недостаток рыночной информации, необходимой для сравнительного подхода</w:t>
            </w:r>
          </w:p>
        </w:tc>
        <w:tc>
          <w:tcPr>
            <w:tcW w:w="3259" w:type="dxa"/>
            <w:shd w:val="clear" w:color="auto" w:fill="auto"/>
          </w:tcPr>
          <w:p w14:paraId="4435E624" w14:textId="795E54E2" w:rsidR="002D61D7" w:rsidRPr="00D04205" w:rsidRDefault="002D61D7" w:rsidP="002D61D7">
            <w:pPr>
              <w:autoSpaceDE w:val="0"/>
              <w:autoSpaceDN w:val="0"/>
              <w:adjustRightInd w:val="0"/>
              <w:spacing w:after="0"/>
              <w:rPr>
                <w:rFonts w:ascii="Times New Roman" w:hAnsi="Times New Roman" w:cs="Times New Roman"/>
                <w:iCs/>
                <w:sz w:val="18"/>
                <w:szCs w:val="18"/>
              </w:rPr>
            </w:pPr>
            <w:r w:rsidRPr="00D04205">
              <w:rPr>
                <w:rFonts w:ascii="Times New Roman" w:hAnsi="Times New Roman" w:cs="Times New Roman"/>
                <w:iCs/>
                <w:sz w:val="18"/>
                <w:szCs w:val="18"/>
              </w:rPr>
              <w:t>должен указывать</w:t>
            </w:r>
          </w:p>
        </w:tc>
      </w:tr>
      <w:tr w:rsidR="00D04205" w:rsidRPr="00D04205" w14:paraId="4E531445" w14:textId="6C5AD2A5" w:rsidTr="004C1C4F">
        <w:trPr>
          <w:trHeight w:val="428"/>
        </w:trPr>
        <w:tc>
          <w:tcPr>
            <w:tcW w:w="993" w:type="dxa"/>
            <w:gridSpan w:val="2"/>
            <w:shd w:val="clear" w:color="auto" w:fill="auto"/>
            <w:vAlign w:val="center"/>
          </w:tcPr>
          <w:p w14:paraId="07C9A103" w14:textId="71988F29"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14.5.0</w:t>
            </w:r>
          </w:p>
        </w:tc>
        <w:tc>
          <w:tcPr>
            <w:tcW w:w="1985" w:type="dxa"/>
            <w:shd w:val="clear" w:color="auto" w:fill="auto"/>
            <w:vAlign w:val="center"/>
          </w:tcPr>
          <w:p w14:paraId="5D32B4DF" w14:textId="77777777"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 xml:space="preserve">ФСО </w:t>
            </w:r>
            <w:r w:rsidRPr="00D04205">
              <w:rPr>
                <w:rFonts w:ascii="Times New Roman" w:hAnsi="Times New Roman" w:cs="Times New Roman"/>
                <w:i/>
                <w:iCs/>
                <w:sz w:val="20"/>
                <w:szCs w:val="20"/>
                <w:lang w:val="en-US"/>
              </w:rPr>
              <w:t>V</w:t>
            </w:r>
            <w:r w:rsidRPr="00D04205">
              <w:rPr>
                <w:rFonts w:ascii="Times New Roman" w:hAnsi="Times New Roman" w:cs="Times New Roman"/>
                <w:i/>
                <w:iCs/>
                <w:sz w:val="20"/>
                <w:szCs w:val="20"/>
              </w:rPr>
              <w:t>/2022 п.11</w:t>
            </w:r>
          </w:p>
        </w:tc>
        <w:tc>
          <w:tcPr>
            <w:tcW w:w="12898" w:type="dxa"/>
            <w:gridSpan w:val="2"/>
            <w:shd w:val="clear" w:color="auto" w:fill="auto"/>
            <w:vAlign w:val="center"/>
          </w:tcPr>
          <w:p w14:paraId="45119377" w14:textId="4214A48E" w:rsidR="002D61D7" w:rsidRPr="00D04205" w:rsidRDefault="002D61D7" w:rsidP="002D61D7">
            <w:pPr>
              <w:spacing w:after="0"/>
              <w:jc w:val="both"/>
              <w:rPr>
                <w:rFonts w:ascii="Times New Roman" w:hAnsi="Times New Roman" w:cs="Times New Roman"/>
                <w:i/>
                <w:iCs/>
                <w:sz w:val="20"/>
                <w:szCs w:val="20"/>
              </w:rPr>
            </w:pPr>
            <w:r w:rsidRPr="00D04205">
              <w:rPr>
                <w:rFonts w:ascii="Times New Roman" w:hAnsi="Times New Roman" w:cs="Times New Roman"/>
                <w:b/>
                <w:bCs/>
                <w:i/>
                <w:iCs/>
                <w:sz w:val="20"/>
                <w:szCs w:val="20"/>
              </w:rPr>
              <w:t>Доходный подход представляет собой совокупность методов оценки, основанных на определении текущей стоимости ожидаемых будущих денежных потоков от использования объекта оценки. Доходный подход основан на принципе ожидания выгод</w:t>
            </w:r>
          </w:p>
        </w:tc>
      </w:tr>
      <w:tr w:rsidR="00D04205" w:rsidRPr="00D04205" w14:paraId="1946D7C3" w14:textId="5C9135A8" w:rsidTr="004C1C4F">
        <w:trPr>
          <w:trHeight w:val="428"/>
        </w:trPr>
        <w:tc>
          <w:tcPr>
            <w:tcW w:w="993" w:type="dxa"/>
            <w:gridSpan w:val="2"/>
            <w:shd w:val="clear" w:color="auto" w:fill="auto"/>
            <w:vAlign w:val="center"/>
          </w:tcPr>
          <w:p w14:paraId="643D8550" w14:textId="02801B31"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lastRenderedPageBreak/>
              <w:t>14.5.1</w:t>
            </w:r>
          </w:p>
        </w:tc>
        <w:tc>
          <w:tcPr>
            <w:tcW w:w="1985" w:type="dxa"/>
            <w:shd w:val="clear" w:color="auto" w:fill="auto"/>
            <w:vAlign w:val="center"/>
          </w:tcPr>
          <w:p w14:paraId="27303DA2"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lang w:val="en-US"/>
              </w:rPr>
            </w:pPr>
            <w:r w:rsidRPr="00D04205">
              <w:rPr>
                <w:rFonts w:ascii="Times New Roman" w:hAnsi="Times New Roman" w:cs="Times New Roman"/>
                <w:sz w:val="20"/>
                <w:szCs w:val="20"/>
              </w:rPr>
              <w:t xml:space="preserve">ФСО </w:t>
            </w:r>
            <w:r w:rsidRPr="00D04205">
              <w:rPr>
                <w:rFonts w:ascii="Times New Roman" w:hAnsi="Times New Roman" w:cs="Times New Roman"/>
                <w:sz w:val="20"/>
                <w:szCs w:val="20"/>
                <w:lang w:val="en-US"/>
              </w:rPr>
              <w:t>V</w:t>
            </w:r>
            <w:r w:rsidRPr="00D04205">
              <w:rPr>
                <w:rFonts w:ascii="Times New Roman" w:hAnsi="Times New Roman" w:cs="Times New Roman"/>
                <w:sz w:val="20"/>
                <w:szCs w:val="20"/>
              </w:rPr>
              <w:t>/2022 п.1</w:t>
            </w:r>
            <w:r w:rsidRPr="00D04205">
              <w:rPr>
                <w:rFonts w:ascii="Times New Roman" w:hAnsi="Times New Roman" w:cs="Times New Roman"/>
                <w:sz w:val="20"/>
                <w:szCs w:val="20"/>
                <w:lang w:val="en-US"/>
              </w:rPr>
              <w:t>2</w:t>
            </w:r>
          </w:p>
        </w:tc>
        <w:tc>
          <w:tcPr>
            <w:tcW w:w="9639" w:type="dxa"/>
            <w:shd w:val="clear" w:color="auto" w:fill="auto"/>
            <w:vAlign w:val="center"/>
          </w:tcPr>
          <w:p w14:paraId="5C366089" w14:textId="4CEF4073"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Рассматривая возможность и целесообразность применения доходного подхода, оценщику необходимо учитывать:</w:t>
            </w:r>
          </w:p>
        </w:tc>
        <w:tc>
          <w:tcPr>
            <w:tcW w:w="3259" w:type="dxa"/>
            <w:shd w:val="clear" w:color="auto" w:fill="auto"/>
          </w:tcPr>
          <w:p w14:paraId="2D2255EB" w14:textId="4E120F57"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sz w:val="18"/>
                <w:szCs w:val="18"/>
              </w:rPr>
              <w:t>Должен.</w:t>
            </w:r>
          </w:p>
        </w:tc>
      </w:tr>
      <w:tr w:rsidR="00D04205" w:rsidRPr="00D04205" w14:paraId="6EFD98FE" w14:textId="0CB228E8" w:rsidTr="004C1C4F">
        <w:trPr>
          <w:trHeight w:val="428"/>
        </w:trPr>
        <w:tc>
          <w:tcPr>
            <w:tcW w:w="993" w:type="dxa"/>
            <w:gridSpan w:val="2"/>
            <w:shd w:val="clear" w:color="auto" w:fill="auto"/>
            <w:vAlign w:val="center"/>
          </w:tcPr>
          <w:p w14:paraId="4DD020F1" w14:textId="164F68AC"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14.5.1.1</w:t>
            </w:r>
          </w:p>
        </w:tc>
        <w:tc>
          <w:tcPr>
            <w:tcW w:w="1985" w:type="dxa"/>
            <w:shd w:val="clear" w:color="auto" w:fill="auto"/>
            <w:vAlign w:val="center"/>
          </w:tcPr>
          <w:p w14:paraId="448C93DE" w14:textId="207603DB"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ФСО </w:t>
            </w:r>
            <w:r w:rsidRPr="00D04205">
              <w:rPr>
                <w:rFonts w:ascii="Times New Roman" w:hAnsi="Times New Roman" w:cs="Times New Roman"/>
                <w:sz w:val="20"/>
                <w:szCs w:val="20"/>
                <w:lang w:val="en-US"/>
              </w:rPr>
              <w:t>V</w:t>
            </w:r>
            <w:r w:rsidRPr="00D04205">
              <w:rPr>
                <w:rFonts w:ascii="Times New Roman" w:hAnsi="Times New Roman" w:cs="Times New Roman"/>
                <w:sz w:val="20"/>
                <w:szCs w:val="20"/>
              </w:rPr>
              <w:t>/2022 подп. 1 п. 12</w:t>
            </w:r>
          </w:p>
        </w:tc>
        <w:tc>
          <w:tcPr>
            <w:tcW w:w="9639" w:type="dxa"/>
            <w:shd w:val="clear" w:color="auto" w:fill="auto"/>
            <w:vAlign w:val="center"/>
          </w:tcPr>
          <w:p w14:paraId="1CAACD88" w14:textId="5619F2D1"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способность объекта приносить доход (значимость доходного подхода выше, если получение дохода от использования объекта соответствует целям приобретения объекта участниками рынка);</w:t>
            </w:r>
          </w:p>
        </w:tc>
        <w:tc>
          <w:tcPr>
            <w:tcW w:w="3259" w:type="dxa"/>
            <w:vMerge w:val="restart"/>
            <w:shd w:val="clear" w:color="auto" w:fill="auto"/>
          </w:tcPr>
          <w:p w14:paraId="5F9B9706" w14:textId="5D7C9DB2"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iCs/>
                <w:sz w:val="18"/>
                <w:szCs w:val="18"/>
              </w:rPr>
              <w:t>Должен:</w:t>
            </w:r>
            <w:r w:rsidRPr="00D04205">
              <w:rPr>
                <w:rFonts w:ascii="Times New Roman" w:hAnsi="Times New Roman" w:cs="Times New Roman"/>
                <w:sz w:val="18"/>
                <w:szCs w:val="18"/>
              </w:rPr>
              <w:t xml:space="preserve"> обязательные критерии.</w:t>
            </w:r>
          </w:p>
        </w:tc>
      </w:tr>
      <w:tr w:rsidR="00D04205" w:rsidRPr="00D04205" w14:paraId="2194CEEF" w14:textId="60E86B36" w:rsidTr="004C1C4F">
        <w:trPr>
          <w:trHeight w:val="428"/>
        </w:trPr>
        <w:tc>
          <w:tcPr>
            <w:tcW w:w="993" w:type="dxa"/>
            <w:gridSpan w:val="2"/>
            <w:shd w:val="clear" w:color="auto" w:fill="auto"/>
            <w:vAlign w:val="center"/>
          </w:tcPr>
          <w:p w14:paraId="11E343FC" w14:textId="298EE39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14.5.1.2</w:t>
            </w:r>
          </w:p>
        </w:tc>
        <w:tc>
          <w:tcPr>
            <w:tcW w:w="1985" w:type="dxa"/>
            <w:shd w:val="clear" w:color="auto" w:fill="auto"/>
            <w:vAlign w:val="center"/>
          </w:tcPr>
          <w:p w14:paraId="56B3C9D3" w14:textId="04D47596"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ФСО </w:t>
            </w:r>
            <w:r w:rsidRPr="00D04205">
              <w:rPr>
                <w:rFonts w:ascii="Times New Roman" w:hAnsi="Times New Roman" w:cs="Times New Roman"/>
                <w:sz w:val="20"/>
                <w:szCs w:val="20"/>
                <w:lang w:val="en-US"/>
              </w:rPr>
              <w:t>V</w:t>
            </w:r>
            <w:r w:rsidRPr="00D04205">
              <w:rPr>
                <w:rFonts w:ascii="Times New Roman" w:hAnsi="Times New Roman" w:cs="Times New Roman"/>
                <w:sz w:val="20"/>
                <w:szCs w:val="20"/>
              </w:rPr>
              <w:t>/2022 подп. 2 п. 12</w:t>
            </w:r>
          </w:p>
        </w:tc>
        <w:tc>
          <w:tcPr>
            <w:tcW w:w="9639" w:type="dxa"/>
            <w:shd w:val="clear" w:color="auto" w:fill="auto"/>
            <w:vAlign w:val="center"/>
          </w:tcPr>
          <w:p w14:paraId="5D2E93B5" w14:textId="4F75556A"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степень неопределенности будущих доходов (значимость доходного подхода тем ниже, чем выше неопределенность, связанная с суммами и сроками поступления будущих доходов от использования объекта).</w:t>
            </w:r>
          </w:p>
        </w:tc>
        <w:tc>
          <w:tcPr>
            <w:tcW w:w="3259" w:type="dxa"/>
            <w:vMerge/>
            <w:shd w:val="clear" w:color="auto" w:fill="auto"/>
          </w:tcPr>
          <w:p w14:paraId="5EE5665C" w14:textId="1FBCCAF7" w:rsidR="002D61D7" w:rsidRPr="00D04205" w:rsidRDefault="002D61D7" w:rsidP="002D61D7">
            <w:pPr>
              <w:spacing w:after="0"/>
              <w:rPr>
                <w:rFonts w:ascii="Times New Roman" w:hAnsi="Times New Roman" w:cs="Times New Roman"/>
                <w:sz w:val="18"/>
                <w:szCs w:val="18"/>
              </w:rPr>
            </w:pPr>
          </w:p>
        </w:tc>
      </w:tr>
      <w:tr w:rsidR="00D04205" w:rsidRPr="00D04205" w14:paraId="23471075" w14:textId="147E7631" w:rsidTr="005973AC">
        <w:trPr>
          <w:trHeight w:val="428"/>
        </w:trPr>
        <w:tc>
          <w:tcPr>
            <w:tcW w:w="993" w:type="dxa"/>
            <w:gridSpan w:val="2"/>
            <w:shd w:val="clear" w:color="auto" w:fill="auto"/>
            <w:vAlign w:val="center"/>
          </w:tcPr>
          <w:p w14:paraId="64D375CC" w14:textId="3A868DC8"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14.5.2</w:t>
            </w:r>
          </w:p>
        </w:tc>
        <w:tc>
          <w:tcPr>
            <w:tcW w:w="1985" w:type="dxa"/>
            <w:vMerge w:val="restart"/>
            <w:shd w:val="clear" w:color="auto" w:fill="auto"/>
            <w:vAlign w:val="center"/>
          </w:tcPr>
          <w:p w14:paraId="1F5AFE2F" w14:textId="43035A18"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ФСО №10 п.15 (Оценка стоимости машин и оборудования)</w:t>
            </w:r>
          </w:p>
        </w:tc>
        <w:tc>
          <w:tcPr>
            <w:tcW w:w="12898" w:type="dxa"/>
            <w:gridSpan w:val="2"/>
            <w:shd w:val="clear" w:color="auto" w:fill="auto"/>
            <w:vAlign w:val="center"/>
          </w:tcPr>
          <w:p w14:paraId="22EAC2FC" w14:textId="5ADF236A" w:rsidR="002D61D7" w:rsidRPr="00D04205" w:rsidRDefault="002D61D7" w:rsidP="002D61D7">
            <w:pPr>
              <w:spacing w:after="0"/>
              <w:jc w:val="both"/>
              <w:rPr>
                <w:rFonts w:ascii="Times New Roman" w:hAnsi="Times New Roman" w:cs="Times New Roman"/>
                <w:i/>
                <w:iCs/>
                <w:sz w:val="18"/>
                <w:szCs w:val="18"/>
              </w:rPr>
            </w:pPr>
            <w:r w:rsidRPr="00D04205">
              <w:rPr>
                <w:rFonts w:ascii="Times New Roman" w:hAnsi="Times New Roman" w:cs="Times New Roman"/>
                <w:i/>
                <w:iCs/>
                <w:sz w:val="20"/>
                <w:szCs w:val="20"/>
              </w:rPr>
              <w:t>Доходный подход при оценке машин и оборудования может использоваться там, где распределенные во времени выгоды от его использования могут быть оценены в денежном выражении:</w:t>
            </w:r>
          </w:p>
        </w:tc>
      </w:tr>
      <w:tr w:rsidR="00D04205" w:rsidRPr="00D04205" w14:paraId="3040090A" w14:textId="77777777" w:rsidTr="004D33B2">
        <w:trPr>
          <w:trHeight w:val="70"/>
        </w:trPr>
        <w:tc>
          <w:tcPr>
            <w:tcW w:w="993" w:type="dxa"/>
            <w:gridSpan w:val="2"/>
            <w:shd w:val="clear" w:color="auto" w:fill="auto"/>
            <w:vAlign w:val="center"/>
          </w:tcPr>
          <w:p w14:paraId="5A9CE0E1" w14:textId="41DB3927"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14.5.2.1</w:t>
            </w:r>
          </w:p>
        </w:tc>
        <w:tc>
          <w:tcPr>
            <w:tcW w:w="1985" w:type="dxa"/>
            <w:vMerge/>
            <w:shd w:val="clear" w:color="auto" w:fill="auto"/>
            <w:vAlign w:val="center"/>
          </w:tcPr>
          <w:p w14:paraId="4F6C0B47" w14:textId="77777777"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p>
        </w:tc>
        <w:tc>
          <w:tcPr>
            <w:tcW w:w="12898" w:type="dxa"/>
            <w:gridSpan w:val="2"/>
            <w:shd w:val="clear" w:color="auto" w:fill="auto"/>
            <w:vAlign w:val="center"/>
          </w:tcPr>
          <w:p w14:paraId="44B35E93" w14:textId="6390DD89" w:rsidR="002D61D7" w:rsidRPr="00D04205" w:rsidRDefault="002D61D7" w:rsidP="002D61D7">
            <w:pPr>
              <w:spacing w:after="0"/>
              <w:jc w:val="both"/>
              <w:rPr>
                <w:rFonts w:ascii="Times New Roman" w:hAnsi="Times New Roman" w:cs="Times New Roman"/>
                <w:i/>
                <w:iCs/>
                <w:sz w:val="18"/>
                <w:szCs w:val="18"/>
              </w:rPr>
            </w:pPr>
            <w:r w:rsidRPr="00D04205">
              <w:rPr>
                <w:rFonts w:ascii="Times New Roman" w:hAnsi="Times New Roman" w:cs="Times New Roman"/>
                <w:i/>
                <w:iCs/>
                <w:sz w:val="20"/>
                <w:szCs w:val="20"/>
              </w:rPr>
              <w:t>либо непосредственно,</w:t>
            </w:r>
          </w:p>
        </w:tc>
      </w:tr>
      <w:tr w:rsidR="00D04205" w:rsidRPr="00D04205" w14:paraId="016EC1C3" w14:textId="38CEEDB6" w:rsidTr="00DD4DEB">
        <w:trPr>
          <w:trHeight w:val="70"/>
        </w:trPr>
        <w:tc>
          <w:tcPr>
            <w:tcW w:w="993" w:type="dxa"/>
            <w:gridSpan w:val="2"/>
            <w:shd w:val="clear" w:color="auto" w:fill="auto"/>
            <w:vAlign w:val="center"/>
          </w:tcPr>
          <w:p w14:paraId="6643ED31" w14:textId="0B6D04F8"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14.5.2.2</w:t>
            </w:r>
          </w:p>
        </w:tc>
        <w:tc>
          <w:tcPr>
            <w:tcW w:w="1985" w:type="dxa"/>
            <w:vMerge/>
            <w:shd w:val="clear" w:color="auto" w:fill="auto"/>
            <w:vAlign w:val="center"/>
          </w:tcPr>
          <w:p w14:paraId="56EF5DBF" w14:textId="0E232C11"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p>
        </w:tc>
        <w:tc>
          <w:tcPr>
            <w:tcW w:w="12898" w:type="dxa"/>
            <w:gridSpan w:val="2"/>
            <w:shd w:val="clear" w:color="auto" w:fill="auto"/>
            <w:vAlign w:val="center"/>
          </w:tcPr>
          <w:p w14:paraId="7959B481" w14:textId="6F2665D2" w:rsidR="002D61D7" w:rsidRPr="00D04205" w:rsidRDefault="002D61D7" w:rsidP="002D61D7">
            <w:pPr>
              <w:spacing w:after="0"/>
              <w:jc w:val="both"/>
              <w:rPr>
                <w:rFonts w:ascii="Times New Roman" w:hAnsi="Times New Roman" w:cs="Times New Roman"/>
                <w:i/>
                <w:iCs/>
                <w:sz w:val="18"/>
                <w:szCs w:val="18"/>
              </w:rPr>
            </w:pPr>
            <w:r w:rsidRPr="00D04205">
              <w:rPr>
                <w:rFonts w:ascii="Times New Roman" w:hAnsi="Times New Roman" w:cs="Times New Roman"/>
                <w:i/>
                <w:iCs/>
                <w:sz w:val="20"/>
                <w:szCs w:val="20"/>
              </w:rPr>
              <w:t>либо как соответствующая часть выгод, генерируемых более непосредственно,</w:t>
            </w:r>
          </w:p>
        </w:tc>
      </w:tr>
      <w:tr w:rsidR="00D04205" w:rsidRPr="00D04205" w14:paraId="3AD6564F" w14:textId="77777777" w:rsidTr="006A444D">
        <w:trPr>
          <w:trHeight w:val="70"/>
        </w:trPr>
        <w:tc>
          <w:tcPr>
            <w:tcW w:w="993" w:type="dxa"/>
            <w:gridSpan w:val="2"/>
            <w:shd w:val="clear" w:color="auto" w:fill="auto"/>
            <w:vAlign w:val="center"/>
          </w:tcPr>
          <w:p w14:paraId="4EA586B9" w14:textId="527D8C83"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14.5.2.3</w:t>
            </w:r>
          </w:p>
        </w:tc>
        <w:tc>
          <w:tcPr>
            <w:tcW w:w="1985" w:type="dxa"/>
            <w:vMerge/>
            <w:shd w:val="clear" w:color="auto" w:fill="auto"/>
            <w:vAlign w:val="center"/>
          </w:tcPr>
          <w:p w14:paraId="3F2E4312" w14:textId="77777777"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p>
        </w:tc>
        <w:tc>
          <w:tcPr>
            <w:tcW w:w="12898" w:type="dxa"/>
            <w:gridSpan w:val="2"/>
            <w:shd w:val="clear" w:color="auto" w:fill="auto"/>
            <w:vAlign w:val="center"/>
          </w:tcPr>
          <w:p w14:paraId="7C8CA657" w14:textId="6FE9CA53" w:rsidR="002D61D7" w:rsidRPr="00D04205" w:rsidRDefault="002D61D7" w:rsidP="002D61D7">
            <w:pPr>
              <w:spacing w:after="0"/>
              <w:jc w:val="both"/>
              <w:rPr>
                <w:rFonts w:ascii="Times New Roman" w:hAnsi="Times New Roman" w:cs="Times New Roman"/>
                <w:i/>
                <w:iCs/>
                <w:sz w:val="18"/>
                <w:szCs w:val="18"/>
              </w:rPr>
            </w:pPr>
            <w:r w:rsidRPr="00D04205">
              <w:rPr>
                <w:rFonts w:ascii="Times New Roman" w:hAnsi="Times New Roman" w:cs="Times New Roman"/>
                <w:i/>
                <w:iCs/>
                <w:sz w:val="20"/>
                <w:szCs w:val="20"/>
              </w:rPr>
              <w:t>либо как соответствующая часть выгод, генерируемых более широким комплексом объектов, включающим оцениваемый объект и производящим продукт (товар, работу или услугу)</w:t>
            </w:r>
          </w:p>
        </w:tc>
      </w:tr>
      <w:tr w:rsidR="00D04205" w:rsidRPr="00D04205" w14:paraId="7FF0C6F2" w14:textId="0F8E6CAA" w:rsidTr="004C1C4F">
        <w:trPr>
          <w:trHeight w:val="70"/>
        </w:trPr>
        <w:tc>
          <w:tcPr>
            <w:tcW w:w="993" w:type="dxa"/>
            <w:gridSpan w:val="2"/>
            <w:shd w:val="clear" w:color="auto" w:fill="auto"/>
            <w:vAlign w:val="center"/>
          </w:tcPr>
          <w:p w14:paraId="5C41D92D" w14:textId="3474775C"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14.5.3</w:t>
            </w:r>
          </w:p>
        </w:tc>
        <w:tc>
          <w:tcPr>
            <w:tcW w:w="1985" w:type="dxa"/>
            <w:shd w:val="clear" w:color="auto" w:fill="auto"/>
            <w:vAlign w:val="center"/>
          </w:tcPr>
          <w:p w14:paraId="65356BC3" w14:textId="77777777"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 xml:space="preserve">ФСО </w:t>
            </w:r>
            <w:r w:rsidRPr="00D04205">
              <w:rPr>
                <w:rFonts w:ascii="Times New Roman" w:hAnsi="Times New Roman" w:cs="Times New Roman"/>
                <w:i/>
                <w:iCs/>
                <w:sz w:val="20"/>
                <w:szCs w:val="20"/>
                <w:lang w:val="en-US"/>
              </w:rPr>
              <w:t>V</w:t>
            </w:r>
            <w:r w:rsidRPr="00D04205">
              <w:rPr>
                <w:rFonts w:ascii="Times New Roman" w:hAnsi="Times New Roman" w:cs="Times New Roman"/>
                <w:i/>
                <w:iCs/>
                <w:sz w:val="20"/>
                <w:szCs w:val="20"/>
              </w:rPr>
              <w:t>/2022 п.13</w:t>
            </w:r>
          </w:p>
        </w:tc>
        <w:tc>
          <w:tcPr>
            <w:tcW w:w="12898" w:type="dxa"/>
            <w:gridSpan w:val="2"/>
            <w:shd w:val="clear" w:color="auto" w:fill="auto"/>
            <w:vAlign w:val="center"/>
          </w:tcPr>
          <w:p w14:paraId="0D6BE9B0" w14:textId="2442A6B8" w:rsidR="002D61D7" w:rsidRPr="00D04205" w:rsidRDefault="002D61D7" w:rsidP="002D61D7">
            <w:pPr>
              <w:spacing w:after="0"/>
              <w:jc w:val="both"/>
              <w:rPr>
                <w:rFonts w:ascii="Times New Roman" w:hAnsi="Times New Roman" w:cs="Times New Roman"/>
                <w:i/>
                <w:iCs/>
                <w:sz w:val="20"/>
                <w:szCs w:val="20"/>
              </w:rPr>
            </w:pPr>
            <w:r w:rsidRPr="00D04205">
              <w:rPr>
                <w:rFonts w:ascii="Times New Roman" w:hAnsi="Times New Roman" w:cs="Times New Roman"/>
                <w:i/>
                <w:iCs/>
                <w:sz w:val="20"/>
                <w:szCs w:val="20"/>
              </w:rPr>
              <w:t>В рамках доходного подхода применяются различные методы, основанные на прямой капитализации или дисконтировании будущих денежных потоков (доходов).</w:t>
            </w:r>
          </w:p>
        </w:tc>
      </w:tr>
      <w:tr w:rsidR="00D04205" w:rsidRPr="00D04205" w14:paraId="2C15CCD0" w14:textId="4F9E21B3" w:rsidTr="004C1C4F">
        <w:trPr>
          <w:trHeight w:val="70"/>
        </w:trPr>
        <w:tc>
          <w:tcPr>
            <w:tcW w:w="993" w:type="dxa"/>
            <w:gridSpan w:val="2"/>
            <w:shd w:val="clear" w:color="auto" w:fill="auto"/>
            <w:vAlign w:val="center"/>
          </w:tcPr>
          <w:p w14:paraId="32790F2F" w14:textId="20564629"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14.5.3.1</w:t>
            </w:r>
          </w:p>
        </w:tc>
        <w:tc>
          <w:tcPr>
            <w:tcW w:w="1985" w:type="dxa"/>
            <w:shd w:val="clear" w:color="auto" w:fill="auto"/>
            <w:vAlign w:val="center"/>
          </w:tcPr>
          <w:p w14:paraId="694853DD"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ФСО </w:t>
            </w:r>
            <w:r w:rsidRPr="00D04205">
              <w:rPr>
                <w:rFonts w:ascii="Times New Roman" w:hAnsi="Times New Roman" w:cs="Times New Roman"/>
                <w:sz w:val="20"/>
                <w:szCs w:val="20"/>
                <w:lang w:val="en-US"/>
              </w:rPr>
              <w:t>V</w:t>
            </w:r>
            <w:r w:rsidRPr="00D04205">
              <w:rPr>
                <w:rFonts w:ascii="Times New Roman" w:hAnsi="Times New Roman" w:cs="Times New Roman"/>
                <w:sz w:val="20"/>
                <w:szCs w:val="20"/>
              </w:rPr>
              <w:t>/2022 п.14</w:t>
            </w:r>
          </w:p>
        </w:tc>
        <w:tc>
          <w:tcPr>
            <w:tcW w:w="9639" w:type="dxa"/>
            <w:shd w:val="clear" w:color="auto" w:fill="auto"/>
            <w:vAlign w:val="center"/>
          </w:tcPr>
          <w:p w14:paraId="4F44FF81" w14:textId="201FC4D7"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Определение стоимости объекта оценки при использовании метода прямой капитализации осуществляется путем деления дохода за один период (обычно год) на ставку капитализации.</w:t>
            </w:r>
          </w:p>
        </w:tc>
        <w:tc>
          <w:tcPr>
            <w:tcW w:w="3259" w:type="dxa"/>
            <w:shd w:val="clear" w:color="auto" w:fill="auto"/>
          </w:tcPr>
          <w:p w14:paraId="250AD839" w14:textId="5CF9BAE0"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sz w:val="18"/>
                <w:szCs w:val="18"/>
              </w:rPr>
              <w:t>должен.</w:t>
            </w:r>
          </w:p>
        </w:tc>
      </w:tr>
      <w:tr w:rsidR="00D04205" w:rsidRPr="00D04205" w14:paraId="401BA9EA" w14:textId="2EF313B8" w:rsidTr="004C1C4F">
        <w:trPr>
          <w:trHeight w:val="70"/>
        </w:trPr>
        <w:tc>
          <w:tcPr>
            <w:tcW w:w="993" w:type="dxa"/>
            <w:gridSpan w:val="2"/>
            <w:shd w:val="clear" w:color="auto" w:fill="auto"/>
            <w:vAlign w:val="center"/>
          </w:tcPr>
          <w:p w14:paraId="55EE9F0A" w14:textId="1F9939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14.5.3.2</w:t>
            </w:r>
          </w:p>
        </w:tc>
        <w:tc>
          <w:tcPr>
            <w:tcW w:w="1985" w:type="dxa"/>
            <w:shd w:val="clear" w:color="auto" w:fill="auto"/>
            <w:vAlign w:val="center"/>
          </w:tcPr>
          <w:p w14:paraId="3E581714"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ФСО </w:t>
            </w:r>
            <w:r w:rsidRPr="00D04205">
              <w:rPr>
                <w:rFonts w:ascii="Times New Roman" w:hAnsi="Times New Roman" w:cs="Times New Roman"/>
                <w:sz w:val="20"/>
                <w:szCs w:val="20"/>
                <w:lang w:val="en-US"/>
              </w:rPr>
              <w:t>V</w:t>
            </w:r>
            <w:r w:rsidRPr="00D04205">
              <w:rPr>
                <w:rFonts w:ascii="Times New Roman" w:hAnsi="Times New Roman" w:cs="Times New Roman"/>
                <w:sz w:val="20"/>
                <w:szCs w:val="20"/>
              </w:rPr>
              <w:t>/2022 п.15</w:t>
            </w:r>
          </w:p>
        </w:tc>
        <w:tc>
          <w:tcPr>
            <w:tcW w:w="9639" w:type="dxa"/>
            <w:shd w:val="clear" w:color="auto" w:fill="auto"/>
            <w:vAlign w:val="center"/>
          </w:tcPr>
          <w:p w14:paraId="6D8174BF" w14:textId="08B45829"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В методе дисконтированных денежных потоков будущие денежные потоки по объекту оценки приводятся к текущей дате при помощи ставки дисконтирования, отражающей ожидаемую участниками рынка, или конкретными участниками сделки, или конкретным пользователем (в соответствии с определяемым видом стоимости) ставку доходности (норму прибыли) на инвестиции с сопоставимым риском.</w:t>
            </w:r>
          </w:p>
        </w:tc>
        <w:tc>
          <w:tcPr>
            <w:tcW w:w="3259" w:type="dxa"/>
            <w:shd w:val="clear" w:color="auto" w:fill="auto"/>
          </w:tcPr>
          <w:p w14:paraId="1A68C35E" w14:textId="31D50AD5" w:rsidR="002D61D7" w:rsidRPr="00D04205" w:rsidRDefault="002D61D7" w:rsidP="002D61D7">
            <w:pPr>
              <w:autoSpaceDE w:val="0"/>
              <w:autoSpaceDN w:val="0"/>
              <w:adjustRightInd w:val="0"/>
              <w:spacing w:after="0"/>
              <w:rPr>
                <w:rFonts w:ascii="Times New Roman" w:hAnsi="Times New Roman" w:cs="Times New Roman"/>
                <w:sz w:val="18"/>
                <w:szCs w:val="18"/>
              </w:rPr>
            </w:pPr>
            <w:r w:rsidRPr="00D04205">
              <w:rPr>
                <w:rFonts w:ascii="Times New Roman" w:hAnsi="Times New Roman" w:cs="Times New Roman"/>
                <w:sz w:val="18"/>
                <w:szCs w:val="18"/>
              </w:rPr>
              <w:t>должен</w:t>
            </w:r>
          </w:p>
        </w:tc>
      </w:tr>
      <w:tr w:rsidR="00D04205" w:rsidRPr="00D04205" w14:paraId="22FDC4D3" w14:textId="202D7537" w:rsidTr="004C1C4F">
        <w:trPr>
          <w:trHeight w:val="70"/>
        </w:trPr>
        <w:tc>
          <w:tcPr>
            <w:tcW w:w="993" w:type="dxa"/>
            <w:gridSpan w:val="2"/>
            <w:shd w:val="clear" w:color="auto" w:fill="auto"/>
            <w:vAlign w:val="center"/>
          </w:tcPr>
          <w:p w14:paraId="4D6A96D8" w14:textId="19DFDD05"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14.5.4</w:t>
            </w:r>
          </w:p>
        </w:tc>
        <w:tc>
          <w:tcPr>
            <w:tcW w:w="1985" w:type="dxa"/>
            <w:shd w:val="clear" w:color="auto" w:fill="auto"/>
            <w:vAlign w:val="center"/>
          </w:tcPr>
          <w:p w14:paraId="0D29A83A"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ФСО </w:t>
            </w:r>
            <w:r w:rsidRPr="00D04205">
              <w:rPr>
                <w:rFonts w:ascii="Times New Roman" w:hAnsi="Times New Roman" w:cs="Times New Roman"/>
                <w:sz w:val="20"/>
                <w:szCs w:val="20"/>
                <w:lang w:val="en-US"/>
              </w:rPr>
              <w:t>V</w:t>
            </w:r>
            <w:r w:rsidRPr="00D04205">
              <w:rPr>
                <w:rFonts w:ascii="Times New Roman" w:hAnsi="Times New Roman" w:cs="Times New Roman"/>
                <w:sz w:val="20"/>
                <w:szCs w:val="20"/>
              </w:rPr>
              <w:t>/2022 п.16</w:t>
            </w:r>
          </w:p>
        </w:tc>
        <w:tc>
          <w:tcPr>
            <w:tcW w:w="9639" w:type="dxa"/>
            <w:shd w:val="clear" w:color="auto" w:fill="auto"/>
            <w:vAlign w:val="center"/>
          </w:tcPr>
          <w:p w14:paraId="0B684076" w14:textId="300F3176" w:rsidR="002D61D7" w:rsidRPr="00D04205" w:rsidRDefault="002D61D7" w:rsidP="002D61D7">
            <w:pPr>
              <w:autoSpaceDE w:val="0"/>
              <w:autoSpaceDN w:val="0"/>
              <w:adjustRightInd w:val="0"/>
              <w:spacing w:after="0"/>
              <w:rPr>
                <w:rFonts w:ascii="Times New Roman" w:hAnsi="Times New Roman" w:cs="Times New Roman"/>
                <w:sz w:val="20"/>
                <w:szCs w:val="20"/>
              </w:rPr>
            </w:pPr>
            <w:r w:rsidRPr="00D04205">
              <w:rPr>
                <w:rFonts w:ascii="Times New Roman" w:hAnsi="Times New Roman" w:cs="Times New Roman"/>
                <w:iCs/>
                <w:sz w:val="20"/>
                <w:szCs w:val="20"/>
              </w:rPr>
              <w:t>Основные этапы доходного подхода:</w:t>
            </w:r>
          </w:p>
        </w:tc>
        <w:tc>
          <w:tcPr>
            <w:tcW w:w="3259" w:type="dxa"/>
            <w:vMerge w:val="restart"/>
            <w:shd w:val="clear" w:color="auto" w:fill="auto"/>
          </w:tcPr>
          <w:p w14:paraId="397D9D06" w14:textId="7EC66CDC" w:rsidR="002D61D7" w:rsidRPr="00D04205" w:rsidRDefault="002D61D7" w:rsidP="002D61D7">
            <w:pPr>
              <w:autoSpaceDE w:val="0"/>
              <w:autoSpaceDN w:val="0"/>
              <w:adjustRightInd w:val="0"/>
              <w:spacing w:after="0"/>
              <w:rPr>
                <w:rFonts w:ascii="Times New Roman" w:hAnsi="Times New Roman" w:cs="Times New Roman"/>
                <w:bCs/>
                <w:iCs/>
                <w:sz w:val="18"/>
                <w:szCs w:val="18"/>
              </w:rPr>
            </w:pPr>
            <w:r w:rsidRPr="00D04205">
              <w:rPr>
                <w:rFonts w:ascii="Times New Roman" w:hAnsi="Times New Roman" w:cs="Times New Roman"/>
                <w:iCs/>
                <w:sz w:val="18"/>
                <w:szCs w:val="18"/>
              </w:rPr>
              <w:t>Должен:</w:t>
            </w:r>
            <w:r w:rsidRPr="00D04205">
              <w:rPr>
                <w:rFonts w:ascii="Times New Roman" w:hAnsi="Times New Roman" w:cs="Times New Roman"/>
                <w:sz w:val="18"/>
                <w:szCs w:val="18"/>
              </w:rPr>
              <w:t xml:space="preserve"> реализовать. Оценщик должен отразить процедуры в </w:t>
            </w:r>
            <w:proofErr w:type="gramStart"/>
            <w:r w:rsidRPr="00D04205">
              <w:rPr>
                <w:rFonts w:ascii="Times New Roman" w:hAnsi="Times New Roman" w:cs="Times New Roman"/>
                <w:sz w:val="18"/>
                <w:szCs w:val="18"/>
              </w:rPr>
              <w:t>отчете .</w:t>
            </w:r>
            <w:proofErr w:type="gramEnd"/>
          </w:p>
        </w:tc>
      </w:tr>
      <w:tr w:rsidR="00D04205" w:rsidRPr="00D04205" w14:paraId="4C4B015D" w14:textId="30884B04" w:rsidTr="004C1C4F">
        <w:trPr>
          <w:trHeight w:val="70"/>
        </w:trPr>
        <w:tc>
          <w:tcPr>
            <w:tcW w:w="993" w:type="dxa"/>
            <w:gridSpan w:val="2"/>
            <w:shd w:val="clear" w:color="auto" w:fill="auto"/>
            <w:vAlign w:val="center"/>
          </w:tcPr>
          <w:p w14:paraId="7C749DBA" w14:textId="639CABC4"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14.5.4.1</w:t>
            </w:r>
          </w:p>
        </w:tc>
        <w:tc>
          <w:tcPr>
            <w:tcW w:w="1985" w:type="dxa"/>
            <w:shd w:val="clear" w:color="auto" w:fill="auto"/>
            <w:vAlign w:val="center"/>
          </w:tcPr>
          <w:p w14:paraId="20D3E8ED" w14:textId="3579B958"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ФСО </w:t>
            </w:r>
            <w:r w:rsidRPr="00D04205">
              <w:rPr>
                <w:rFonts w:ascii="Times New Roman" w:hAnsi="Times New Roman" w:cs="Times New Roman"/>
                <w:sz w:val="20"/>
                <w:szCs w:val="20"/>
                <w:lang w:val="en-US"/>
              </w:rPr>
              <w:t>V</w:t>
            </w:r>
            <w:r w:rsidRPr="00D04205">
              <w:rPr>
                <w:rFonts w:ascii="Times New Roman" w:hAnsi="Times New Roman" w:cs="Times New Roman"/>
                <w:sz w:val="20"/>
                <w:szCs w:val="20"/>
              </w:rPr>
              <w:t>/2022 подп. 1 п. 16</w:t>
            </w:r>
          </w:p>
        </w:tc>
        <w:tc>
          <w:tcPr>
            <w:tcW w:w="9639" w:type="dxa"/>
            <w:shd w:val="clear" w:color="auto" w:fill="auto"/>
            <w:vAlign w:val="center"/>
          </w:tcPr>
          <w:p w14:paraId="755A31FC" w14:textId="68EF9F65"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iCs/>
                <w:sz w:val="20"/>
                <w:szCs w:val="20"/>
              </w:rPr>
              <w:t xml:space="preserve">выбор вида денежного потока с учетом особенностей объекта оценки, например номинальный или реальный денежный поток, </w:t>
            </w:r>
            <w:proofErr w:type="spellStart"/>
            <w:r w:rsidRPr="00D04205">
              <w:rPr>
                <w:rFonts w:ascii="Times New Roman" w:hAnsi="Times New Roman" w:cs="Times New Roman"/>
                <w:iCs/>
                <w:sz w:val="20"/>
                <w:szCs w:val="20"/>
              </w:rPr>
              <w:t>доналоговый</w:t>
            </w:r>
            <w:proofErr w:type="spellEnd"/>
            <w:r w:rsidRPr="00D04205">
              <w:rPr>
                <w:rFonts w:ascii="Times New Roman" w:hAnsi="Times New Roman" w:cs="Times New Roman"/>
                <w:iCs/>
                <w:sz w:val="20"/>
                <w:szCs w:val="20"/>
              </w:rPr>
              <w:t xml:space="preserve"> или </w:t>
            </w:r>
            <w:proofErr w:type="spellStart"/>
            <w:r w:rsidRPr="00D04205">
              <w:rPr>
                <w:rFonts w:ascii="Times New Roman" w:hAnsi="Times New Roman" w:cs="Times New Roman"/>
                <w:iCs/>
                <w:sz w:val="20"/>
                <w:szCs w:val="20"/>
              </w:rPr>
              <w:t>посленалоговый</w:t>
            </w:r>
            <w:proofErr w:type="spellEnd"/>
            <w:r w:rsidRPr="00D04205">
              <w:rPr>
                <w:rFonts w:ascii="Times New Roman" w:hAnsi="Times New Roman" w:cs="Times New Roman"/>
                <w:iCs/>
                <w:sz w:val="20"/>
                <w:szCs w:val="20"/>
              </w:rPr>
              <w:t xml:space="preserve"> денежный поток, денежный поток с учетом (или без учета) заемных средств на собственный или инвестированный (общий) капитал;</w:t>
            </w:r>
          </w:p>
        </w:tc>
        <w:tc>
          <w:tcPr>
            <w:tcW w:w="3259" w:type="dxa"/>
            <w:vMerge/>
            <w:shd w:val="clear" w:color="auto" w:fill="auto"/>
          </w:tcPr>
          <w:p w14:paraId="203C81C4" w14:textId="42533EA1" w:rsidR="002D61D7" w:rsidRPr="00D04205" w:rsidRDefault="002D61D7" w:rsidP="002D61D7">
            <w:pPr>
              <w:autoSpaceDE w:val="0"/>
              <w:autoSpaceDN w:val="0"/>
              <w:adjustRightInd w:val="0"/>
              <w:spacing w:after="0"/>
              <w:rPr>
                <w:rFonts w:ascii="Times New Roman" w:hAnsi="Times New Roman" w:cs="Times New Roman"/>
                <w:bCs/>
                <w:iCs/>
                <w:sz w:val="18"/>
                <w:szCs w:val="18"/>
              </w:rPr>
            </w:pPr>
          </w:p>
        </w:tc>
      </w:tr>
      <w:tr w:rsidR="00D04205" w:rsidRPr="00D04205" w14:paraId="17FBAEC9" w14:textId="1A9A5983" w:rsidTr="004C1C4F">
        <w:trPr>
          <w:trHeight w:val="70"/>
        </w:trPr>
        <w:tc>
          <w:tcPr>
            <w:tcW w:w="993" w:type="dxa"/>
            <w:gridSpan w:val="2"/>
            <w:shd w:val="clear" w:color="auto" w:fill="auto"/>
            <w:vAlign w:val="center"/>
          </w:tcPr>
          <w:p w14:paraId="7480195C" w14:textId="40C6F1A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14.5.4.2</w:t>
            </w:r>
          </w:p>
        </w:tc>
        <w:tc>
          <w:tcPr>
            <w:tcW w:w="1985" w:type="dxa"/>
            <w:shd w:val="clear" w:color="auto" w:fill="auto"/>
            <w:vAlign w:val="center"/>
          </w:tcPr>
          <w:p w14:paraId="7159D0AF" w14:textId="1150ADEF"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ФСО </w:t>
            </w:r>
            <w:r w:rsidRPr="00D04205">
              <w:rPr>
                <w:rFonts w:ascii="Times New Roman" w:hAnsi="Times New Roman" w:cs="Times New Roman"/>
                <w:sz w:val="20"/>
                <w:szCs w:val="20"/>
                <w:lang w:val="en-US"/>
              </w:rPr>
              <w:t>V</w:t>
            </w:r>
            <w:r w:rsidRPr="00D04205">
              <w:rPr>
                <w:rFonts w:ascii="Times New Roman" w:hAnsi="Times New Roman" w:cs="Times New Roman"/>
                <w:sz w:val="20"/>
                <w:szCs w:val="20"/>
              </w:rPr>
              <w:t>/2022 подп. 2 п. 16</w:t>
            </w:r>
          </w:p>
        </w:tc>
        <w:tc>
          <w:tcPr>
            <w:tcW w:w="9639" w:type="dxa"/>
            <w:shd w:val="clear" w:color="auto" w:fill="auto"/>
            <w:vAlign w:val="center"/>
          </w:tcPr>
          <w:p w14:paraId="48FA68C8" w14:textId="4AD33021"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iCs/>
                <w:sz w:val="20"/>
                <w:szCs w:val="20"/>
              </w:rPr>
              <w:t>определение денежного потока.</w:t>
            </w:r>
          </w:p>
        </w:tc>
        <w:tc>
          <w:tcPr>
            <w:tcW w:w="3259" w:type="dxa"/>
            <w:vMerge/>
            <w:shd w:val="clear" w:color="auto" w:fill="auto"/>
          </w:tcPr>
          <w:p w14:paraId="499298C6" w14:textId="0E969097" w:rsidR="002D61D7" w:rsidRPr="00D04205" w:rsidRDefault="002D61D7" w:rsidP="002D61D7">
            <w:pPr>
              <w:autoSpaceDE w:val="0"/>
              <w:autoSpaceDN w:val="0"/>
              <w:adjustRightInd w:val="0"/>
              <w:spacing w:after="0"/>
              <w:rPr>
                <w:rFonts w:ascii="Times New Roman" w:hAnsi="Times New Roman" w:cs="Times New Roman"/>
                <w:bCs/>
                <w:iCs/>
                <w:sz w:val="18"/>
                <w:szCs w:val="18"/>
              </w:rPr>
            </w:pPr>
          </w:p>
        </w:tc>
      </w:tr>
      <w:tr w:rsidR="00D04205" w:rsidRPr="00D04205" w14:paraId="78BB8197" w14:textId="00AD1BB7" w:rsidTr="004C1C4F">
        <w:trPr>
          <w:trHeight w:val="70"/>
        </w:trPr>
        <w:tc>
          <w:tcPr>
            <w:tcW w:w="993" w:type="dxa"/>
            <w:gridSpan w:val="2"/>
            <w:shd w:val="clear" w:color="auto" w:fill="auto"/>
            <w:vAlign w:val="center"/>
          </w:tcPr>
          <w:p w14:paraId="2D6D1A1B" w14:textId="3C4E1EBD"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14.5.4.2.1</w:t>
            </w:r>
          </w:p>
        </w:tc>
        <w:tc>
          <w:tcPr>
            <w:tcW w:w="1985" w:type="dxa"/>
            <w:shd w:val="clear" w:color="auto" w:fill="auto"/>
            <w:vAlign w:val="center"/>
          </w:tcPr>
          <w:p w14:paraId="4D8F436B" w14:textId="33117650"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ФСО </w:t>
            </w:r>
            <w:r w:rsidRPr="00D04205">
              <w:rPr>
                <w:rFonts w:ascii="Times New Roman" w:hAnsi="Times New Roman" w:cs="Times New Roman"/>
                <w:sz w:val="20"/>
                <w:szCs w:val="20"/>
                <w:lang w:val="en-US"/>
              </w:rPr>
              <w:t>V</w:t>
            </w:r>
            <w:r w:rsidRPr="00D04205">
              <w:rPr>
                <w:rFonts w:ascii="Times New Roman" w:hAnsi="Times New Roman" w:cs="Times New Roman"/>
                <w:sz w:val="20"/>
                <w:szCs w:val="20"/>
              </w:rPr>
              <w:t>/2022 подп. 2 п. 16</w:t>
            </w:r>
          </w:p>
        </w:tc>
        <w:tc>
          <w:tcPr>
            <w:tcW w:w="9639" w:type="dxa"/>
            <w:shd w:val="clear" w:color="auto" w:fill="auto"/>
            <w:vAlign w:val="center"/>
          </w:tcPr>
          <w:p w14:paraId="63AC3DBB" w14:textId="1D33C507"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В методе прямой капитализации денежный поток определяется за один период.</w:t>
            </w:r>
          </w:p>
        </w:tc>
        <w:tc>
          <w:tcPr>
            <w:tcW w:w="3259" w:type="dxa"/>
            <w:vMerge/>
            <w:shd w:val="clear" w:color="auto" w:fill="auto"/>
          </w:tcPr>
          <w:p w14:paraId="61C90B18" w14:textId="4135AC20" w:rsidR="002D61D7" w:rsidRPr="00D04205" w:rsidRDefault="002D61D7" w:rsidP="002D61D7">
            <w:pPr>
              <w:autoSpaceDE w:val="0"/>
              <w:autoSpaceDN w:val="0"/>
              <w:adjustRightInd w:val="0"/>
              <w:spacing w:after="0"/>
              <w:rPr>
                <w:rFonts w:ascii="Times New Roman" w:hAnsi="Times New Roman" w:cs="Times New Roman"/>
                <w:bCs/>
                <w:iCs/>
                <w:sz w:val="18"/>
                <w:szCs w:val="18"/>
              </w:rPr>
            </w:pPr>
          </w:p>
        </w:tc>
      </w:tr>
      <w:tr w:rsidR="00D04205" w:rsidRPr="00D04205" w14:paraId="1908F044" w14:textId="64A2DC6C" w:rsidTr="004C1C4F">
        <w:trPr>
          <w:trHeight w:val="70"/>
        </w:trPr>
        <w:tc>
          <w:tcPr>
            <w:tcW w:w="993" w:type="dxa"/>
            <w:gridSpan w:val="2"/>
            <w:shd w:val="clear" w:color="auto" w:fill="auto"/>
            <w:vAlign w:val="center"/>
          </w:tcPr>
          <w:p w14:paraId="4C6770F2" w14:textId="49D314FC"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14.5.4.2.2</w:t>
            </w:r>
          </w:p>
        </w:tc>
        <w:tc>
          <w:tcPr>
            <w:tcW w:w="1985" w:type="dxa"/>
            <w:shd w:val="clear" w:color="auto" w:fill="auto"/>
            <w:vAlign w:val="center"/>
          </w:tcPr>
          <w:p w14:paraId="3764CDC1" w14:textId="256EA5E6"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ФСО </w:t>
            </w:r>
            <w:r w:rsidRPr="00D04205">
              <w:rPr>
                <w:rFonts w:ascii="Times New Roman" w:hAnsi="Times New Roman" w:cs="Times New Roman"/>
                <w:sz w:val="20"/>
                <w:szCs w:val="20"/>
                <w:lang w:val="en-US"/>
              </w:rPr>
              <w:t>V</w:t>
            </w:r>
            <w:r w:rsidRPr="00D04205">
              <w:rPr>
                <w:rFonts w:ascii="Times New Roman" w:hAnsi="Times New Roman" w:cs="Times New Roman"/>
                <w:sz w:val="20"/>
                <w:szCs w:val="20"/>
              </w:rPr>
              <w:t>/2022 подп. 2 п. 16</w:t>
            </w:r>
          </w:p>
        </w:tc>
        <w:tc>
          <w:tcPr>
            <w:tcW w:w="9639" w:type="dxa"/>
            <w:shd w:val="clear" w:color="auto" w:fill="auto"/>
            <w:vAlign w:val="center"/>
          </w:tcPr>
          <w:p w14:paraId="07E0966A" w14:textId="7E65F169"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В методе дисконтирования денежных потоков осуществляется:</w:t>
            </w:r>
          </w:p>
        </w:tc>
        <w:tc>
          <w:tcPr>
            <w:tcW w:w="3259" w:type="dxa"/>
            <w:vMerge/>
            <w:shd w:val="clear" w:color="auto" w:fill="auto"/>
          </w:tcPr>
          <w:p w14:paraId="4DF7085F" w14:textId="4319151A" w:rsidR="002D61D7" w:rsidRPr="00D04205" w:rsidRDefault="002D61D7" w:rsidP="002D61D7">
            <w:pPr>
              <w:autoSpaceDE w:val="0"/>
              <w:autoSpaceDN w:val="0"/>
              <w:adjustRightInd w:val="0"/>
              <w:spacing w:after="0"/>
              <w:rPr>
                <w:rFonts w:ascii="Times New Roman" w:hAnsi="Times New Roman" w:cs="Times New Roman"/>
                <w:bCs/>
                <w:iCs/>
                <w:sz w:val="18"/>
                <w:szCs w:val="18"/>
              </w:rPr>
            </w:pPr>
          </w:p>
        </w:tc>
      </w:tr>
      <w:tr w:rsidR="00D04205" w:rsidRPr="00D04205" w14:paraId="65E1E1FF" w14:textId="28357BF0" w:rsidTr="004C1C4F">
        <w:trPr>
          <w:trHeight w:val="70"/>
        </w:trPr>
        <w:tc>
          <w:tcPr>
            <w:tcW w:w="993" w:type="dxa"/>
            <w:gridSpan w:val="2"/>
            <w:shd w:val="clear" w:color="auto" w:fill="auto"/>
            <w:vAlign w:val="center"/>
          </w:tcPr>
          <w:p w14:paraId="06F62CAF" w14:textId="3B61E113"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14.5.4.2.3</w:t>
            </w:r>
          </w:p>
        </w:tc>
        <w:tc>
          <w:tcPr>
            <w:tcW w:w="1985" w:type="dxa"/>
            <w:shd w:val="clear" w:color="auto" w:fill="auto"/>
            <w:vAlign w:val="center"/>
          </w:tcPr>
          <w:p w14:paraId="2D1CF018" w14:textId="2EB85D3D"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ФСО </w:t>
            </w:r>
            <w:r w:rsidRPr="00D04205">
              <w:rPr>
                <w:rFonts w:ascii="Times New Roman" w:hAnsi="Times New Roman" w:cs="Times New Roman"/>
                <w:sz w:val="20"/>
                <w:szCs w:val="20"/>
                <w:lang w:val="en-US"/>
              </w:rPr>
              <w:t>V</w:t>
            </w:r>
            <w:r w:rsidRPr="00D04205">
              <w:rPr>
                <w:rFonts w:ascii="Times New Roman" w:hAnsi="Times New Roman" w:cs="Times New Roman"/>
                <w:sz w:val="20"/>
                <w:szCs w:val="20"/>
              </w:rPr>
              <w:t>/2022 подп. 2 п. 16</w:t>
            </w:r>
          </w:p>
        </w:tc>
        <w:tc>
          <w:tcPr>
            <w:tcW w:w="9639" w:type="dxa"/>
            <w:shd w:val="clear" w:color="auto" w:fill="auto"/>
            <w:vAlign w:val="center"/>
          </w:tcPr>
          <w:p w14:paraId="392402CE" w14:textId="12BC6C8C"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определение срока прогнозирования денежного потока (продолжительности прогнозного периода);</w:t>
            </w:r>
          </w:p>
        </w:tc>
        <w:tc>
          <w:tcPr>
            <w:tcW w:w="3259" w:type="dxa"/>
            <w:vMerge/>
            <w:shd w:val="clear" w:color="auto" w:fill="auto"/>
          </w:tcPr>
          <w:p w14:paraId="358C63EA" w14:textId="344B593E" w:rsidR="002D61D7" w:rsidRPr="00D04205" w:rsidRDefault="002D61D7" w:rsidP="002D61D7">
            <w:pPr>
              <w:autoSpaceDE w:val="0"/>
              <w:autoSpaceDN w:val="0"/>
              <w:adjustRightInd w:val="0"/>
              <w:spacing w:after="0"/>
              <w:rPr>
                <w:rFonts w:ascii="Times New Roman" w:hAnsi="Times New Roman" w:cs="Times New Roman"/>
                <w:bCs/>
                <w:iCs/>
                <w:sz w:val="18"/>
                <w:szCs w:val="18"/>
              </w:rPr>
            </w:pPr>
          </w:p>
        </w:tc>
      </w:tr>
      <w:tr w:rsidR="00D04205" w:rsidRPr="00D04205" w14:paraId="5E48E6BF" w14:textId="09DC496A" w:rsidTr="004C1C4F">
        <w:trPr>
          <w:trHeight w:val="70"/>
        </w:trPr>
        <w:tc>
          <w:tcPr>
            <w:tcW w:w="993" w:type="dxa"/>
            <w:gridSpan w:val="2"/>
            <w:shd w:val="clear" w:color="auto" w:fill="auto"/>
            <w:vAlign w:val="center"/>
          </w:tcPr>
          <w:p w14:paraId="25A7D33F" w14:textId="0312224C"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14.5.4.2.4</w:t>
            </w:r>
          </w:p>
        </w:tc>
        <w:tc>
          <w:tcPr>
            <w:tcW w:w="1985" w:type="dxa"/>
            <w:shd w:val="clear" w:color="auto" w:fill="auto"/>
            <w:vAlign w:val="center"/>
          </w:tcPr>
          <w:p w14:paraId="325FE909" w14:textId="605F6841"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ФСО </w:t>
            </w:r>
            <w:r w:rsidRPr="00D04205">
              <w:rPr>
                <w:rFonts w:ascii="Times New Roman" w:hAnsi="Times New Roman" w:cs="Times New Roman"/>
                <w:sz w:val="20"/>
                <w:szCs w:val="20"/>
                <w:lang w:val="en-US"/>
              </w:rPr>
              <w:t>V</w:t>
            </w:r>
            <w:r w:rsidRPr="00D04205">
              <w:rPr>
                <w:rFonts w:ascii="Times New Roman" w:hAnsi="Times New Roman" w:cs="Times New Roman"/>
                <w:sz w:val="20"/>
                <w:szCs w:val="20"/>
              </w:rPr>
              <w:t>/2022 подп. 2 п. 16</w:t>
            </w:r>
          </w:p>
        </w:tc>
        <w:tc>
          <w:tcPr>
            <w:tcW w:w="9639" w:type="dxa"/>
            <w:shd w:val="clear" w:color="auto" w:fill="auto"/>
            <w:vAlign w:val="center"/>
          </w:tcPr>
          <w:p w14:paraId="3C7DAE99" w14:textId="713828F3"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прогноз денежного потока в течение срока прогнозирования;</w:t>
            </w:r>
          </w:p>
        </w:tc>
        <w:tc>
          <w:tcPr>
            <w:tcW w:w="3259" w:type="dxa"/>
            <w:vMerge/>
            <w:shd w:val="clear" w:color="auto" w:fill="auto"/>
          </w:tcPr>
          <w:p w14:paraId="3C9FECB6" w14:textId="49AB6E59" w:rsidR="002D61D7" w:rsidRPr="00D04205" w:rsidRDefault="002D61D7" w:rsidP="002D61D7">
            <w:pPr>
              <w:autoSpaceDE w:val="0"/>
              <w:autoSpaceDN w:val="0"/>
              <w:adjustRightInd w:val="0"/>
              <w:spacing w:after="0"/>
              <w:rPr>
                <w:rFonts w:ascii="Times New Roman" w:hAnsi="Times New Roman" w:cs="Times New Roman"/>
                <w:bCs/>
                <w:iCs/>
                <w:sz w:val="18"/>
                <w:szCs w:val="18"/>
              </w:rPr>
            </w:pPr>
          </w:p>
        </w:tc>
      </w:tr>
      <w:tr w:rsidR="00D04205" w:rsidRPr="00D04205" w14:paraId="519CA96A" w14:textId="08C99004" w:rsidTr="004C1C4F">
        <w:trPr>
          <w:trHeight w:val="70"/>
        </w:trPr>
        <w:tc>
          <w:tcPr>
            <w:tcW w:w="993" w:type="dxa"/>
            <w:gridSpan w:val="2"/>
            <w:shd w:val="clear" w:color="auto" w:fill="auto"/>
            <w:vAlign w:val="center"/>
          </w:tcPr>
          <w:p w14:paraId="2DC9050E" w14:textId="32CD30EF"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14.5.4.2.5</w:t>
            </w:r>
          </w:p>
        </w:tc>
        <w:tc>
          <w:tcPr>
            <w:tcW w:w="1985" w:type="dxa"/>
            <w:shd w:val="clear" w:color="auto" w:fill="auto"/>
            <w:vAlign w:val="center"/>
          </w:tcPr>
          <w:p w14:paraId="13D3B17F" w14:textId="00876A25"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ФСО </w:t>
            </w:r>
            <w:r w:rsidRPr="00D04205">
              <w:rPr>
                <w:rFonts w:ascii="Times New Roman" w:hAnsi="Times New Roman" w:cs="Times New Roman"/>
                <w:sz w:val="20"/>
                <w:szCs w:val="20"/>
                <w:lang w:val="en-US"/>
              </w:rPr>
              <w:t>V</w:t>
            </w:r>
            <w:r w:rsidRPr="00D04205">
              <w:rPr>
                <w:rFonts w:ascii="Times New Roman" w:hAnsi="Times New Roman" w:cs="Times New Roman"/>
                <w:sz w:val="20"/>
                <w:szCs w:val="20"/>
              </w:rPr>
              <w:t>/2022 подп. 2 п. 16</w:t>
            </w:r>
          </w:p>
        </w:tc>
        <w:tc>
          <w:tcPr>
            <w:tcW w:w="9639" w:type="dxa"/>
            <w:shd w:val="clear" w:color="auto" w:fill="auto"/>
            <w:vAlign w:val="center"/>
          </w:tcPr>
          <w:p w14:paraId="15E899DB" w14:textId="2A3FAC73" w:rsidR="002D61D7" w:rsidRPr="00D04205" w:rsidRDefault="002D61D7" w:rsidP="002D61D7">
            <w:pPr>
              <w:autoSpaceDE w:val="0"/>
              <w:autoSpaceDN w:val="0"/>
              <w:adjustRightInd w:val="0"/>
              <w:spacing w:after="0"/>
              <w:rPr>
                <w:rFonts w:ascii="Times New Roman" w:hAnsi="Times New Roman" w:cs="Times New Roman"/>
                <w:sz w:val="20"/>
                <w:szCs w:val="20"/>
              </w:rPr>
            </w:pPr>
            <w:r w:rsidRPr="00D04205">
              <w:rPr>
                <w:rFonts w:ascii="Times New Roman" w:hAnsi="Times New Roman" w:cs="Times New Roman"/>
                <w:sz w:val="20"/>
                <w:szCs w:val="20"/>
              </w:rPr>
              <w:t xml:space="preserve">определение необходимости применения </w:t>
            </w:r>
            <w:proofErr w:type="spellStart"/>
            <w:r w:rsidRPr="00D04205">
              <w:rPr>
                <w:rFonts w:ascii="Times New Roman" w:hAnsi="Times New Roman" w:cs="Times New Roman"/>
                <w:sz w:val="20"/>
                <w:szCs w:val="20"/>
              </w:rPr>
              <w:t>постпрогнозной</w:t>
            </w:r>
            <w:proofErr w:type="spellEnd"/>
            <w:r w:rsidRPr="00D04205">
              <w:rPr>
                <w:rFonts w:ascii="Times New Roman" w:hAnsi="Times New Roman" w:cs="Times New Roman"/>
                <w:sz w:val="20"/>
                <w:szCs w:val="20"/>
              </w:rPr>
              <w:t xml:space="preserve"> (терминальной, остаточной) стоимости для объекта оценки по окончании срока прогнозирования денежных потоков и расчет соответствующей </w:t>
            </w:r>
            <w:proofErr w:type="spellStart"/>
            <w:r w:rsidRPr="00D04205">
              <w:rPr>
                <w:rFonts w:ascii="Times New Roman" w:hAnsi="Times New Roman" w:cs="Times New Roman"/>
                <w:sz w:val="20"/>
                <w:szCs w:val="20"/>
              </w:rPr>
              <w:t>постпрогнозной</w:t>
            </w:r>
            <w:proofErr w:type="spellEnd"/>
            <w:r w:rsidRPr="00D04205">
              <w:rPr>
                <w:rFonts w:ascii="Times New Roman" w:hAnsi="Times New Roman" w:cs="Times New Roman"/>
                <w:sz w:val="20"/>
                <w:szCs w:val="20"/>
              </w:rPr>
              <w:t xml:space="preserve"> </w:t>
            </w:r>
            <w:r w:rsidRPr="00D04205">
              <w:rPr>
                <w:rFonts w:ascii="Times New Roman" w:hAnsi="Times New Roman" w:cs="Times New Roman"/>
                <w:sz w:val="20"/>
                <w:szCs w:val="20"/>
              </w:rPr>
              <w:lastRenderedPageBreak/>
              <w:t>стоимости с учетом особенностей объекта оценки;</w:t>
            </w:r>
          </w:p>
        </w:tc>
        <w:tc>
          <w:tcPr>
            <w:tcW w:w="3259" w:type="dxa"/>
            <w:vMerge/>
            <w:shd w:val="clear" w:color="auto" w:fill="auto"/>
          </w:tcPr>
          <w:p w14:paraId="1763255A" w14:textId="50B52978" w:rsidR="002D61D7" w:rsidRPr="00D04205" w:rsidRDefault="002D61D7" w:rsidP="002D61D7">
            <w:pPr>
              <w:autoSpaceDE w:val="0"/>
              <w:autoSpaceDN w:val="0"/>
              <w:adjustRightInd w:val="0"/>
              <w:spacing w:after="0"/>
              <w:rPr>
                <w:rFonts w:ascii="Times New Roman" w:hAnsi="Times New Roman" w:cs="Times New Roman"/>
                <w:bCs/>
                <w:iCs/>
                <w:sz w:val="18"/>
                <w:szCs w:val="18"/>
              </w:rPr>
            </w:pPr>
          </w:p>
        </w:tc>
      </w:tr>
      <w:tr w:rsidR="00D04205" w:rsidRPr="00D04205" w14:paraId="4681A1C0" w14:textId="0F8E54BD" w:rsidTr="004C1C4F">
        <w:trPr>
          <w:trHeight w:val="70"/>
        </w:trPr>
        <w:tc>
          <w:tcPr>
            <w:tcW w:w="993" w:type="dxa"/>
            <w:gridSpan w:val="2"/>
            <w:shd w:val="clear" w:color="auto" w:fill="auto"/>
            <w:vAlign w:val="center"/>
          </w:tcPr>
          <w:p w14:paraId="021C186F" w14:textId="4EA3FE83"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14.5.4.3</w:t>
            </w:r>
          </w:p>
        </w:tc>
        <w:tc>
          <w:tcPr>
            <w:tcW w:w="1985" w:type="dxa"/>
            <w:shd w:val="clear" w:color="auto" w:fill="auto"/>
            <w:vAlign w:val="center"/>
          </w:tcPr>
          <w:p w14:paraId="0AE21466" w14:textId="2A4C72FC"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ФСО </w:t>
            </w:r>
            <w:r w:rsidRPr="00D04205">
              <w:rPr>
                <w:rFonts w:ascii="Times New Roman" w:hAnsi="Times New Roman" w:cs="Times New Roman"/>
                <w:sz w:val="20"/>
                <w:szCs w:val="20"/>
                <w:lang w:val="en-US"/>
              </w:rPr>
              <w:t>V</w:t>
            </w:r>
            <w:r w:rsidRPr="00D04205">
              <w:rPr>
                <w:rFonts w:ascii="Times New Roman" w:hAnsi="Times New Roman" w:cs="Times New Roman"/>
                <w:sz w:val="20"/>
                <w:szCs w:val="20"/>
              </w:rPr>
              <w:t>/2022 подп. 3 п. 16</w:t>
            </w:r>
          </w:p>
        </w:tc>
        <w:tc>
          <w:tcPr>
            <w:tcW w:w="9639" w:type="dxa"/>
            <w:shd w:val="clear" w:color="auto" w:fill="auto"/>
            <w:vAlign w:val="center"/>
          </w:tcPr>
          <w:p w14:paraId="7AA93933" w14:textId="1AC76FB4" w:rsidR="002D61D7" w:rsidRPr="00D04205" w:rsidRDefault="002D61D7" w:rsidP="002D61D7">
            <w:pPr>
              <w:autoSpaceDE w:val="0"/>
              <w:autoSpaceDN w:val="0"/>
              <w:adjustRightInd w:val="0"/>
              <w:spacing w:after="0"/>
              <w:rPr>
                <w:rFonts w:ascii="Times New Roman" w:hAnsi="Times New Roman" w:cs="Times New Roman"/>
                <w:sz w:val="20"/>
                <w:szCs w:val="20"/>
              </w:rPr>
            </w:pPr>
            <w:r w:rsidRPr="00D04205">
              <w:rPr>
                <w:rFonts w:ascii="Times New Roman" w:hAnsi="Times New Roman" w:cs="Times New Roman"/>
                <w:iCs/>
                <w:sz w:val="20"/>
                <w:szCs w:val="20"/>
              </w:rPr>
              <w:t>определение ставки дисконтирования (ставки капитализации), соответствующей денежному потоку;</w:t>
            </w:r>
          </w:p>
        </w:tc>
        <w:tc>
          <w:tcPr>
            <w:tcW w:w="3259" w:type="dxa"/>
            <w:vMerge/>
            <w:shd w:val="clear" w:color="auto" w:fill="auto"/>
          </w:tcPr>
          <w:p w14:paraId="490456C5" w14:textId="5104B1F7" w:rsidR="002D61D7" w:rsidRPr="00D04205" w:rsidRDefault="002D61D7" w:rsidP="002D61D7">
            <w:pPr>
              <w:autoSpaceDE w:val="0"/>
              <w:autoSpaceDN w:val="0"/>
              <w:adjustRightInd w:val="0"/>
              <w:spacing w:after="0"/>
              <w:rPr>
                <w:rFonts w:ascii="Times New Roman" w:hAnsi="Times New Roman" w:cs="Times New Roman"/>
                <w:bCs/>
                <w:iCs/>
                <w:sz w:val="18"/>
                <w:szCs w:val="18"/>
              </w:rPr>
            </w:pPr>
          </w:p>
        </w:tc>
      </w:tr>
      <w:tr w:rsidR="00D04205" w:rsidRPr="00D04205" w14:paraId="6B67C0A3" w14:textId="05E93AAB" w:rsidTr="004C1C4F">
        <w:trPr>
          <w:trHeight w:val="70"/>
        </w:trPr>
        <w:tc>
          <w:tcPr>
            <w:tcW w:w="993" w:type="dxa"/>
            <w:gridSpan w:val="2"/>
            <w:shd w:val="clear" w:color="auto" w:fill="auto"/>
            <w:vAlign w:val="center"/>
          </w:tcPr>
          <w:p w14:paraId="762728F3" w14:textId="5DD44C1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14.5.4.4</w:t>
            </w:r>
          </w:p>
        </w:tc>
        <w:tc>
          <w:tcPr>
            <w:tcW w:w="1985" w:type="dxa"/>
            <w:shd w:val="clear" w:color="auto" w:fill="auto"/>
            <w:vAlign w:val="center"/>
          </w:tcPr>
          <w:p w14:paraId="575AE930" w14:textId="309B77A6"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ФСО </w:t>
            </w:r>
            <w:r w:rsidRPr="00D04205">
              <w:rPr>
                <w:rFonts w:ascii="Times New Roman" w:hAnsi="Times New Roman" w:cs="Times New Roman"/>
                <w:sz w:val="20"/>
                <w:szCs w:val="20"/>
                <w:lang w:val="en-US"/>
              </w:rPr>
              <w:t>V</w:t>
            </w:r>
            <w:r w:rsidRPr="00D04205">
              <w:rPr>
                <w:rFonts w:ascii="Times New Roman" w:hAnsi="Times New Roman" w:cs="Times New Roman"/>
                <w:sz w:val="20"/>
                <w:szCs w:val="20"/>
              </w:rPr>
              <w:t>/2022 подп. 4 п. 16</w:t>
            </w:r>
          </w:p>
        </w:tc>
        <w:tc>
          <w:tcPr>
            <w:tcW w:w="9639" w:type="dxa"/>
            <w:shd w:val="clear" w:color="auto" w:fill="auto"/>
            <w:vAlign w:val="center"/>
          </w:tcPr>
          <w:p w14:paraId="77EE53E0" w14:textId="5DF44DC5"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iCs/>
                <w:sz w:val="20"/>
                <w:szCs w:val="20"/>
              </w:rPr>
              <w:t xml:space="preserve">приведение прогнозных денежных потоков, в том числе </w:t>
            </w:r>
            <w:proofErr w:type="spellStart"/>
            <w:r w:rsidRPr="00D04205">
              <w:rPr>
                <w:rFonts w:ascii="Times New Roman" w:hAnsi="Times New Roman" w:cs="Times New Roman"/>
                <w:iCs/>
                <w:sz w:val="20"/>
                <w:szCs w:val="20"/>
              </w:rPr>
              <w:t>постпрогнозной</w:t>
            </w:r>
            <w:proofErr w:type="spellEnd"/>
            <w:r w:rsidRPr="00D04205">
              <w:rPr>
                <w:rFonts w:ascii="Times New Roman" w:hAnsi="Times New Roman" w:cs="Times New Roman"/>
                <w:iCs/>
                <w:sz w:val="20"/>
                <w:szCs w:val="20"/>
              </w:rPr>
              <w:t xml:space="preserve"> стоимости (при наличии), к текущей стоимости по ставке дисконтирования или капитализация денежного потока по ставке капитализации.</w:t>
            </w:r>
          </w:p>
        </w:tc>
        <w:tc>
          <w:tcPr>
            <w:tcW w:w="3259" w:type="dxa"/>
            <w:vMerge/>
            <w:shd w:val="clear" w:color="auto" w:fill="auto"/>
          </w:tcPr>
          <w:p w14:paraId="0D14A0C1" w14:textId="3C2C349C" w:rsidR="002D61D7" w:rsidRPr="00D04205" w:rsidRDefault="002D61D7" w:rsidP="002D61D7">
            <w:pPr>
              <w:autoSpaceDE w:val="0"/>
              <w:autoSpaceDN w:val="0"/>
              <w:adjustRightInd w:val="0"/>
              <w:spacing w:after="0"/>
              <w:rPr>
                <w:rFonts w:ascii="Times New Roman" w:hAnsi="Times New Roman" w:cs="Times New Roman"/>
                <w:bCs/>
                <w:iCs/>
                <w:sz w:val="18"/>
                <w:szCs w:val="18"/>
              </w:rPr>
            </w:pPr>
          </w:p>
        </w:tc>
      </w:tr>
      <w:tr w:rsidR="00D04205" w:rsidRPr="00D04205" w14:paraId="0D34F028" w14:textId="4189394F" w:rsidTr="004C1C4F">
        <w:trPr>
          <w:trHeight w:val="70"/>
        </w:trPr>
        <w:tc>
          <w:tcPr>
            <w:tcW w:w="993" w:type="dxa"/>
            <w:gridSpan w:val="2"/>
            <w:shd w:val="clear" w:color="auto" w:fill="auto"/>
            <w:vAlign w:val="center"/>
          </w:tcPr>
          <w:p w14:paraId="065613B8" w14:textId="0CDE99B2"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14.5.4.5</w:t>
            </w:r>
          </w:p>
        </w:tc>
        <w:tc>
          <w:tcPr>
            <w:tcW w:w="1985" w:type="dxa"/>
            <w:shd w:val="clear" w:color="auto" w:fill="auto"/>
            <w:vAlign w:val="center"/>
          </w:tcPr>
          <w:p w14:paraId="2F3F3FE7"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lang w:val="en-US"/>
              </w:rPr>
            </w:pPr>
            <w:r w:rsidRPr="00D04205">
              <w:rPr>
                <w:rFonts w:ascii="Times New Roman" w:hAnsi="Times New Roman" w:cs="Times New Roman"/>
                <w:sz w:val="20"/>
                <w:szCs w:val="20"/>
              </w:rPr>
              <w:t xml:space="preserve">ФСО </w:t>
            </w:r>
            <w:r w:rsidRPr="00D04205">
              <w:rPr>
                <w:rFonts w:ascii="Times New Roman" w:hAnsi="Times New Roman" w:cs="Times New Roman"/>
                <w:sz w:val="20"/>
                <w:szCs w:val="20"/>
                <w:lang w:val="en-US"/>
              </w:rPr>
              <w:t>V</w:t>
            </w:r>
            <w:r w:rsidRPr="00D04205">
              <w:rPr>
                <w:rFonts w:ascii="Times New Roman" w:hAnsi="Times New Roman" w:cs="Times New Roman"/>
                <w:sz w:val="20"/>
                <w:szCs w:val="20"/>
              </w:rPr>
              <w:t>/2022 п.1</w:t>
            </w:r>
            <w:r w:rsidRPr="00D04205">
              <w:rPr>
                <w:rFonts w:ascii="Times New Roman" w:hAnsi="Times New Roman" w:cs="Times New Roman"/>
                <w:sz w:val="20"/>
                <w:szCs w:val="20"/>
                <w:lang w:val="en-US"/>
              </w:rPr>
              <w:t>7</w:t>
            </w:r>
          </w:p>
        </w:tc>
        <w:tc>
          <w:tcPr>
            <w:tcW w:w="9639" w:type="dxa"/>
            <w:shd w:val="clear" w:color="auto" w:fill="auto"/>
            <w:vAlign w:val="center"/>
          </w:tcPr>
          <w:p w14:paraId="51494124" w14:textId="1794CDD6"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iCs/>
                <w:sz w:val="20"/>
                <w:szCs w:val="20"/>
              </w:rPr>
              <w:t>На выбор вида денежного потока влияет специфика объекта оценки и сложившаяся практика участников рынка. При этом ставка дисконтирования (ставка капитализации) должна соответствовать виду денежного потока в части его инфляционной (номинальный или реальный денежный поток), налоговой (</w:t>
            </w:r>
            <w:proofErr w:type="spellStart"/>
            <w:r w:rsidRPr="00D04205">
              <w:rPr>
                <w:rFonts w:ascii="Times New Roman" w:hAnsi="Times New Roman" w:cs="Times New Roman"/>
                <w:iCs/>
                <w:sz w:val="20"/>
                <w:szCs w:val="20"/>
              </w:rPr>
              <w:t>доналоговый</w:t>
            </w:r>
            <w:proofErr w:type="spellEnd"/>
            <w:r w:rsidRPr="00D04205">
              <w:rPr>
                <w:rFonts w:ascii="Times New Roman" w:hAnsi="Times New Roman" w:cs="Times New Roman"/>
                <w:iCs/>
                <w:sz w:val="20"/>
                <w:szCs w:val="20"/>
              </w:rPr>
              <w:t xml:space="preserve"> или </w:t>
            </w:r>
            <w:proofErr w:type="spellStart"/>
            <w:r w:rsidRPr="00D04205">
              <w:rPr>
                <w:rFonts w:ascii="Times New Roman" w:hAnsi="Times New Roman" w:cs="Times New Roman"/>
                <w:iCs/>
                <w:sz w:val="20"/>
                <w:szCs w:val="20"/>
              </w:rPr>
              <w:t>посленалоговый</w:t>
            </w:r>
            <w:proofErr w:type="spellEnd"/>
            <w:r w:rsidRPr="00D04205">
              <w:rPr>
                <w:rFonts w:ascii="Times New Roman" w:hAnsi="Times New Roman" w:cs="Times New Roman"/>
                <w:iCs/>
                <w:sz w:val="20"/>
                <w:szCs w:val="20"/>
              </w:rPr>
              <w:t xml:space="preserve"> денежный поток), валютной и иных составляющих отражать связанный с денежным потоком риск.</w:t>
            </w:r>
          </w:p>
        </w:tc>
        <w:tc>
          <w:tcPr>
            <w:tcW w:w="3259" w:type="dxa"/>
            <w:shd w:val="clear" w:color="auto" w:fill="auto"/>
          </w:tcPr>
          <w:p w14:paraId="0254E07E" w14:textId="7C5626B5" w:rsidR="002D61D7" w:rsidRPr="00D04205" w:rsidRDefault="002D61D7" w:rsidP="002D61D7">
            <w:pPr>
              <w:autoSpaceDE w:val="0"/>
              <w:autoSpaceDN w:val="0"/>
              <w:adjustRightInd w:val="0"/>
              <w:spacing w:after="0"/>
              <w:rPr>
                <w:rFonts w:ascii="Times New Roman" w:hAnsi="Times New Roman" w:cs="Times New Roman"/>
                <w:bCs/>
                <w:iCs/>
                <w:sz w:val="18"/>
                <w:szCs w:val="18"/>
              </w:rPr>
            </w:pPr>
            <w:r w:rsidRPr="00D04205">
              <w:rPr>
                <w:rFonts w:ascii="Times New Roman" w:hAnsi="Times New Roman" w:cs="Times New Roman"/>
                <w:iCs/>
                <w:sz w:val="18"/>
                <w:szCs w:val="18"/>
              </w:rPr>
              <w:t>должен</w:t>
            </w:r>
          </w:p>
        </w:tc>
      </w:tr>
      <w:tr w:rsidR="00D04205" w:rsidRPr="00D04205" w14:paraId="56D17E5A" w14:textId="6537D165" w:rsidTr="004C1C4F">
        <w:trPr>
          <w:trHeight w:val="70"/>
        </w:trPr>
        <w:tc>
          <w:tcPr>
            <w:tcW w:w="993" w:type="dxa"/>
            <w:gridSpan w:val="2"/>
            <w:shd w:val="clear" w:color="auto" w:fill="auto"/>
            <w:vAlign w:val="center"/>
          </w:tcPr>
          <w:p w14:paraId="42EDF2B8" w14:textId="6787C92F"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14.5.4.6</w:t>
            </w:r>
          </w:p>
        </w:tc>
        <w:tc>
          <w:tcPr>
            <w:tcW w:w="1985" w:type="dxa"/>
            <w:shd w:val="clear" w:color="auto" w:fill="auto"/>
            <w:vAlign w:val="center"/>
          </w:tcPr>
          <w:p w14:paraId="3D85528E"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ФСО </w:t>
            </w:r>
            <w:r w:rsidRPr="00D04205">
              <w:rPr>
                <w:rFonts w:ascii="Times New Roman" w:hAnsi="Times New Roman" w:cs="Times New Roman"/>
                <w:sz w:val="20"/>
                <w:szCs w:val="20"/>
                <w:lang w:val="en-US"/>
              </w:rPr>
              <w:t>V</w:t>
            </w:r>
            <w:r w:rsidRPr="00D04205">
              <w:rPr>
                <w:rFonts w:ascii="Times New Roman" w:hAnsi="Times New Roman" w:cs="Times New Roman"/>
                <w:sz w:val="20"/>
                <w:szCs w:val="20"/>
              </w:rPr>
              <w:t>/2022 п.18</w:t>
            </w:r>
          </w:p>
        </w:tc>
        <w:tc>
          <w:tcPr>
            <w:tcW w:w="9639" w:type="dxa"/>
            <w:shd w:val="clear" w:color="auto" w:fill="auto"/>
            <w:vAlign w:val="center"/>
          </w:tcPr>
          <w:p w14:paraId="6D2B2E19" w14:textId="1BCD42FD"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iCs/>
                <w:sz w:val="20"/>
                <w:szCs w:val="20"/>
              </w:rPr>
              <w:t>При выборе прогнозного периода учитываются:</w:t>
            </w:r>
          </w:p>
        </w:tc>
        <w:tc>
          <w:tcPr>
            <w:tcW w:w="3259" w:type="dxa"/>
            <w:vMerge w:val="restart"/>
            <w:shd w:val="clear" w:color="auto" w:fill="auto"/>
          </w:tcPr>
          <w:p w14:paraId="2C947822" w14:textId="009DA6EE" w:rsidR="002D61D7" w:rsidRPr="00D04205" w:rsidRDefault="002D61D7" w:rsidP="002D61D7">
            <w:pPr>
              <w:autoSpaceDE w:val="0"/>
              <w:autoSpaceDN w:val="0"/>
              <w:adjustRightInd w:val="0"/>
              <w:spacing w:after="0"/>
              <w:rPr>
                <w:rFonts w:ascii="Times New Roman" w:hAnsi="Times New Roman" w:cs="Times New Roman"/>
                <w:bCs/>
                <w:iCs/>
                <w:sz w:val="18"/>
                <w:szCs w:val="18"/>
              </w:rPr>
            </w:pPr>
            <w:r w:rsidRPr="00D04205">
              <w:rPr>
                <w:rFonts w:ascii="Times New Roman" w:hAnsi="Times New Roman" w:cs="Times New Roman"/>
                <w:iCs/>
                <w:sz w:val="18"/>
                <w:szCs w:val="18"/>
              </w:rPr>
              <w:t>должен</w:t>
            </w:r>
            <w:r w:rsidRPr="00D04205">
              <w:rPr>
                <w:rFonts w:ascii="Times New Roman" w:hAnsi="Times New Roman" w:cs="Times New Roman"/>
                <w:sz w:val="18"/>
                <w:szCs w:val="18"/>
              </w:rPr>
              <w:t xml:space="preserve"> учитывать.</w:t>
            </w:r>
          </w:p>
        </w:tc>
      </w:tr>
      <w:tr w:rsidR="00D04205" w:rsidRPr="00D04205" w14:paraId="4737BEA0" w14:textId="392A1433" w:rsidTr="004C1C4F">
        <w:trPr>
          <w:trHeight w:val="70"/>
        </w:trPr>
        <w:tc>
          <w:tcPr>
            <w:tcW w:w="993" w:type="dxa"/>
            <w:gridSpan w:val="2"/>
            <w:shd w:val="clear" w:color="auto" w:fill="auto"/>
            <w:vAlign w:val="center"/>
          </w:tcPr>
          <w:p w14:paraId="3DE91FE8" w14:textId="7A262463"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14.5.4.6.1</w:t>
            </w:r>
          </w:p>
        </w:tc>
        <w:tc>
          <w:tcPr>
            <w:tcW w:w="1985" w:type="dxa"/>
            <w:shd w:val="clear" w:color="auto" w:fill="auto"/>
            <w:vAlign w:val="center"/>
          </w:tcPr>
          <w:p w14:paraId="3379DF9F" w14:textId="229A1FE3"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ФСО </w:t>
            </w:r>
            <w:r w:rsidRPr="00D04205">
              <w:rPr>
                <w:rFonts w:ascii="Times New Roman" w:hAnsi="Times New Roman" w:cs="Times New Roman"/>
                <w:sz w:val="20"/>
                <w:szCs w:val="20"/>
                <w:lang w:val="en-US"/>
              </w:rPr>
              <w:t>V</w:t>
            </w:r>
            <w:r w:rsidRPr="00D04205">
              <w:rPr>
                <w:rFonts w:ascii="Times New Roman" w:hAnsi="Times New Roman" w:cs="Times New Roman"/>
                <w:sz w:val="20"/>
                <w:szCs w:val="20"/>
              </w:rPr>
              <w:t>/2022 подп. 1 п. 18</w:t>
            </w:r>
          </w:p>
        </w:tc>
        <w:tc>
          <w:tcPr>
            <w:tcW w:w="9639" w:type="dxa"/>
            <w:shd w:val="clear" w:color="auto" w:fill="auto"/>
            <w:vAlign w:val="center"/>
          </w:tcPr>
          <w:p w14:paraId="2F5AEB67" w14:textId="400BD472"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iCs/>
                <w:sz w:val="20"/>
                <w:szCs w:val="20"/>
              </w:rPr>
              <w:t>оставшийся срок полезного использования объекта оценки;</w:t>
            </w:r>
          </w:p>
        </w:tc>
        <w:tc>
          <w:tcPr>
            <w:tcW w:w="3259" w:type="dxa"/>
            <w:vMerge/>
            <w:shd w:val="clear" w:color="auto" w:fill="auto"/>
          </w:tcPr>
          <w:p w14:paraId="4E059526" w14:textId="077DA8CF" w:rsidR="002D61D7" w:rsidRPr="00D04205" w:rsidRDefault="002D61D7" w:rsidP="002D61D7">
            <w:pPr>
              <w:autoSpaceDE w:val="0"/>
              <w:autoSpaceDN w:val="0"/>
              <w:adjustRightInd w:val="0"/>
              <w:spacing w:after="0"/>
              <w:rPr>
                <w:rFonts w:ascii="Times New Roman" w:hAnsi="Times New Roman" w:cs="Times New Roman"/>
                <w:bCs/>
                <w:iCs/>
                <w:sz w:val="18"/>
                <w:szCs w:val="18"/>
              </w:rPr>
            </w:pPr>
          </w:p>
        </w:tc>
      </w:tr>
      <w:tr w:rsidR="00D04205" w:rsidRPr="00D04205" w14:paraId="6DB6196D" w14:textId="59B57157" w:rsidTr="004C1C4F">
        <w:trPr>
          <w:trHeight w:val="70"/>
        </w:trPr>
        <w:tc>
          <w:tcPr>
            <w:tcW w:w="993" w:type="dxa"/>
            <w:gridSpan w:val="2"/>
            <w:shd w:val="clear" w:color="auto" w:fill="auto"/>
            <w:vAlign w:val="center"/>
          </w:tcPr>
          <w:p w14:paraId="4098E893" w14:textId="02F8BFAE"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14.5.4.6.2</w:t>
            </w:r>
          </w:p>
        </w:tc>
        <w:tc>
          <w:tcPr>
            <w:tcW w:w="1985" w:type="dxa"/>
            <w:shd w:val="clear" w:color="auto" w:fill="auto"/>
            <w:vAlign w:val="center"/>
          </w:tcPr>
          <w:p w14:paraId="451F312F" w14:textId="32C0B80B"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ФСО </w:t>
            </w:r>
            <w:r w:rsidRPr="00D04205">
              <w:rPr>
                <w:rFonts w:ascii="Times New Roman" w:hAnsi="Times New Roman" w:cs="Times New Roman"/>
                <w:sz w:val="20"/>
                <w:szCs w:val="20"/>
                <w:lang w:val="en-US"/>
              </w:rPr>
              <w:t>V</w:t>
            </w:r>
            <w:r w:rsidRPr="00D04205">
              <w:rPr>
                <w:rFonts w:ascii="Times New Roman" w:hAnsi="Times New Roman" w:cs="Times New Roman"/>
                <w:sz w:val="20"/>
                <w:szCs w:val="20"/>
              </w:rPr>
              <w:t>/2022 подп. 2 п. 18</w:t>
            </w:r>
          </w:p>
        </w:tc>
        <w:tc>
          <w:tcPr>
            <w:tcW w:w="9639" w:type="dxa"/>
            <w:shd w:val="clear" w:color="auto" w:fill="auto"/>
            <w:vAlign w:val="center"/>
          </w:tcPr>
          <w:p w14:paraId="41288CF7" w14:textId="1D1B41A0"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iCs/>
                <w:sz w:val="20"/>
                <w:szCs w:val="20"/>
              </w:rPr>
              <w:t>период, на который доступна информация для составления прогноза;</w:t>
            </w:r>
          </w:p>
        </w:tc>
        <w:tc>
          <w:tcPr>
            <w:tcW w:w="3259" w:type="dxa"/>
            <w:vMerge/>
            <w:shd w:val="clear" w:color="auto" w:fill="auto"/>
          </w:tcPr>
          <w:p w14:paraId="4BB4AF4E" w14:textId="7AC1B00A" w:rsidR="002D61D7" w:rsidRPr="00D04205" w:rsidRDefault="002D61D7" w:rsidP="002D61D7">
            <w:pPr>
              <w:autoSpaceDE w:val="0"/>
              <w:autoSpaceDN w:val="0"/>
              <w:adjustRightInd w:val="0"/>
              <w:spacing w:after="0"/>
              <w:rPr>
                <w:rFonts w:ascii="Times New Roman" w:hAnsi="Times New Roman" w:cs="Times New Roman"/>
                <w:bCs/>
                <w:iCs/>
                <w:sz w:val="18"/>
                <w:szCs w:val="18"/>
              </w:rPr>
            </w:pPr>
          </w:p>
        </w:tc>
      </w:tr>
      <w:tr w:rsidR="00D04205" w:rsidRPr="00D04205" w14:paraId="57F03A1E" w14:textId="7D67DF1A" w:rsidTr="004C1C4F">
        <w:trPr>
          <w:trHeight w:val="70"/>
        </w:trPr>
        <w:tc>
          <w:tcPr>
            <w:tcW w:w="993" w:type="dxa"/>
            <w:gridSpan w:val="2"/>
            <w:shd w:val="clear" w:color="auto" w:fill="auto"/>
            <w:vAlign w:val="center"/>
          </w:tcPr>
          <w:p w14:paraId="7DFA5F7B" w14:textId="377E9941"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14.5.4.6.3</w:t>
            </w:r>
          </w:p>
        </w:tc>
        <w:tc>
          <w:tcPr>
            <w:tcW w:w="1985" w:type="dxa"/>
            <w:shd w:val="clear" w:color="auto" w:fill="auto"/>
            <w:vAlign w:val="center"/>
          </w:tcPr>
          <w:p w14:paraId="092DFFAD" w14:textId="026EE2BA"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ФСО </w:t>
            </w:r>
            <w:r w:rsidRPr="00D04205">
              <w:rPr>
                <w:rFonts w:ascii="Times New Roman" w:hAnsi="Times New Roman" w:cs="Times New Roman"/>
                <w:sz w:val="20"/>
                <w:szCs w:val="20"/>
                <w:lang w:val="en-US"/>
              </w:rPr>
              <w:t>V</w:t>
            </w:r>
            <w:r w:rsidRPr="00D04205">
              <w:rPr>
                <w:rFonts w:ascii="Times New Roman" w:hAnsi="Times New Roman" w:cs="Times New Roman"/>
                <w:sz w:val="20"/>
                <w:szCs w:val="20"/>
              </w:rPr>
              <w:t>/2022 подп. 3 п. 18</w:t>
            </w:r>
          </w:p>
        </w:tc>
        <w:tc>
          <w:tcPr>
            <w:tcW w:w="9639" w:type="dxa"/>
            <w:shd w:val="clear" w:color="auto" w:fill="auto"/>
            <w:vAlign w:val="center"/>
          </w:tcPr>
          <w:p w14:paraId="20780ADC" w14:textId="295969FD"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iCs/>
                <w:sz w:val="20"/>
                <w:szCs w:val="20"/>
              </w:rPr>
              <w:t xml:space="preserve">период достижения стабильного темпа роста денежных потоков объекта оценки, после завершения которого возможно применить </w:t>
            </w:r>
            <w:proofErr w:type="spellStart"/>
            <w:r w:rsidRPr="00D04205">
              <w:rPr>
                <w:rFonts w:ascii="Times New Roman" w:hAnsi="Times New Roman" w:cs="Times New Roman"/>
                <w:iCs/>
                <w:sz w:val="20"/>
                <w:szCs w:val="20"/>
              </w:rPr>
              <w:t>постпрогнозную</w:t>
            </w:r>
            <w:proofErr w:type="spellEnd"/>
            <w:r w:rsidRPr="00D04205">
              <w:rPr>
                <w:rFonts w:ascii="Times New Roman" w:hAnsi="Times New Roman" w:cs="Times New Roman"/>
                <w:iCs/>
                <w:sz w:val="20"/>
                <w:szCs w:val="20"/>
              </w:rPr>
              <w:t xml:space="preserve"> стоимость. Для объектов оценки с сезонным или циклическим характером деятельности прогнозный период должен учитывать сезонность или включать полный цикл получения доходов соответственно.</w:t>
            </w:r>
          </w:p>
        </w:tc>
        <w:tc>
          <w:tcPr>
            <w:tcW w:w="3259" w:type="dxa"/>
            <w:vMerge/>
            <w:shd w:val="clear" w:color="auto" w:fill="auto"/>
          </w:tcPr>
          <w:p w14:paraId="38455C3C" w14:textId="738B5B3A" w:rsidR="002D61D7" w:rsidRPr="00D04205" w:rsidRDefault="002D61D7" w:rsidP="002D61D7">
            <w:pPr>
              <w:autoSpaceDE w:val="0"/>
              <w:autoSpaceDN w:val="0"/>
              <w:adjustRightInd w:val="0"/>
              <w:spacing w:after="0"/>
              <w:rPr>
                <w:rFonts w:ascii="Times New Roman" w:hAnsi="Times New Roman" w:cs="Times New Roman"/>
                <w:bCs/>
                <w:iCs/>
                <w:sz w:val="18"/>
                <w:szCs w:val="18"/>
              </w:rPr>
            </w:pPr>
          </w:p>
        </w:tc>
      </w:tr>
      <w:tr w:rsidR="00D04205" w:rsidRPr="00D04205" w14:paraId="71A1D68C" w14:textId="77729154" w:rsidTr="004C1C4F">
        <w:trPr>
          <w:trHeight w:val="70"/>
        </w:trPr>
        <w:tc>
          <w:tcPr>
            <w:tcW w:w="993" w:type="dxa"/>
            <w:gridSpan w:val="2"/>
            <w:shd w:val="clear" w:color="auto" w:fill="auto"/>
            <w:vAlign w:val="center"/>
          </w:tcPr>
          <w:p w14:paraId="35F28650" w14:textId="651FA3B8"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14.5.4.7</w:t>
            </w:r>
          </w:p>
        </w:tc>
        <w:tc>
          <w:tcPr>
            <w:tcW w:w="1985" w:type="dxa"/>
            <w:shd w:val="clear" w:color="auto" w:fill="auto"/>
            <w:vAlign w:val="center"/>
          </w:tcPr>
          <w:p w14:paraId="341776BE"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ФСО </w:t>
            </w:r>
            <w:r w:rsidRPr="00D04205">
              <w:rPr>
                <w:rFonts w:ascii="Times New Roman" w:hAnsi="Times New Roman" w:cs="Times New Roman"/>
                <w:sz w:val="20"/>
                <w:szCs w:val="20"/>
                <w:lang w:val="en-US"/>
              </w:rPr>
              <w:t>V</w:t>
            </w:r>
            <w:r w:rsidRPr="00D04205">
              <w:rPr>
                <w:rFonts w:ascii="Times New Roman" w:hAnsi="Times New Roman" w:cs="Times New Roman"/>
                <w:sz w:val="20"/>
                <w:szCs w:val="20"/>
              </w:rPr>
              <w:t>/2022 п.19</w:t>
            </w:r>
          </w:p>
        </w:tc>
        <w:tc>
          <w:tcPr>
            <w:tcW w:w="9639" w:type="dxa"/>
            <w:shd w:val="clear" w:color="auto" w:fill="auto"/>
            <w:vAlign w:val="center"/>
          </w:tcPr>
          <w:p w14:paraId="5AC743E9" w14:textId="6A09CC09"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iCs/>
                <w:sz w:val="20"/>
                <w:szCs w:val="20"/>
              </w:rPr>
              <w:t>При прогнозировании денежного потока следует осуществлять его сопоставление со следующими показателями:</w:t>
            </w:r>
          </w:p>
        </w:tc>
        <w:tc>
          <w:tcPr>
            <w:tcW w:w="3259" w:type="dxa"/>
            <w:shd w:val="clear" w:color="auto" w:fill="auto"/>
          </w:tcPr>
          <w:p w14:paraId="298515CB" w14:textId="62CAB77D" w:rsidR="002D61D7" w:rsidRPr="00D04205" w:rsidRDefault="002D61D7" w:rsidP="002D61D7">
            <w:pPr>
              <w:autoSpaceDE w:val="0"/>
              <w:autoSpaceDN w:val="0"/>
              <w:adjustRightInd w:val="0"/>
              <w:spacing w:after="0"/>
              <w:rPr>
                <w:rFonts w:ascii="Times New Roman" w:hAnsi="Times New Roman" w:cs="Times New Roman"/>
                <w:bCs/>
                <w:iCs/>
                <w:sz w:val="18"/>
                <w:szCs w:val="18"/>
              </w:rPr>
            </w:pPr>
            <w:r w:rsidRPr="00D04205">
              <w:rPr>
                <w:rFonts w:ascii="Times New Roman" w:hAnsi="Times New Roman" w:cs="Times New Roman"/>
                <w:iCs/>
                <w:sz w:val="18"/>
                <w:szCs w:val="18"/>
              </w:rPr>
              <w:t>Должен. Отказ возможен только при наличии обоснования в отчете</w:t>
            </w:r>
          </w:p>
        </w:tc>
      </w:tr>
      <w:tr w:rsidR="00D04205" w:rsidRPr="00D04205" w14:paraId="4091CBD7" w14:textId="49E17C62" w:rsidTr="004C1C4F">
        <w:trPr>
          <w:trHeight w:val="70"/>
        </w:trPr>
        <w:tc>
          <w:tcPr>
            <w:tcW w:w="993" w:type="dxa"/>
            <w:gridSpan w:val="2"/>
            <w:shd w:val="clear" w:color="auto" w:fill="auto"/>
            <w:vAlign w:val="center"/>
          </w:tcPr>
          <w:p w14:paraId="68B0B5D6" w14:textId="609DD530"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14.5.4.7.1</w:t>
            </w:r>
          </w:p>
        </w:tc>
        <w:tc>
          <w:tcPr>
            <w:tcW w:w="1985" w:type="dxa"/>
            <w:shd w:val="clear" w:color="auto" w:fill="auto"/>
            <w:vAlign w:val="center"/>
          </w:tcPr>
          <w:p w14:paraId="5E3CD20B" w14:textId="0B511DC0"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ФСО </w:t>
            </w:r>
            <w:r w:rsidRPr="00D04205">
              <w:rPr>
                <w:rFonts w:ascii="Times New Roman" w:hAnsi="Times New Roman" w:cs="Times New Roman"/>
                <w:sz w:val="20"/>
                <w:szCs w:val="20"/>
                <w:lang w:val="en-US"/>
              </w:rPr>
              <w:t>V</w:t>
            </w:r>
            <w:r w:rsidRPr="00D04205">
              <w:rPr>
                <w:rFonts w:ascii="Times New Roman" w:hAnsi="Times New Roman" w:cs="Times New Roman"/>
                <w:sz w:val="20"/>
                <w:szCs w:val="20"/>
              </w:rPr>
              <w:t>/2022 подп. 1 п. 19</w:t>
            </w:r>
          </w:p>
        </w:tc>
        <w:tc>
          <w:tcPr>
            <w:tcW w:w="9639" w:type="dxa"/>
            <w:shd w:val="clear" w:color="auto" w:fill="auto"/>
            <w:vAlign w:val="center"/>
          </w:tcPr>
          <w:p w14:paraId="2C93E032" w14:textId="2CF596FA"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iCs/>
                <w:sz w:val="20"/>
                <w:szCs w:val="20"/>
              </w:rPr>
              <w:t>ретроспективные показатели операционной, инвестиционной и финансовой деятельности (использования) объекта оценки;</w:t>
            </w:r>
          </w:p>
        </w:tc>
        <w:tc>
          <w:tcPr>
            <w:tcW w:w="3259" w:type="dxa"/>
            <w:shd w:val="clear" w:color="auto" w:fill="auto"/>
          </w:tcPr>
          <w:p w14:paraId="400CA7E5" w14:textId="339CA513" w:rsidR="002D61D7" w:rsidRPr="00D04205" w:rsidRDefault="002D61D7" w:rsidP="002D61D7">
            <w:pPr>
              <w:autoSpaceDE w:val="0"/>
              <w:autoSpaceDN w:val="0"/>
              <w:adjustRightInd w:val="0"/>
              <w:spacing w:after="0"/>
              <w:rPr>
                <w:rFonts w:ascii="Times New Roman" w:hAnsi="Times New Roman" w:cs="Times New Roman"/>
                <w:bCs/>
                <w:iCs/>
                <w:sz w:val="18"/>
                <w:szCs w:val="18"/>
              </w:rPr>
            </w:pPr>
            <w:r w:rsidRPr="00D04205">
              <w:rPr>
                <w:rFonts w:ascii="Times New Roman" w:hAnsi="Times New Roman" w:cs="Times New Roman"/>
                <w:iCs/>
                <w:sz w:val="18"/>
                <w:szCs w:val="18"/>
              </w:rPr>
              <w:t>Должен. Отказ возможен только при наличии обоснования в отчете</w:t>
            </w:r>
          </w:p>
        </w:tc>
      </w:tr>
      <w:tr w:rsidR="00D04205" w:rsidRPr="00D04205" w14:paraId="27195A06" w14:textId="0C15EA25" w:rsidTr="004C1C4F">
        <w:trPr>
          <w:trHeight w:val="70"/>
        </w:trPr>
        <w:tc>
          <w:tcPr>
            <w:tcW w:w="993" w:type="dxa"/>
            <w:gridSpan w:val="2"/>
            <w:shd w:val="clear" w:color="auto" w:fill="auto"/>
            <w:vAlign w:val="center"/>
          </w:tcPr>
          <w:p w14:paraId="3445D42B" w14:textId="4E8A7814"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14.5.4.7.2</w:t>
            </w:r>
          </w:p>
        </w:tc>
        <w:tc>
          <w:tcPr>
            <w:tcW w:w="1985" w:type="dxa"/>
            <w:shd w:val="clear" w:color="auto" w:fill="auto"/>
            <w:vAlign w:val="center"/>
          </w:tcPr>
          <w:p w14:paraId="75E94006" w14:textId="1581D894"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ФСО </w:t>
            </w:r>
            <w:r w:rsidRPr="00D04205">
              <w:rPr>
                <w:rFonts w:ascii="Times New Roman" w:hAnsi="Times New Roman" w:cs="Times New Roman"/>
                <w:sz w:val="20"/>
                <w:szCs w:val="20"/>
                <w:lang w:val="en-US"/>
              </w:rPr>
              <w:t>V</w:t>
            </w:r>
            <w:r w:rsidRPr="00D04205">
              <w:rPr>
                <w:rFonts w:ascii="Times New Roman" w:hAnsi="Times New Roman" w:cs="Times New Roman"/>
                <w:sz w:val="20"/>
                <w:szCs w:val="20"/>
              </w:rPr>
              <w:t>/2022 подп. 2 п. 19</w:t>
            </w:r>
          </w:p>
        </w:tc>
        <w:tc>
          <w:tcPr>
            <w:tcW w:w="9639" w:type="dxa"/>
            <w:shd w:val="clear" w:color="auto" w:fill="auto"/>
            <w:vAlign w:val="center"/>
          </w:tcPr>
          <w:p w14:paraId="040ED90D" w14:textId="36CE5AEC"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iCs/>
                <w:sz w:val="20"/>
                <w:szCs w:val="20"/>
              </w:rPr>
              <w:t>ретроспективные и прогнозные показатели отрасли и (или) сегмента рынка;</w:t>
            </w:r>
          </w:p>
        </w:tc>
        <w:tc>
          <w:tcPr>
            <w:tcW w:w="3259" w:type="dxa"/>
            <w:shd w:val="clear" w:color="auto" w:fill="auto"/>
          </w:tcPr>
          <w:p w14:paraId="48A96F22" w14:textId="0B793D4D" w:rsidR="002D61D7" w:rsidRPr="00D04205" w:rsidRDefault="002D61D7" w:rsidP="002D61D7">
            <w:pPr>
              <w:autoSpaceDE w:val="0"/>
              <w:autoSpaceDN w:val="0"/>
              <w:adjustRightInd w:val="0"/>
              <w:spacing w:after="0"/>
              <w:rPr>
                <w:rFonts w:ascii="Times New Roman" w:hAnsi="Times New Roman" w:cs="Times New Roman"/>
                <w:bCs/>
                <w:iCs/>
                <w:sz w:val="18"/>
                <w:szCs w:val="18"/>
              </w:rPr>
            </w:pPr>
            <w:r w:rsidRPr="00D04205">
              <w:rPr>
                <w:rFonts w:ascii="Times New Roman" w:hAnsi="Times New Roman" w:cs="Times New Roman"/>
                <w:iCs/>
                <w:sz w:val="18"/>
                <w:szCs w:val="18"/>
              </w:rPr>
              <w:t>Должен. Отказ возможен только при наличии обоснования в отчете</w:t>
            </w:r>
          </w:p>
        </w:tc>
      </w:tr>
      <w:tr w:rsidR="00D04205" w:rsidRPr="00D04205" w14:paraId="2C8044F9" w14:textId="65129F07" w:rsidTr="004C1C4F">
        <w:trPr>
          <w:trHeight w:val="70"/>
        </w:trPr>
        <w:tc>
          <w:tcPr>
            <w:tcW w:w="993" w:type="dxa"/>
            <w:gridSpan w:val="2"/>
            <w:shd w:val="clear" w:color="auto" w:fill="auto"/>
            <w:vAlign w:val="center"/>
          </w:tcPr>
          <w:p w14:paraId="129F5686" w14:textId="649FD34D"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14.5.4.7.3</w:t>
            </w:r>
          </w:p>
        </w:tc>
        <w:tc>
          <w:tcPr>
            <w:tcW w:w="1985" w:type="dxa"/>
            <w:shd w:val="clear" w:color="auto" w:fill="auto"/>
            <w:vAlign w:val="center"/>
          </w:tcPr>
          <w:p w14:paraId="05C70AF4" w14:textId="7354008E"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ФСО </w:t>
            </w:r>
            <w:r w:rsidRPr="00D04205">
              <w:rPr>
                <w:rFonts w:ascii="Times New Roman" w:hAnsi="Times New Roman" w:cs="Times New Roman"/>
                <w:sz w:val="20"/>
                <w:szCs w:val="20"/>
                <w:lang w:val="en-US"/>
              </w:rPr>
              <w:t>V</w:t>
            </w:r>
            <w:r w:rsidRPr="00D04205">
              <w:rPr>
                <w:rFonts w:ascii="Times New Roman" w:hAnsi="Times New Roman" w:cs="Times New Roman"/>
                <w:sz w:val="20"/>
                <w:szCs w:val="20"/>
              </w:rPr>
              <w:t>/2022 подп. 3 п. 19</w:t>
            </w:r>
          </w:p>
        </w:tc>
        <w:tc>
          <w:tcPr>
            <w:tcW w:w="9639" w:type="dxa"/>
            <w:shd w:val="clear" w:color="auto" w:fill="auto"/>
            <w:vAlign w:val="center"/>
          </w:tcPr>
          <w:p w14:paraId="40166348" w14:textId="19ABCF5D"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iCs/>
                <w:sz w:val="20"/>
                <w:szCs w:val="20"/>
              </w:rPr>
              <w:t>прогнозный темп экономического роста региона или страны, в которой действует (используется) объект оценки.</w:t>
            </w:r>
          </w:p>
        </w:tc>
        <w:tc>
          <w:tcPr>
            <w:tcW w:w="3259" w:type="dxa"/>
            <w:shd w:val="clear" w:color="auto" w:fill="auto"/>
          </w:tcPr>
          <w:p w14:paraId="35EBA75C" w14:textId="15228535" w:rsidR="002D61D7" w:rsidRPr="00D04205" w:rsidRDefault="002D61D7" w:rsidP="002D61D7">
            <w:pPr>
              <w:autoSpaceDE w:val="0"/>
              <w:autoSpaceDN w:val="0"/>
              <w:adjustRightInd w:val="0"/>
              <w:spacing w:after="0"/>
              <w:rPr>
                <w:rFonts w:ascii="Times New Roman" w:hAnsi="Times New Roman" w:cs="Times New Roman"/>
                <w:bCs/>
                <w:iCs/>
                <w:sz w:val="18"/>
                <w:szCs w:val="18"/>
              </w:rPr>
            </w:pPr>
            <w:r w:rsidRPr="00D04205">
              <w:rPr>
                <w:rFonts w:ascii="Times New Roman" w:hAnsi="Times New Roman" w:cs="Times New Roman"/>
                <w:iCs/>
                <w:sz w:val="18"/>
                <w:szCs w:val="18"/>
              </w:rPr>
              <w:t>Должен. Отказ возможен только при наличии обоснования в отчете</w:t>
            </w:r>
          </w:p>
        </w:tc>
      </w:tr>
      <w:tr w:rsidR="00D04205" w:rsidRPr="00D04205" w14:paraId="32B5E982" w14:textId="3CBDD5B8" w:rsidTr="004C1C4F">
        <w:trPr>
          <w:trHeight w:val="70"/>
        </w:trPr>
        <w:tc>
          <w:tcPr>
            <w:tcW w:w="993" w:type="dxa"/>
            <w:gridSpan w:val="2"/>
            <w:vMerge w:val="restart"/>
            <w:shd w:val="clear" w:color="auto" w:fill="auto"/>
            <w:vAlign w:val="center"/>
          </w:tcPr>
          <w:p w14:paraId="4FE2C20C" w14:textId="068A973F"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14.5.4.8</w:t>
            </w:r>
          </w:p>
        </w:tc>
        <w:tc>
          <w:tcPr>
            <w:tcW w:w="1985" w:type="dxa"/>
            <w:vMerge w:val="restart"/>
            <w:shd w:val="clear" w:color="auto" w:fill="auto"/>
            <w:vAlign w:val="center"/>
          </w:tcPr>
          <w:p w14:paraId="493B2C09"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ФСО </w:t>
            </w:r>
            <w:r w:rsidRPr="00D04205">
              <w:rPr>
                <w:rFonts w:ascii="Times New Roman" w:hAnsi="Times New Roman" w:cs="Times New Roman"/>
                <w:sz w:val="20"/>
                <w:szCs w:val="20"/>
                <w:lang w:val="en-US"/>
              </w:rPr>
              <w:t>V</w:t>
            </w:r>
            <w:r w:rsidRPr="00D04205">
              <w:rPr>
                <w:rFonts w:ascii="Times New Roman" w:hAnsi="Times New Roman" w:cs="Times New Roman"/>
                <w:sz w:val="20"/>
                <w:szCs w:val="20"/>
              </w:rPr>
              <w:t>/2022 п.20, ч.1</w:t>
            </w:r>
          </w:p>
        </w:tc>
        <w:tc>
          <w:tcPr>
            <w:tcW w:w="9639" w:type="dxa"/>
            <w:shd w:val="clear" w:color="auto" w:fill="auto"/>
            <w:vAlign w:val="center"/>
          </w:tcPr>
          <w:p w14:paraId="1088D6A5" w14:textId="5F36BFD4" w:rsidR="002D61D7" w:rsidRPr="00D04205" w:rsidRDefault="002D61D7" w:rsidP="002D61D7">
            <w:pPr>
              <w:autoSpaceDE w:val="0"/>
              <w:autoSpaceDN w:val="0"/>
              <w:adjustRightInd w:val="0"/>
              <w:spacing w:after="0"/>
              <w:jc w:val="both"/>
              <w:rPr>
                <w:rFonts w:ascii="Times New Roman" w:hAnsi="Times New Roman" w:cs="Times New Roman"/>
                <w:sz w:val="20"/>
                <w:szCs w:val="20"/>
              </w:rPr>
            </w:pPr>
            <w:proofErr w:type="spellStart"/>
            <w:r w:rsidRPr="00D04205">
              <w:rPr>
                <w:rFonts w:ascii="Times New Roman" w:hAnsi="Times New Roman" w:cs="Times New Roman"/>
                <w:iCs/>
                <w:sz w:val="20"/>
                <w:szCs w:val="20"/>
              </w:rPr>
              <w:t>Постпрогнозная</w:t>
            </w:r>
            <w:proofErr w:type="spellEnd"/>
            <w:r w:rsidRPr="00D04205">
              <w:rPr>
                <w:rFonts w:ascii="Times New Roman" w:hAnsi="Times New Roman" w:cs="Times New Roman"/>
                <w:iCs/>
                <w:sz w:val="20"/>
                <w:szCs w:val="20"/>
              </w:rPr>
              <w:t xml:space="preserve"> стоимость определяется в случае, если объект оценки продолжит функционировать по окончании прогнозного периода.</w:t>
            </w:r>
          </w:p>
        </w:tc>
        <w:tc>
          <w:tcPr>
            <w:tcW w:w="3259" w:type="dxa"/>
            <w:shd w:val="clear" w:color="auto" w:fill="auto"/>
          </w:tcPr>
          <w:p w14:paraId="6C9F34B5" w14:textId="543CF6B9" w:rsidR="002D61D7" w:rsidRPr="00D04205" w:rsidRDefault="002D61D7" w:rsidP="002D61D7">
            <w:pPr>
              <w:autoSpaceDE w:val="0"/>
              <w:autoSpaceDN w:val="0"/>
              <w:adjustRightInd w:val="0"/>
              <w:spacing w:after="0"/>
              <w:rPr>
                <w:rFonts w:ascii="Times New Roman" w:hAnsi="Times New Roman" w:cs="Times New Roman"/>
                <w:bCs/>
                <w:iCs/>
                <w:sz w:val="18"/>
                <w:szCs w:val="18"/>
              </w:rPr>
            </w:pPr>
            <w:r w:rsidRPr="00D04205">
              <w:rPr>
                <w:rFonts w:ascii="Times New Roman" w:hAnsi="Times New Roman" w:cs="Times New Roman"/>
                <w:iCs/>
                <w:sz w:val="18"/>
                <w:szCs w:val="18"/>
              </w:rPr>
              <w:t>Должен. Отказ возможен только при наличии обоснования в отчете</w:t>
            </w:r>
          </w:p>
        </w:tc>
      </w:tr>
      <w:tr w:rsidR="00D04205" w:rsidRPr="00D04205" w14:paraId="6F6F180A" w14:textId="77777777" w:rsidTr="00EB1988">
        <w:trPr>
          <w:trHeight w:val="70"/>
        </w:trPr>
        <w:tc>
          <w:tcPr>
            <w:tcW w:w="993" w:type="dxa"/>
            <w:gridSpan w:val="2"/>
            <w:vMerge/>
            <w:shd w:val="clear" w:color="auto" w:fill="auto"/>
            <w:vAlign w:val="center"/>
          </w:tcPr>
          <w:p w14:paraId="7582B2E2"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p>
        </w:tc>
        <w:tc>
          <w:tcPr>
            <w:tcW w:w="1985" w:type="dxa"/>
            <w:vMerge/>
            <w:shd w:val="clear" w:color="auto" w:fill="auto"/>
            <w:vAlign w:val="center"/>
          </w:tcPr>
          <w:p w14:paraId="321587EE"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p>
        </w:tc>
        <w:tc>
          <w:tcPr>
            <w:tcW w:w="12898" w:type="dxa"/>
            <w:gridSpan w:val="2"/>
            <w:shd w:val="clear" w:color="auto" w:fill="auto"/>
            <w:vAlign w:val="center"/>
          </w:tcPr>
          <w:p w14:paraId="1F35D668" w14:textId="60FE4313" w:rsidR="002D61D7" w:rsidRPr="00D04205" w:rsidRDefault="002D61D7" w:rsidP="002D61D7">
            <w:pPr>
              <w:autoSpaceDE w:val="0"/>
              <w:autoSpaceDN w:val="0"/>
              <w:adjustRightInd w:val="0"/>
              <w:spacing w:after="0"/>
              <w:rPr>
                <w:rFonts w:ascii="Times New Roman" w:hAnsi="Times New Roman" w:cs="Times New Roman"/>
                <w:sz w:val="20"/>
                <w:szCs w:val="20"/>
              </w:rPr>
            </w:pPr>
            <w:proofErr w:type="spellStart"/>
            <w:r w:rsidRPr="00D04205">
              <w:rPr>
                <w:rFonts w:ascii="Times New Roman" w:hAnsi="Times New Roman" w:cs="Times New Roman"/>
                <w:i/>
                <w:sz w:val="20"/>
                <w:szCs w:val="20"/>
              </w:rPr>
              <w:t>Постпрогнозная</w:t>
            </w:r>
            <w:proofErr w:type="spellEnd"/>
            <w:r w:rsidRPr="00D04205">
              <w:rPr>
                <w:rFonts w:ascii="Times New Roman" w:hAnsi="Times New Roman" w:cs="Times New Roman"/>
                <w:i/>
                <w:sz w:val="20"/>
                <w:szCs w:val="20"/>
              </w:rPr>
              <w:t xml:space="preserve"> стоимость представляет собой ожидаемую величину стоимости объекта оценки в конце прогнозного периода.</w:t>
            </w:r>
          </w:p>
        </w:tc>
      </w:tr>
      <w:tr w:rsidR="00D04205" w:rsidRPr="00D04205" w14:paraId="26490A76" w14:textId="3C8A3478" w:rsidTr="004C1C4F">
        <w:trPr>
          <w:trHeight w:val="70"/>
        </w:trPr>
        <w:tc>
          <w:tcPr>
            <w:tcW w:w="993" w:type="dxa"/>
            <w:gridSpan w:val="2"/>
            <w:shd w:val="clear" w:color="auto" w:fill="auto"/>
            <w:vAlign w:val="center"/>
          </w:tcPr>
          <w:p w14:paraId="07CBED7B" w14:textId="5C583F76"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14.5.4.9</w:t>
            </w:r>
          </w:p>
        </w:tc>
        <w:tc>
          <w:tcPr>
            <w:tcW w:w="1985" w:type="dxa"/>
            <w:shd w:val="clear" w:color="auto" w:fill="auto"/>
            <w:vAlign w:val="center"/>
          </w:tcPr>
          <w:p w14:paraId="35624593"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ФСО </w:t>
            </w:r>
            <w:r w:rsidRPr="00D04205">
              <w:rPr>
                <w:rFonts w:ascii="Times New Roman" w:hAnsi="Times New Roman" w:cs="Times New Roman"/>
                <w:sz w:val="20"/>
                <w:szCs w:val="20"/>
                <w:lang w:val="en-US"/>
              </w:rPr>
              <w:t>V</w:t>
            </w:r>
            <w:r w:rsidRPr="00D04205">
              <w:rPr>
                <w:rFonts w:ascii="Times New Roman" w:hAnsi="Times New Roman" w:cs="Times New Roman"/>
                <w:sz w:val="20"/>
                <w:szCs w:val="20"/>
              </w:rPr>
              <w:t>/2022 п.20, ч.2</w:t>
            </w:r>
          </w:p>
        </w:tc>
        <w:tc>
          <w:tcPr>
            <w:tcW w:w="9639" w:type="dxa"/>
            <w:shd w:val="clear" w:color="auto" w:fill="auto"/>
            <w:vAlign w:val="center"/>
          </w:tcPr>
          <w:p w14:paraId="1674C3DF" w14:textId="1F9FA4C2"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iCs/>
                <w:sz w:val="20"/>
                <w:szCs w:val="20"/>
              </w:rPr>
              <w:t xml:space="preserve">При расчете </w:t>
            </w:r>
            <w:proofErr w:type="spellStart"/>
            <w:r w:rsidRPr="00D04205">
              <w:rPr>
                <w:rFonts w:ascii="Times New Roman" w:hAnsi="Times New Roman" w:cs="Times New Roman"/>
                <w:iCs/>
                <w:sz w:val="20"/>
                <w:szCs w:val="20"/>
              </w:rPr>
              <w:t>постпрогнозной</w:t>
            </w:r>
            <w:proofErr w:type="spellEnd"/>
            <w:r w:rsidRPr="00D04205">
              <w:rPr>
                <w:rFonts w:ascii="Times New Roman" w:hAnsi="Times New Roman" w:cs="Times New Roman"/>
                <w:iCs/>
                <w:sz w:val="20"/>
                <w:szCs w:val="20"/>
              </w:rPr>
              <w:t xml:space="preserve"> стоимости следует учитывать:</w:t>
            </w:r>
          </w:p>
        </w:tc>
        <w:tc>
          <w:tcPr>
            <w:tcW w:w="3259" w:type="dxa"/>
            <w:shd w:val="clear" w:color="auto" w:fill="auto"/>
          </w:tcPr>
          <w:p w14:paraId="188AF797" w14:textId="393ED09E" w:rsidR="002D61D7" w:rsidRPr="00D04205" w:rsidRDefault="002D61D7" w:rsidP="002D61D7">
            <w:pPr>
              <w:autoSpaceDE w:val="0"/>
              <w:autoSpaceDN w:val="0"/>
              <w:adjustRightInd w:val="0"/>
              <w:spacing w:after="0"/>
              <w:rPr>
                <w:rFonts w:ascii="Times New Roman" w:hAnsi="Times New Roman" w:cs="Times New Roman"/>
                <w:bCs/>
                <w:iCs/>
                <w:sz w:val="18"/>
                <w:szCs w:val="18"/>
              </w:rPr>
            </w:pPr>
            <w:r w:rsidRPr="00D04205">
              <w:rPr>
                <w:rFonts w:ascii="Times New Roman" w:hAnsi="Times New Roman" w:cs="Times New Roman"/>
                <w:iCs/>
                <w:sz w:val="18"/>
                <w:szCs w:val="18"/>
              </w:rPr>
              <w:t>Должен. Отказ возможен только при наличии обоснования в отчете</w:t>
            </w:r>
          </w:p>
        </w:tc>
      </w:tr>
      <w:tr w:rsidR="00D04205" w:rsidRPr="00D04205" w14:paraId="26981745" w14:textId="652930C1" w:rsidTr="004C1C4F">
        <w:trPr>
          <w:trHeight w:val="70"/>
        </w:trPr>
        <w:tc>
          <w:tcPr>
            <w:tcW w:w="993" w:type="dxa"/>
            <w:gridSpan w:val="2"/>
            <w:shd w:val="clear" w:color="auto" w:fill="auto"/>
            <w:vAlign w:val="center"/>
          </w:tcPr>
          <w:p w14:paraId="5B2329F5" w14:textId="3959BE36"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14.5.4.9.1</w:t>
            </w:r>
          </w:p>
        </w:tc>
        <w:tc>
          <w:tcPr>
            <w:tcW w:w="1985" w:type="dxa"/>
            <w:shd w:val="clear" w:color="auto" w:fill="auto"/>
            <w:vAlign w:val="center"/>
          </w:tcPr>
          <w:p w14:paraId="6F0D74B7" w14:textId="41C84BED"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ФСО </w:t>
            </w:r>
            <w:r w:rsidRPr="00D04205">
              <w:rPr>
                <w:rFonts w:ascii="Times New Roman" w:hAnsi="Times New Roman" w:cs="Times New Roman"/>
                <w:sz w:val="20"/>
                <w:szCs w:val="20"/>
                <w:lang w:val="en-US"/>
              </w:rPr>
              <w:t>V</w:t>
            </w:r>
            <w:r w:rsidRPr="00D04205">
              <w:rPr>
                <w:rFonts w:ascii="Times New Roman" w:hAnsi="Times New Roman" w:cs="Times New Roman"/>
                <w:sz w:val="20"/>
                <w:szCs w:val="20"/>
              </w:rPr>
              <w:t>/2022 подп. 1 п. 20</w:t>
            </w:r>
          </w:p>
        </w:tc>
        <w:tc>
          <w:tcPr>
            <w:tcW w:w="9639" w:type="dxa"/>
            <w:shd w:val="clear" w:color="auto" w:fill="auto"/>
            <w:vAlign w:val="center"/>
          </w:tcPr>
          <w:p w14:paraId="256E572F" w14:textId="25320094"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iCs/>
                <w:sz w:val="20"/>
                <w:szCs w:val="20"/>
              </w:rPr>
              <w:t>срок полезного использования объекта оценки - неограниченный или ограниченный (например, для объектов с истощимыми запасами или ресурсами);</w:t>
            </w:r>
          </w:p>
        </w:tc>
        <w:tc>
          <w:tcPr>
            <w:tcW w:w="3259" w:type="dxa"/>
            <w:shd w:val="clear" w:color="auto" w:fill="auto"/>
          </w:tcPr>
          <w:p w14:paraId="151375BA" w14:textId="65CA8AE2" w:rsidR="002D61D7" w:rsidRPr="00D04205" w:rsidRDefault="002D61D7" w:rsidP="002D61D7">
            <w:pPr>
              <w:autoSpaceDE w:val="0"/>
              <w:autoSpaceDN w:val="0"/>
              <w:adjustRightInd w:val="0"/>
              <w:spacing w:after="0"/>
              <w:rPr>
                <w:rFonts w:ascii="Times New Roman" w:hAnsi="Times New Roman" w:cs="Times New Roman"/>
                <w:bCs/>
                <w:iCs/>
                <w:sz w:val="18"/>
                <w:szCs w:val="18"/>
              </w:rPr>
            </w:pPr>
            <w:r w:rsidRPr="00D04205">
              <w:rPr>
                <w:rFonts w:ascii="Times New Roman" w:hAnsi="Times New Roman" w:cs="Times New Roman"/>
                <w:iCs/>
                <w:sz w:val="18"/>
                <w:szCs w:val="18"/>
              </w:rPr>
              <w:t>Должен. Отказ возможен только при наличии обоснования в отчете</w:t>
            </w:r>
          </w:p>
        </w:tc>
      </w:tr>
      <w:tr w:rsidR="00D04205" w:rsidRPr="00D04205" w14:paraId="27AF0410" w14:textId="54E0C69A" w:rsidTr="004C1C4F">
        <w:trPr>
          <w:trHeight w:val="70"/>
        </w:trPr>
        <w:tc>
          <w:tcPr>
            <w:tcW w:w="993" w:type="dxa"/>
            <w:gridSpan w:val="2"/>
            <w:shd w:val="clear" w:color="auto" w:fill="auto"/>
            <w:vAlign w:val="center"/>
          </w:tcPr>
          <w:p w14:paraId="33C17C79" w14:textId="35AEE15F"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14.5.4.9.2</w:t>
            </w:r>
          </w:p>
        </w:tc>
        <w:tc>
          <w:tcPr>
            <w:tcW w:w="1985" w:type="dxa"/>
            <w:shd w:val="clear" w:color="auto" w:fill="auto"/>
            <w:vAlign w:val="center"/>
          </w:tcPr>
          <w:p w14:paraId="20D0EF99" w14:textId="7F7F0E7B"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ФСО </w:t>
            </w:r>
            <w:r w:rsidRPr="00D04205">
              <w:rPr>
                <w:rFonts w:ascii="Times New Roman" w:hAnsi="Times New Roman" w:cs="Times New Roman"/>
                <w:sz w:val="20"/>
                <w:szCs w:val="20"/>
                <w:lang w:val="en-US"/>
              </w:rPr>
              <w:t>V</w:t>
            </w:r>
            <w:r w:rsidRPr="00D04205">
              <w:rPr>
                <w:rFonts w:ascii="Times New Roman" w:hAnsi="Times New Roman" w:cs="Times New Roman"/>
                <w:sz w:val="20"/>
                <w:szCs w:val="20"/>
              </w:rPr>
              <w:t>/2022 подп. 2 п. 20</w:t>
            </w:r>
          </w:p>
        </w:tc>
        <w:tc>
          <w:tcPr>
            <w:tcW w:w="9639" w:type="dxa"/>
            <w:shd w:val="clear" w:color="auto" w:fill="auto"/>
            <w:vAlign w:val="center"/>
          </w:tcPr>
          <w:p w14:paraId="1711AD5D" w14:textId="56A3C397"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iCs/>
                <w:sz w:val="20"/>
                <w:szCs w:val="20"/>
              </w:rPr>
              <w:t>потенциал дальнейшего изменения (роста или снижения) денежных потоков за пределами прогнозного периода;</w:t>
            </w:r>
          </w:p>
        </w:tc>
        <w:tc>
          <w:tcPr>
            <w:tcW w:w="3259" w:type="dxa"/>
            <w:shd w:val="clear" w:color="auto" w:fill="auto"/>
          </w:tcPr>
          <w:p w14:paraId="1C349118" w14:textId="5480C11E" w:rsidR="002D61D7" w:rsidRPr="00D04205" w:rsidRDefault="002D61D7" w:rsidP="002D61D7">
            <w:pPr>
              <w:autoSpaceDE w:val="0"/>
              <w:autoSpaceDN w:val="0"/>
              <w:adjustRightInd w:val="0"/>
              <w:spacing w:after="0"/>
              <w:rPr>
                <w:rFonts w:ascii="Times New Roman" w:hAnsi="Times New Roman" w:cs="Times New Roman"/>
                <w:bCs/>
                <w:iCs/>
                <w:sz w:val="18"/>
                <w:szCs w:val="18"/>
              </w:rPr>
            </w:pPr>
            <w:r w:rsidRPr="00D04205">
              <w:rPr>
                <w:rFonts w:ascii="Times New Roman" w:hAnsi="Times New Roman" w:cs="Times New Roman"/>
                <w:iCs/>
                <w:sz w:val="18"/>
                <w:szCs w:val="18"/>
              </w:rPr>
              <w:t>Должен. Отказ возможен только при наличии обоснования в отчете</w:t>
            </w:r>
          </w:p>
        </w:tc>
      </w:tr>
      <w:tr w:rsidR="00D04205" w:rsidRPr="00D04205" w14:paraId="63225E58" w14:textId="1DDE7662" w:rsidTr="004C1C4F">
        <w:trPr>
          <w:trHeight w:val="70"/>
        </w:trPr>
        <w:tc>
          <w:tcPr>
            <w:tcW w:w="993" w:type="dxa"/>
            <w:gridSpan w:val="2"/>
            <w:shd w:val="clear" w:color="auto" w:fill="auto"/>
            <w:vAlign w:val="center"/>
          </w:tcPr>
          <w:p w14:paraId="003B9216" w14:textId="7AF04DA8"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14.5.4.9.</w:t>
            </w:r>
            <w:r w:rsidRPr="00D04205">
              <w:rPr>
                <w:rFonts w:ascii="Times New Roman" w:hAnsi="Times New Roman" w:cs="Times New Roman"/>
                <w:sz w:val="20"/>
                <w:szCs w:val="20"/>
              </w:rPr>
              <w:lastRenderedPageBreak/>
              <w:t>3</w:t>
            </w:r>
          </w:p>
        </w:tc>
        <w:tc>
          <w:tcPr>
            <w:tcW w:w="1985" w:type="dxa"/>
            <w:shd w:val="clear" w:color="auto" w:fill="auto"/>
            <w:vAlign w:val="center"/>
          </w:tcPr>
          <w:p w14:paraId="08601948" w14:textId="5FE7046C"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lastRenderedPageBreak/>
              <w:t xml:space="preserve">ФСО </w:t>
            </w:r>
            <w:r w:rsidRPr="00D04205">
              <w:rPr>
                <w:rFonts w:ascii="Times New Roman" w:hAnsi="Times New Roman" w:cs="Times New Roman"/>
                <w:sz w:val="20"/>
                <w:szCs w:val="20"/>
                <w:lang w:val="en-US"/>
              </w:rPr>
              <w:t>V</w:t>
            </w:r>
            <w:r w:rsidRPr="00D04205">
              <w:rPr>
                <w:rFonts w:ascii="Times New Roman" w:hAnsi="Times New Roman" w:cs="Times New Roman"/>
                <w:sz w:val="20"/>
                <w:szCs w:val="20"/>
              </w:rPr>
              <w:t xml:space="preserve">/2022 подп. 3 </w:t>
            </w:r>
            <w:r w:rsidRPr="00D04205">
              <w:rPr>
                <w:rFonts w:ascii="Times New Roman" w:hAnsi="Times New Roman" w:cs="Times New Roman"/>
                <w:sz w:val="20"/>
                <w:szCs w:val="20"/>
              </w:rPr>
              <w:lastRenderedPageBreak/>
              <w:t>п. 20</w:t>
            </w:r>
          </w:p>
        </w:tc>
        <w:tc>
          <w:tcPr>
            <w:tcW w:w="9639" w:type="dxa"/>
            <w:shd w:val="clear" w:color="auto" w:fill="auto"/>
            <w:vAlign w:val="center"/>
          </w:tcPr>
          <w:p w14:paraId="1CCAE967" w14:textId="58B610EF"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iCs/>
                <w:sz w:val="20"/>
                <w:szCs w:val="20"/>
              </w:rPr>
              <w:lastRenderedPageBreak/>
              <w:t xml:space="preserve">заранее определенную сумму денежных средств, ожидаемую к получению после завершения прогнозного </w:t>
            </w:r>
            <w:r w:rsidRPr="00D04205">
              <w:rPr>
                <w:rFonts w:ascii="Times New Roman" w:hAnsi="Times New Roman" w:cs="Times New Roman"/>
                <w:iCs/>
                <w:sz w:val="20"/>
                <w:szCs w:val="20"/>
              </w:rPr>
              <w:lastRenderedPageBreak/>
              <w:t>периода;</w:t>
            </w:r>
          </w:p>
        </w:tc>
        <w:tc>
          <w:tcPr>
            <w:tcW w:w="3259" w:type="dxa"/>
            <w:shd w:val="clear" w:color="auto" w:fill="auto"/>
          </w:tcPr>
          <w:p w14:paraId="2F68D0E3" w14:textId="6C764A2C" w:rsidR="002D61D7" w:rsidRPr="00D04205" w:rsidRDefault="002D61D7" w:rsidP="002D61D7">
            <w:pPr>
              <w:autoSpaceDE w:val="0"/>
              <w:autoSpaceDN w:val="0"/>
              <w:adjustRightInd w:val="0"/>
              <w:spacing w:after="0"/>
              <w:rPr>
                <w:rFonts w:ascii="Times New Roman" w:hAnsi="Times New Roman" w:cs="Times New Roman"/>
                <w:bCs/>
                <w:iCs/>
                <w:sz w:val="18"/>
                <w:szCs w:val="18"/>
              </w:rPr>
            </w:pPr>
            <w:r w:rsidRPr="00D04205">
              <w:rPr>
                <w:rFonts w:ascii="Times New Roman" w:hAnsi="Times New Roman" w:cs="Times New Roman"/>
                <w:iCs/>
                <w:sz w:val="18"/>
                <w:szCs w:val="18"/>
              </w:rPr>
              <w:lastRenderedPageBreak/>
              <w:t xml:space="preserve">Должен. Отказ возможен только при </w:t>
            </w:r>
            <w:r w:rsidRPr="00D04205">
              <w:rPr>
                <w:rFonts w:ascii="Times New Roman" w:hAnsi="Times New Roman" w:cs="Times New Roman"/>
                <w:iCs/>
                <w:sz w:val="18"/>
                <w:szCs w:val="18"/>
              </w:rPr>
              <w:lastRenderedPageBreak/>
              <w:t>наличии обоснования в отчете</w:t>
            </w:r>
          </w:p>
        </w:tc>
      </w:tr>
      <w:tr w:rsidR="00D04205" w:rsidRPr="00D04205" w14:paraId="62170CB4" w14:textId="40F31D20" w:rsidTr="004C1C4F">
        <w:trPr>
          <w:trHeight w:val="70"/>
        </w:trPr>
        <w:tc>
          <w:tcPr>
            <w:tcW w:w="993" w:type="dxa"/>
            <w:gridSpan w:val="2"/>
            <w:shd w:val="clear" w:color="auto" w:fill="auto"/>
            <w:vAlign w:val="center"/>
          </w:tcPr>
          <w:p w14:paraId="388A338E" w14:textId="2EFA5AA1"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lastRenderedPageBreak/>
              <w:t>14.5.4.9.4</w:t>
            </w:r>
          </w:p>
        </w:tc>
        <w:tc>
          <w:tcPr>
            <w:tcW w:w="1985" w:type="dxa"/>
            <w:shd w:val="clear" w:color="auto" w:fill="auto"/>
            <w:vAlign w:val="center"/>
          </w:tcPr>
          <w:p w14:paraId="28E8A368" w14:textId="3CA58A99"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ФСО </w:t>
            </w:r>
            <w:r w:rsidRPr="00D04205">
              <w:rPr>
                <w:rFonts w:ascii="Times New Roman" w:hAnsi="Times New Roman" w:cs="Times New Roman"/>
                <w:sz w:val="20"/>
                <w:szCs w:val="20"/>
                <w:lang w:val="en-US"/>
              </w:rPr>
              <w:t>V</w:t>
            </w:r>
            <w:r w:rsidRPr="00D04205">
              <w:rPr>
                <w:rFonts w:ascii="Times New Roman" w:hAnsi="Times New Roman" w:cs="Times New Roman"/>
                <w:sz w:val="20"/>
                <w:szCs w:val="20"/>
              </w:rPr>
              <w:t>/2022 подп. 4 п. 20</w:t>
            </w:r>
          </w:p>
        </w:tc>
        <w:tc>
          <w:tcPr>
            <w:tcW w:w="9639" w:type="dxa"/>
            <w:shd w:val="clear" w:color="auto" w:fill="auto"/>
            <w:vAlign w:val="center"/>
          </w:tcPr>
          <w:p w14:paraId="26BE8CC9" w14:textId="0F5DCC41"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iCs/>
                <w:sz w:val="20"/>
                <w:szCs w:val="20"/>
              </w:rPr>
              <w:t>циклический характер деятельности или использования объекта оценки.</w:t>
            </w:r>
          </w:p>
        </w:tc>
        <w:tc>
          <w:tcPr>
            <w:tcW w:w="3259" w:type="dxa"/>
            <w:shd w:val="clear" w:color="auto" w:fill="auto"/>
          </w:tcPr>
          <w:p w14:paraId="772BB04A" w14:textId="09FCFAF3" w:rsidR="002D61D7" w:rsidRPr="00D04205" w:rsidRDefault="002D61D7" w:rsidP="002D61D7">
            <w:pPr>
              <w:autoSpaceDE w:val="0"/>
              <w:autoSpaceDN w:val="0"/>
              <w:adjustRightInd w:val="0"/>
              <w:spacing w:after="0"/>
              <w:rPr>
                <w:rFonts w:ascii="Times New Roman" w:hAnsi="Times New Roman" w:cs="Times New Roman"/>
                <w:bCs/>
                <w:iCs/>
                <w:sz w:val="18"/>
                <w:szCs w:val="18"/>
              </w:rPr>
            </w:pPr>
            <w:r w:rsidRPr="00D04205">
              <w:rPr>
                <w:rFonts w:ascii="Times New Roman" w:hAnsi="Times New Roman" w:cs="Times New Roman"/>
                <w:iCs/>
                <w:sz w:val="18"/>
                <w:szCs w:val="18"/>
              </w:rPr>
              <w:t>Должен. Отказ возможен только при наличии обоснования в отчете</w:t>
            </w:r>
          </w:p>
        </w:tc>
      </w:tr>
      <w:tr w:rsidR="00D04205" w:rsidRPr="00D04205" w14:paraId="4C236ADE" w14:textId="2D72DB5A" w:rsidTr="004C1C4F">
        <w:trPr>
          <w:trHeight w:val="70"/>
        </w:trPr>
        <w:tc>
          <w:tcPr>
            <w:tcW w:w="993" w:type="dxa"/>
            <w:gridSpan w:val="2"/>
            <w:shd w:val="clear" w:color="auto" w:fill="auto"/>
            <w:vAlign w:val="center"/>
          </w:tcPr>
          <w:p w14:paraId="294F3F1E" w14:textId="41AD2987"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14.5.4.10.0</w:t>
            </w:r>
          </w:p>
        </w:tc>
        <w:tc>
          <w:tcPr>
            <w:tcW w:w="1985" w:type="dxa"/>
            <w:shd w:val="clear" w:color="auto" w:fill="auto"/>
            <w:vAlign w:val="center"/>
          </w:tcPr>
          <w:p w14:paraId="603520B0" w14:textId="77777777"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 xml:space="preserve">ФСО </w:t>
            </w:r>
            <w:r w:rsidRPr="00D04205">
              <w:rPr>
                <w:rFonts w:ascii="Times New Roman" w:hAnsi="Times New Roman" w:cs="Times New Roman"/>
                <w:i/>
                <w:iCs/>
                <w:sz w:val="20"/>
                <w:szCs w:val="20"/>
                <w:lang w:val="en-US"/>
              </w:rPr>
              <w:t>V</w:t>
            </w:r>
            <w:r w:rsidRPr="00D04205">
              <w:rPr>
                <w:rFonts w:ascii="Times New Roman" w:hAnsi="Times New Roman" w:cs="Times New Roman"/>
                <w:i/>
                <w:iCs/>
                <w:sz w:val="20"/>
                <w:szCs w:val="20"/>
              </w:rPr>
              <w:t>/2022 п.21</w:t>
            </w:r>
          </w:p>
        </w:tc>
        <w:tc>
          <w:tcPr>
            <w:tcW w:w="12898" w:type="dxa"/>
            <w:gridSpan w:val="2"/>
            <w:shd w:val="clear" w:color="auto" w:fill="auto"/>
            <w:vAlign w:val="center"/>
          </w:tcPr>
          <w:p w14:paraId="400CF518" w14:textId="6CBFBADE" w:rsidR="002D61D7" w:rsidRPr="00D04205" w:rsidRDefault="002D61D7" w:rsidP="002D61D7">
            <w:pPr>
              <w:autoSpaceDE w:val="0"/>
              <w:autoSpaceDN w:val="0"/>
              <w:adjustRightInd w:val="0"/>
              <w:spacing w:after="0"/>
              <w:jc w:val="both"/>
              <w:rPr>
                <w:rFonts w:ascii="Times New Roman" w:hAnsi="Times New Roman" w:cs="Times New Roman"/>
                <w:bCs/>
                <w:i/>
                <w:iCs/>
                <w:sz w:val="20"/>
                <w:szCs w:val="20"/>
              </w:rPr>
            </w:pPr>
            <w:r w:rsidRPr="00D04205">
              <w:rPr>
                <w:rFonts w:ascii="Times New Roman" w:hAnsi="Times New Roman" w:cs="Times New Roman"/>
                <w:i/>
                <w:iCs/>
                <w:sz w:val="20"/>
                <w:szCs w:val="20"/>
              </w:rPr>
              <w:t xml:space="preserve">При расчете </w:t>
            </w:r>
            <w:proofErr w:type="spellStart"/>
            <w:r w:rsidRPr="00D04205">
              <w:rPr>
                <w:rFonts w:ascii="Times New Roman" w:hAnsi="Times New Roman" w:cs="Times New Roman"/>
                <w:i/>
                <w:iCs/>
                <w:sz w:val="20"/>
                <w:szCs w:val="20"/>
              </w:rPr>
              <w:t>постпрогнозной</w:t>
            </w:r>
            <w:proofErr w:type="spellEnd"/>
            <w:r w:rsidRPr="00D04205">
              <w:rPr>
                <w:rFonts w:ascii="Times New Roman" w:hAnsi="Times New Roman" w:cs="Times New Roman"/>
                <w:i/>
                <w:iCs/>
                <w:sz w:val="20"/>
                <w:szCs w:val="20"/>
              </w:rPr>
              <w:t xml:space="preserve"> стоимости могут применяться различные методы, в частности:</w:t>
            </w:r>
          </w:p>
        </w:tc>
      </w:tr>
      <w:tr w:rsidR="00D04205" w:rsidRPr="00D04205" w14:paraId="21144F2B" w14:textId="3A98DE5C" w:rsidTr="004C1C4F">
        <w:trPr>
          <w:trHeight w:val="70"/>
        </w:trPr>
        <w:tc>
          <w:tcPr>
            <w:tcW w:w="993" w:type="dxa"/>
            <w:gridSpan w:val="2"/>
            <w:shd w:val="clear" w:color="auto" w:fill="auto"/>
            <w:vAlign w:val="center"/>
          </w:tcPr>
          <w:p w14:paraId="05C795A0" w14:textId="5C5FBC0D"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14.5.4.10.0.1</w:t>
            </w:r>
          </w:p>
        </w:tc>
        <w:tc>
          <w:tcPr>
            <w:tcW w:w="1985" w:type="dxa"/>
            <w:shd w:val="clear" w:color="auto" w:fill="auto"/>
            <w:vAlign w:val="center"/>
          </w:tcPr>
          <w:p w14:paraId="54C3DFD5" w14:textId="4E5FDE82"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 xml:space="preserve">ФСО </w:t>
            </w:r>
            <w:r w:rsidRPr="00D04205">
              <w:rPr>
                <w:rFonts w:ascii="Times New Roman" w:hAnsi="Times New Roman" w:cs="Times New Roman"/>
                <w:i/>
                <w:iCs/>
                <w:sz w:val="20"/>
                <w:szCs w:val="20"/>
                <w:lang w:val="en-US"/>
              </w:rPr>
              <w:t>V</w:t>
            </w:r>
            <w:r w:rsidRPr="00D04205">
              <w:rPr>
                <w:rFonts w:ascii="Times New Roman" w:hAnsi="Times New Roman" w:cs="Times New Roman"/>
                <w:i/>
                <w:iCs/>
                <w:sz w:val="20"/>
                <w:szCs w:val="20"/>
              </w:rPr>
              <w:t>/2022 подп. 1 п. 21</w:t>
            </w:r>
          </w:p>
        </w:tc>
        <w:tc>
          <w:tcPr>
            <w:tcW w:w="12898" w:type="dxa"/>
            <w:gridSpan w:val="2"/>
            <w:shd w:val="clear" w:color="auto" w:fill="auto"/>
            <w:vAlign w:val="center"/>
          </w:tcPr>
          <w:p w14:paraId="6EE6A351" w14:textId="458CE883" w:rsidR="002D61D7" w:rsidRPr="00D04205" w:rsidRDefault="002D61D7" w:rsidP="002D61D7">
            <w:pPr>
              <w:autoSpaceDE w:val="0"/>
              <w:autoSpaceDN w:val="0"/>
              <w:adjustRightInd w:val="0"/>
              <w:spacing w:after="0"/>
              <w:jc w:val="both"/>
              <w:rPr>
                <w:rFonts w:ascii="Times New Roman" w:hAnsi="Times New Roman" w:cs="Times New Roman"/>
                <w:bCs/>
                <w:i/>
                <w:iCs/>
                <w:sz w:val="20"/>
                <w:szCs w:val="20"/>
              </w:rPr>
            </w:pPr>
            <w:r w:rsidRPr="00D04205">
              <w:rPr>
                <w:rFonts w:ascii="Times New Roman" w:hAnsi="Times New Roman" w:cs="Times New Roman"/>
                <w:i/>
                <w:iCs/>
                <w:sz w:val="20"/>
                <w:szCs w:val="20"/>
              </w:rPr>
              <w:t>модель Гордона, которая представляет собой модель постоянного роста, основанная на предположении, что стоимость объекта оценки будет изменяться (увеличиваться или уменьшаться) с постоянным темпом в течение бесконечного периода времени в будущем. Данный метод подходит для объектов оценки с неограниченным или крайне продолжительным сроком полезного использования;</w:t>
            </w:r>
          </w:p>
        </w:tc>
      </w:tr>
      <w:tr w:rsidR="00D04205" w:rsidRPr="00D04205" w14:paraId="537D6026" w14:textId="6530800C" w:rsidTr="004C1C4F">
        <w:trPr>
          <w:trHeight w:val="70"/>
        </w:trPr>
        <w:tc>
          <w:tcPr>
            <w:tcW w:w="993" w:type="dxa"/>
            <w:gridSpan w:val="2"/>
            <w:shd w:val="clear" w:color="auto" w:fill="auto"/>
            <w:vAlign w:val="center"/>
          </w:tcPr>
          <w:p w14:paraId="232DD819" w14:textId="5A403812"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14.5.4.10.0.2</w:t>
            </w:r>
          </w:p>
        </w:tc>
        <w:tc>
          <w:tcPr>
            <w:tcW w:w="1985" w:type="dxa"/>
            <w:shd w:val="clear" w:color="auto" w:fill="auto"/>
            <w:vAlign w:val="center"/>
          </w:tcPr>
          <w:p w14:paraId="30C808C1" w14:textId="445A4ED8"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 xml:space="preserve">ФСО </w:t>
            </w:r>
            <w:r w:rsidRPr="00D04205">
              <w:rPr>
                <w:rFonts w:ascii="Times New Roman" w:hAnsi="Times New Roman" w:cs="Times New Roman"/>
                <w:i/>
                <w:iCs/>
                <w:sz w:val="20"/>
                <w:szCs w:val="20"/>
                <w:lang w:val="en-US"/>
              </w:rPr>
              <w:t>V</w:t>
            </w:r>
            <w:r w:rsidRPr="00D04205">
              <w:rPr>
                <w:rFonts w:ascii="Times New Roman" w:hAnsi="Times New Roman" w:cs="Times New Roman"/>
                <w:i/>
                <w:iCs/>
                <w:sz w:val="20"/>
                <w:szCs w:val="20"/>
              </w:rPr>
              <w:t>/2022 подп. 2 п. 21</w:t>
            </w:r>
          </w:p>
        </w:tc>
        <w:tc>
          <w:tcPr>
            <w:tcW w:w="12898" w:type="dxa"/>
            <w:gridSpan w:val="2"/>
            <w:shd w:val="clear" w:color="auto" w:fill="auto"/>
            <w:vAlign w:val="center"/>
          </w:tcPr>
          <w:p w14:paraId="3253CA1C" w14:textId="095C97F8" w:rsidR="002D61D7" w:rsidRPr="00D04205" w:rsidRDefault="002D61D7" w:rsidP="002D61D7">
            <w:pPr>
              <w:autoSpaceDE w:val="0"/>
              <w:autoSpaceDN w:val="0"/>
              <w:adjustRightInd w:val="0"/>
              <w:spacing w:after="0"/>
              <w:jc w:val="both"/>
              <w:rPr>
                <w:rFonts w:ascii="Times New Roman" w:hAnsi="Times New Roman" w:cs="Times New Roman"/>
                <w:bCs/>
                <w:i/>
                <w:iCs/>
                <w:sz w:val="20"/>
                <w:szCs w:val="20"/>
              </w:rPr>
            </w:pPr>
            <w:r w:rsidRPr="00D04205">
              <w:rPr>
                <w:rFonts w:ascii="Times New Roman" w:hAnsi="Times New Roman" w:cs="Times New Roman"/>
                <w:i/>
                <w:iCs/>
                <w:sz w:val="20"/>
                <w:szCs w:val="20"/>
              </w:rPr>
              <w:t>метод прямой капитализации. Данный метод подходит для оценки объектов с неограниченным или крайне продолжительным сроком полезного использования;</w:t>
            </w:r>
          </w:p>
        </w:tc>
      </w:tr>
      <w:tr w:rsidR="00D04205" w:rsidRPr="00D04205" w14:paraId="444BC3DB" w14:textId="620BD13E" w:rsidTr="004C1C4F">
        <w:trPr>
          <w:trHeight w:val="70"/>
        </w:trPr>
        <w:tc>
          <w:tcPr>
            <w:tcW w:w="993" w:type="dxa"/>
            <w:gridSpan w:val="2"/>
            <w:shd w:val="clear" w:color="auto" w:fill="auto"/>
            <w:vAlign w:val="center"/>
          </w:tcPr>
          <w:p w14:paraId="0BDE72B1" w14:textId="4E979487"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14.5.4.10.0.3</w:t>
            </w:r>
          </w:p>
        </w:tc>
        <w:tc>
          <w:tcPr>
            <w:tcW w:w="1985" w:type="dxa"/>
            <w:shd w:val="clear" w:color="auto" w:fill="auto"/>
            <w:vAlign w:val="center"/>
          </w:tcPr>
          <w:p w14:paraId="6FE29E74" w14:textId="5A4E7CD2"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 xml:space="preserve">ФСО </w:t>
            </w:r>
            <w:r w:rsidRPr="00D04205">
              <w:rPr>
                <w:rFonts w:ascii="Times New Roman" w:hAnsi="Times New Roman" w:cs="Times New Roman"/>
                <w:i/>
                <w:iCs/>
                <w:sz w:val="20"/>
                <w:szCs w:val="20"/>
                <w:lang w:val="en-US"/>
              </w:rPr>
              <w:t>V</w:t>
            </w:r>
            <w:r w:rsidRPr="00D04205">
              <w:rPr>
                <w:rFonts w:ascii="Times New Roman" w:hAnsi="Times New Roman" w:cs="Times New Roman"/>
                <w:i/>
                <w:iCs/>
                <w:sz w:val="20"/>
                <w:szCs w:val="20"/>
              </w:rPr>
              <w:t>/2022 подп. 3 п. 21</w:t>
            </w:r>
          </w:p>
        </w:tc>
        <w:tc>
          <w:tcPr>
            <w:tcW w:w="12898" w:type="dxa"/>
            <w:gridSpan w:val="2"/>
            <w:shd w:val="clear" w:color="auto" w:fill="auto"/>
            <w:vAlign w:val="center"/>
          </w:tcPr>
          <w:p w14:paraId="7C6B87F5" w14:textId="1E8292C5" w:rsidR="002D61D7" w:rsidRPr="00D04205" w:rsidRDefault="002D61D7" w:rsidP="002D61D7">
            <w:pPr>
              <w:autoSpaceDE w:val="0"/>
              <w:autoSpaceDN w:val="0"/>
              <w:adjustRightInd w:val="0"/>
              <w:spacing w:after="0"/>
              <w:jc w:val="both"/>
              <w:rPr>
                <w:rFonts w:ascii="Times New Roman" w:hAnsi="Times New Roman" w:cs="Times New Roman"/>
                <w:bCs/>
                <w:i/>
                <w:iCs/>
                <w:sz w:val="20"/>
                <w:szCs w:val="20"/>
              </w:rPr>
            </w:pPr>
            <w:r w:rsidRPr="00D04205">
              <w:rPr>
                <w:rFonts w:ascii="Times New Roman" w:hAnsi="Times New Roman" w:cs="Times New Roman"/>
                <w:i/>
                <w:iCs/>
                <w:sz w:val="20"/>
                <w:szCs w:val="20"/>
              </w:rPr>
              <w:t>методы сравнительного подхода. Данные методы подходят для объектов оценки как с неограниченным, так и с ограниченным сроком полезного использования;</w:t>
            </w:r>
          </w:p>
        </w:tc>
      </w:tr>
      <w:tr w:rsidR="00D04205" w:rsidRPr="00D04205" w14:paraId="70401551" w14:textId="62E3427C" w:rsidTr="004C1C4F">
        <w:trPr>
          <w:trHeight w:val="70"/>
        </w:trPr>
        <w:tc>
          <w:tcPr>
            <w:tcW w:w="993" w:type="dxa"/>
            <w:gridSpan w:val="2"/>
            <w:shd w:val="clear" w:color="auto" w:fill="auto"/>
            <w:vAlign w:val="center"/>
          </w:tcPr>
          <w:p w14:paraId="29A585B2" w14:textId="68E52299"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14.5.4.10.0.4</w:t>
            </w:r>
          </w:p>
        </w:tc>
        <w:tc>
          <w:tcPr>
            <w:tcW w:w="1985" w:type="dxa"/>
            <w:shd w:val="clear" w:color="auto" w:fill="auto"/>
            <w:vAlign w:val="center"/>
          </w:tcPr>
          <w:p w14:paraId="4E06CF09" w14:textId="49423DA8"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 xml:space="preserve">ФСО </w:t>
            </w:r>
            <w:r w:rsidRPr="00D04205">
              <w:rPr>
                <w:rFonts w:ascii="Times New Roman" w:hAnsi="Times New Roman" w:cs="Times New Roman"/>
                <w:i/>
                <w:iCs/>
                <w:sz w:val="20"/>
                <w:szCs w:val="20"/>
                <w:lang w:val="en-US"/>
              </w:rPr>
              <w:t>V</w:t>
            </w:r>
            <w:r w:rsidRPr="00D04205">
              <w:rPr>
                <w:rFonts w:ascii="Times New Roman" w:hAnsi="Times New Roman" w:cs="Times New Roman"/>
                <w:i/>
                <w:iCs/>
                <w:sz w:val="20"/>
                <w:szCs w:val="20"/>
              </w:rPr>
              <w:t>/2022 подп. 4 п. 21</w:t>
            </w:r>
          </w:p>
        </w:tc>
        <w:tc>
          <w:tcPr>
            <w:tcW w:w="12898" w:type="dxa"/>
            <w:gridSpan w:val="2"/>
            <w:shd w:val="clear" w:color="auto" w:fill="auto"/>
            <w:vAlign w:val="center"/>
          </w:tcPr>
          <w:p w14:paraId="6B4FD234" w14:textId="3309FB47" w:rsidR="002D61D7" w:rsidRPr="00D04205" w:rsidRDefault="002D61D7" w:rsidP="002D61D7">
            <w:pPr>
              <w:autoSpaceDE w:val="0"/>
              <w:autoSpaceDN w:val="0"/>
              <w:adjustRightInd w:val="0"/>
              <w:spacing w:after="0"/>
              <w:jc w:val="both"/>
              <w:rPr>
                <w:rFonts w:ascii="Times New Roman" w:hAnsi="Times New Roman" w:cs="Times New Roman"/>
                <w:bCs/>
                <w:i/>
                <w:iCs/>
                <w:sz w:val="20"/>
                <w:szCs w:val="20"/>
              </w:rPr>
            </w:pPr>
            <w:r w:rsidRPr="00D04205">
              <w:rPr>
                <w:rFonts w:ascii="Times New Roman" w:hAnsi="Times New Roman" w:cs="Times New Roman"/>
                <w:i/>
                <w:iCs/>
                <w:sz w:val="20"/>
                <w:szCs w:val="20"/>
              </w:rPr>
              <w:t xml:space="preserve">метод расчета стоимости при ликвидации. В случае если затраты превышают доход от утилизации или ликвидации, величина </w:t>
            </w:r>
            <w:proofErr w:type="spellStart"/>
            <w:r w:rsidRPr="00D04205">
              <w:rPr>
                <w:rFonts w:ascii="Times New Roman" w:hAnsi="Times New Roman" w:cs="Times New Roman"/>
                <w:i/>
                <w:iCs/>
                <w:sz w:val="20"/>
                <w:szCs w:val="20"/>
              </w:rPr>
              <w:t>постпрогнозной</w:t>
            </w:r>
            <w:proofErr w:type="spellEnd"/>
            <w:r w:rsidRPr="00D04205">
              <w:rPr>
                <w:rFonts w:ascii="Times New Roman" w:hAnsi="Times New Roman" w:cs="Times New Roman"/>
                <w:i/>
                <w:iCs/>
                <w:sz w:val="20"/>
                <w:szCs w:val="20"/>
              </w:rPr>
              <w:t xml:space="preserve"> стоимости может принимать отрицательные значения. Данный метод подходит для объектов оценки с ограниченным сроком полезного использования.</w:t>
            </w:r>
          </w:p>
        </w:tc>
      </w:tr>
      <w:tr w:rsidR="00D04205" w:rsidRPr="00D04205" w14:paraId="515C40BB" w14:textId="4CC87F19" w:rsidTr="004C1C4F">
        <w:trPr>
          <w:trHeight w:val="70"/>
        </w:trPr>
        <w:tc>
          <w:tcPr>
            <w:tcW w:w="993" w:type="dxa"/>
            <w:gridSpan w:val="2"/>
            <w:shd w:val="clear" w:color="auto" w:fill="auto"/>
            <w:vAlign w:val="center"/>
          </w:tcPr>
          <w:p w14:paraId="657EAB27" w14:textId="2B2AC28B"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14.5.4.11</w:t>
            </w:r>
          </w:p>
        </w:tc>
        <w:tc>
          <w:tcPr>
            <w:tcW w:w="1985" w:type="dxa"/>
            <w:shd w:val="clear" w:color="auto" w:fill="auto"/>
            <w:vAlign w:val="center"/>
          </w:tcPr>
          <w:p w14:paraId="4778D235" w14:textId="2B98D34E"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ФСО </w:t>
            </w:r>
            <w:r w:rsidRPr="00D04205">
              <w:rPr>
                <w:rFonts w:ascii="Times New Roman" w:hAnsi="Times New Roman" w:cs="Times New Roman"/>
                <w:sz w:val="20"/>
                <w:szCs w:val="20"/>
                <w:lang w:val="en-US"/>
              </w:rPr>
              <w:t>V</w:t>
            </w:r>
            <w:r w:rsidRPr="00D04205">
              <w:rPr>
                <w:rFonts w:ascii="Times New Roman" w:hAnsi="Times New Roman" w:cs="Times New Roman"/>
                <w:sz w:val="20"/>
                <w:szCs w:val="20"/>
              </w:rPr>
              <w:t xml:space="preserve">/2022 </w:t>
            </w:r>
            <w:proofErr w:type="spellStart"/>
            <w:r w:rsidRPr="00D04205">
              <w:rPr>
                <w:rFonts w:ascii="Times New Roman" w:hAnsi="Times New Roman" w:cs="Times New Roman"/>
                <w:sz w:val="20"/>
                <w:szCs w:val="20"/>
              </w:rPr>
              <w:t>абз</w:t>
            </w:r>
            <w:proofErr w:type="spellEnd"/>
            <w:r w:rsidRPr="00D04205">
              <w:rPr>
                <w:rFonts w:ascii="Times New Roman" w:hAnsi="Times New Roman" w:cs="Times New Roman"/>
                <w:sz w:val="20"/>
                <w:szCs w:val="20"/>
              </w:rPr>
              <w:t>. 1 п. 22</w:t>
            </w:r>
          </w:p>
        </w:tc>
        <w:tc>
          <w:tcPr>
            <w:tcW w:w="9639" w:type="dxa"/>
            <w:shd w:val="clear" w:color="auto" w:fill="auto"/>
            <w:vAlign w:val="center"/>
          </w:tcPr>
          <w:p w14:paraId="04E3BFB3" w14:textId="5DE71736"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iCs/>
                <w:sz w:val="20"/>
                <w:szCs w:val="20"/>
              </w:rPr>
              <w:t>Ставка дисконтирования и ставка капитализации должны отражать риски получения прогнозируемого денежного потока с точки зрения участников рынка, конкретной сделки или пользователя (в соответствии с видом определяемой стоимости).</w:t>
            </w:r>
          </w:p>
        </w:tc>
        <w:tc>
          <w:tcPr>
            <w:tcW w:w="3259" w:type="dxa"/>
            <w:shd w:val="clear" w:color="auto" w:fill="auto"/>
          </w:tcPr>
          <w:p w14:paraId="303DE3E3" w14:textId="5FD52B2A" w:rsidR="002D61D7" w:rsidRPr="00D04205" w:rsidRDefault="002D61D7" w:rsidP="002D61D7">
            <w:pPr>
              <w:autoSpaceDE w:val="0"/>
              <w:autoSpaceDN w:val="0"/>
              <w:adjustRightInd w:val="0"/>
              <w:spacing w:after="0"/>
              <w:rPr>
                <w:rFonts w:ascii="Times New Roman" w:hAnsi="Times New Roman" w:cs="Times New Roman"/>
                <w:bCs/>
                <w:iCs/>
                <w:sz w:val="18"/>
                <w:szCs w:val="18"/>
              </w:rPr>
            </w:pPr>
            <w:r w:rsidRPr="00D04205">
              <w:rPr>
                <w:rFonts w:ascii="Times New Roman" w:hAnsi="Times New Roman" w:cs="Times New Roman"/>
                <w:iCs/>
                <w:sz w:val="18"/>
                <w:szCs w:val="18"/>
              </w:rPr>
              <w:t>должен</w:t>
            </w:r>
          </w:p>
        </w:tc>
      </w:tr>
      <w:tr w:rsidR="00D04205" w:rsidRPr="00D04205" w14:paraId="285C6F58" w14:textId="77777777" w:rsidTr="00EB1988">
        <w:trPr>
          <w:trHeight w:val="70"/>
        </w:trPr>
        <w:tc>
          <w:tcPr>
            <w:tcW w:w="993" w:type="dxa"/>
            <w:gridSpan w:val="2"/>
            <w:vMerge w:val="restart"/>
            <w:shd w:val="clear" w:color="auto" w:fill="auto"/>
            <w:vAlign w:val="center"/>
          </w:tcPr>
          <w:p w14:paraId="4EDD9C63" w14:textId="7A4E26D4"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14.5.4.12</w:t>
            </w:r>
          </w:p>
        </w:tc>
        <w:tc>
          <w:tcPr>
            <w:tcW w:w="1985" w:type="dxa"/>
            <w:vMerge w:val="restart"/>
            <w:shd w:val="clear" w:color="auto" w:fill="auto"/>
            <w:vAlign w:val="center"/>
          </w:tcPr>
          <w:p w14:paraId="26C55F07" w14:textId="1D6FD08B"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ФСО </w:t>
            </w:r>
            <w:r w:rsidRPr="00D04205">
              <w:rPr>
                <w:rFonts w:ascii="Times New Roman" w:hAnsi="Times New Roman" w:cs="Times New Roman"/>
                <w:sz w:val="20"/>
                <w:szCs w:val="20"/>
                <w:lang w:val="en-US"/>
              </w:rPr>
              <w:t>V</w:t>
            </w:r>
            <w:r w:rsidRPr="00D04205">
              <w:rPr>
                <w:rFonts w:ascii="Times New Roman" w:hAnsi="Times New Roman" w:cs="Times New Roman"/>
                <w:sz w:val="20"/>
                <w:szCs w:val="20"/>
              </w:rPr>
              <w:t xml:space="preserve">/2022 </w:t>
            </w:r>
            <w:proofErr w:type="spellStart"/>
            <w:r w:rsidRPr="00D04205">
              <w:rPr>
                <w:rFonts w:ascii="Times New Roman" w:hAnsi="Times New Roman" w:cs="Times New Roman"/>
                <w:sz w:val="20"/>
                <w:szCs w:val="20"/>
              </w:rPr>
              <w:t>абз</w:t>
            </w:r>
            <w:proofErr w:type="spellEnd"/>
            <w:r w:rsidRPr="00D04205">
              <w:rPr>
                <w:rFonts w:ascii="Times New Roman" w:hAnsi="Times New Roman" w:cs="Times New Roman"/>
                <w:sz w:val="20"/>
                <w:szCs w:val="20"/>
              </w:rPr>
              <w:t>. 2 п. 22</w:t>
            </w:r>
          </w:p>
        </w:tc>
        <w:tc>
          <w:tcPr>
            <w:tcW w:w="12898" w:type="dxa"/>
            <w:gridSpan w:val="2"/>
            <w:shd w:val="clear" w:color="auto" w:fill="auto"/>
            <w:vAlign w:val="center"/>
          </w:tcPr>
          <w:p w14:paraId="061680EB" w14:textId="05BC58E8" w:rsidR="002D61D7" w:rsidRPr="00D04205" w:rsidRDefault="002D61D7" w:rsidP="002D61D7">
            <w:pPr>
              <w:autoSpaceDE w:val="0"/>
              <w:autoSpaceDN w:val="0"/>
              <w:adjustRightInd w:val="0"/>
              <w:spacing w:after="0"/>
              <w:rPr>
                <w:rFonts w:ascii="Times New Roman" w:hAnsi="Times New Roman" w:cs="Times New Roman"/>
                <w:iCs/>
                <w:sz w:val="20"/>
                <w:szCs w:val="20"/>
              </w:rPr>
            </w:pPr>
            <w:r w:rsidRPr="00D04205">
              <w:rPr>
                <w:rFonts w:ascii="Times New Roman" w:hAnsi="Times New Roman" w:cs="Times New Roman"/>
                <w:i/>
                <w:sz w:val="20"/>
                <w:szCs w:val="20"/>
              </w:rPr>
              <w:t>Существуют различные методы определения ставки дисконтирования (ставки капитализации) с учетом специфики объекта оценки.</w:t>
            </w:r>
          </w:p>
        </w:tc>
      </w:tr>
      <w:tr w:rsidR="00D04205" w:rsidRPr="00D04205" w14:paraId="158F5320" w14:textId="7826D0B2" w:rsidTr="004C1C4F">
        <w:trPr>
          <w:trHeight w:val="70"/>
        </w:trPr>
        <w:tc>
          <w:tcPr>
            <w:tcW w:w="993" w:type="dxa"/>
            <w:gridSpan w:val="2"/>
            <w:vMerge/>
            <w:shd w:val="clear" w:color="auto" w:fill="auto"/>
            <w:vAlign w:val="center"/>
          </w:tcPr>
          <w:p w14:paraId="5B2C2880" w14:textId="7E9020FB" w:rsidR="002D61D7" w:rsidRPr="00D04205" w:rsidRDefault="002D61D7" w:rsidP="002D61D7">
            <w:pPr>
              <w:autoSpaceDE w:val="0"/>
              <w:autoSpaceDN w:val="0"/>
              <w:adjustRightInd w:val="0"/>
              <w:spacing w:after="0"/>
              <w:jc w:val="center"/>
              <w:rPr>
                <w:rFonts w:ascii="Times New Roman" w:hAnsi="Times New Roman" w:cs="Times New Roman"/>
                <w:sz w:val="20"/>
                <w:szCs w:val="20"/>
              </w:rPr>
            </w:pPr>
          </w:p>
        </w:tc>
        <w:tc>
          <w:tcPr>
            <w:tcW w:w="1985" w:type="dxa"/>
            <w:vMerge/>
            <w:shd w:val="clear" w:color="auto" w:fill="auto"/>
            <w:vAlign w:val="center"/>
          </w:tcPr>
          <w:p w14:paraId="481AA17F" w14:textId="10EE34E4" w:rsidR="002D61D7" w:rsidRPr="00D04205" w:rsidRDefault="002D61D7" w:rsidP="002D61D7">
            <w:pPr>
              <w:autoSpaceDE w:val="0"/>
              <w:autoSpaceDN w:val="0"/>
              <w:adjustRightInd w:val="0"/>
              <w:spacing w:after="0"/>
              <w:jc w:val="center"/>
              <w:rPr>
                <w:rFonts w:ascii="Times New Roman" w:hAnsi="Times New Roman" w:cs="Times New Roman"/>
                <w:sz w:val="20"/>
                <w:szCs w:val="20"/>
              </w:rPr>
            </w:pPr>
          </w:p>
        </w:tc>
        <w:tc>
          <w:tcPr>
            <w:tcW w:w="9639" w:type="dxa"/>
            <w:shd w:val="clear" w:color="auto" w:fill="auto"/>
            <w:vAlign w:val="center"/>
          </w:tcPr>
          <w:p w14:paraId="7E6EC3BB" w14:textId="1C095DB7"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iCs/>
                <w:sz w:val="20"/>
                <w:szCs w:val="20"/>
              </w:rPr>
              <w:t>При определении ставки дисконтирования (ставки капитализации) следует учитывать:</w:t>
            </w:r>
          </w:p>
        </w:tc>
        <w:tc>
          <w:tcPr>
            <w:tcW w:w="3259" w:type="dxa"/>
            <w:shd w:val="clear" w:color="auto" w:fill="auto"/>
          </w:tcPr>
          <w:p w14:paraId="7A57CE39" w14:textId="5DBD4A55" w:rsidR="002D61D7" w:rsidRPr="00D04205" w:rsidRDefault="002D61D7" w:rsidP="002D61D7">
            <w:pPr>
              <w:autoSpaceDE w:val="0"/>
              <w:autoSpaceDN w:val="0"/>
              <w:adjustRightInd w:val="0"/>
              <w:spacing w:after="0"/>
              <w:rPr>
                <w:rFonts w:ascii="Times New Roman" w:hAnsi="Times New Roman" w:cs="Times New Roman"/>
                <w:bCs/>
                <w:iCs/>
                <w:sz w:val="18"/>
                <w:szCs w:val="18"/>
              </w:rPr>
            </w:pPr>
            <w:r w:rsidRPr="00D04205">
              <w:rPr>
                <w:rFonts w:ascii="Times New Roman" w:hAnsi="Times New Roman" w:cs="Times New Roman"/>
                <w:iCs/>
                <w:sz w:val="18"/>
                <w:szCs w:val="18"/>
              </w:rPr>
              <w:t>Должен. Отказ возможен только при наличии обоснования в отчете</w:t>
            </w:r>
          </w:p>
        </w:tc>
      </w:tr>
      <w:tr w:rsidR="00D04205" w:rsidRPr="00D04205" w14:paraId="1C19F57D" w14:textId="07DE7CC8" w:rsidTr="004C1C4F">
        <w:trPr>
          <w:trHeight w:val="70"/>
        </w:trPr>
        <w:tc>
          <w:tcPr>
            <w:tcW w:w="993" w:type="dxa"/>
            <w:gridSpan w:val="2"/>
            <w:shd w:val="clear" w:color="auto" w:fill="auto"/>
            <w:vAlign w:val="center"/>
          </w:tcPr>
          <w:p w14:paraId="3674B430" w14:textId="76C6FD1B"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14.5.4.12.1</w:t>
            </w:r>
          </w:p>
        </w:tc>
        <w:tc>
          <w:tcPr>
            <w:tcW w:w="1985" w:type="dxa"/>
            <w:shd w:val="clear" w:color="auto" w:fill="auto"/>
            <w:vAlign w:val="center"/>
          </w:tcPr>
          <w:p w14:paraId="36316CCE" w14:textId="6EC2998A"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ФСО </w:t>
            </w:r>
            <w:r w:rsidRPr="00D04205">
              <w:rPr>
                <w:rFonts w:ascii="Times New Roman" w:hAnsi="Times New Roman" w:cs="Times New Roman"/>
                <w:sz w:val="20"/>
                <w:szCs w:val="20"/>
                <w:lang w:val="en-US"/>
              </w:rPr>
              <w:t>V</w:t>
            </w:r>
            <w:r w:rsidRPr="00D04205">
              <w:rPr>
                <w:rFonts w:ascii="Times New Roman" w:hAnsi="Times New Roman" w:cs="Times New Roman"/>
                <w:sz w:val="20"/>
                <w:szCs w:val="20"/>
              </w:rPr>
              <w:t>/2022 подп. 1 п. 22</w:t>
            </w:r>
          </w:p>
        </w:tc>
        <w:tc>
          <w:tcPr>
            <w:tcW w:w="9639" w:type="dxa"/>
            <w:shd w:val="clear" w:color="auto" w:fill="auto"/>
            <w:vAlign w:val="center"/>
          </w:tcPr>
          <w:p w14:paraId="13B1B03B" w14:textId="29923AD8"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iCs/>
                <w:sz w:val="20"/>
                <w:szCs w:val="20"/>
              </w:rPr>
              <w:t>вид стоимости и соответствующие ему стороны сделки;</w:t>
            </w:r>
          </w:p>
        </w:tc>
        <w:tc>
          <w:tcPr>
            <w:tcW w:w="3259" w:type="dxa"/>
            <w:shd w:val="clear" w:color="auto" w:fill="auto"/>
          </w:tcPr>
          <w:p w14:paraId="22C2894C" w14:textId="53150D2E" w:rsidR="002D61D7" w:rsidRPr="00D04205" w:rsidRDefault="002D61D7" w:rsidP="002D61D7">
            <w:pPr>
              <w:autoSpaceDE w:val="0"/>
              <w:autoSpaceDN w:val="0"/>
              <w:adjustRightInd w:val="0"/>
              <w:spacing w:after="0"/>
              <w:rPr>
                <w:rFonts w:ascii="Times New Roman" w:hAnsi="Times New Roman" w:cs="Times New Roman"/>
                <w:bCs/>
                <w:iCs/>
                <w:sz w:val="18"/>
                <w:szCs w:val="18"/>
              </w:rPr>
            </w:pPr>
            <w:r w:rsidRPr="00D04205">
              <w:rPr>
                <w:rFonts w:ascii="Times New Roman" w:hAnsi="Times New Roman" w:cs="Times New Roman"/>
                <w:iCs/>
                <w:sz w:val="18"/>
                <w:szCs w:val="18"/>
              </w:rPr>
              <w:t>Должен. Отказ возможен только при наличии обоснования в отчете</w:t>
            </w:r>
          </w:p>
        </w:tc>
      </w:tr>
      <w:tr w:rsidR="00D04205" w:rsidRPr="00D04205" w14:paraId="4913DAC1" w14:textId="42D15C76" w:rsidTr="004C1C4F">
        <w:trPr>
          <w:trHeight w:val="70"/>
        </w:trPr>
        <w:tc>
          <w:tcPr>
            <w:tcW w:w="993" w:type="dxa"/>
            <w:gridSpan w:val="2"/>
            <w:shd w:val="clear" w:color="auto" w:fill="auto"/>
            <w:vAlign w:val="center"/>
          </w:tcPr>
          <w:p w14:paraId="2AEB7DD3" w14:textId="1768C21C"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14.5.4.12.2</w:t>
            </w:r>
          </w:p>
        </w:tc>
        <w:tc>
          <w:tcPr>
            <w:tcW w:w="1985" w:type="dxa"/>
            <w:shd w:val="clear" w:color="auto" w:fill="auto"/>
            <w:vAlign w:val="center"/>
          </w:tcPr>
          <w:p w14:paraId="2746D115" w14:textId="6F239012"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ФСО </w:t>
            </w:r>
            <w:r w:rsidRPr="00D04205">
              <w:rPr>
                <w:rFonts w:ascii="Times New Roman" w:hAnsi="Times New Roman" w:cs="Times New Roman"/>
                <w:sz w:val="20"/>
                <w:szCs w:val="20"/>
                <w:lang w:val="en-US"/>
              </w:rPr>
              <w:t>V</w:t>
            </w:r>
            <w:r w:rsidRPr="00D04205">
              <w:rPr>
                <w:rFonts w:ascii="Times New Roman" w:hAnsi="Times New Roman" w:cs="Times New Roman"/>
                <w:sz w:val="20"/>
                <w:szCs w:val="20"/>
              </w:rPr>
              <w:t>/2022 подп. 2 п. 22</w:t>
            </w:r>
          </w:p>
        </w:tc>
        <w:tc>
          <w:tcPr>
            <w:tcW w:w="9639" w:type="dxa"/>
            <w:shd w:val="clear" w:color="auto" w:fill="auto"/>
            <w:vAlign w:val="center"/>
          </w:tcPr>
          <w:p w14:paraId="5DBB08BF" w14:textId="456763BB"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iCs/>
                <w:sz w:val="20"/>
                <w:szCs w:val="20"/>
              </w:rPr>
              <w:t>допущения оценки;</w:t>
            </w:r>
          </w:p>
        </w:tc>
        <w:tc>
          <w:tcPr>
            <w:tcW w:w="3259" w:type="dxa"/>
            <w:shd w:val="clear" w:color="auto" w:fill="auto"/>
          </w:tcPr>
          <w:p w14:paraId="6B4B76A7" w14:textId="5C7F0168" w:rsidR="002D61D7" w:rsidRPr="00D04205" w:rsidRDefault="002D61D7" w:rsidP="002D61D7">
            <w:pPr>
              <w:autoSpaceDE w:val="0"/>
              <w:autoSpaceDN w:val="0"/>
              <w:adjustRightInd w:val="0"/>
              <w:spacing w:after="0"/>
              <w:rPr>
                <w:rFonts w:ascii="Times New Roman" w:hAnsi="Times New Roman" w:cs="Times New Roman"/>
                <w:bCs/>
                <w:iCs/>
                <w:sz w:val="18"/>
                <w:szCs w:val="18"/>
              </w:rPr>
            </w:pPr>
            <w:r w:rsidRPr="00D04205">
              <w:rPr>
                <w:rFonts w:ascii="Times New Roman" w:hAnsi="Times New Roman" w:cs="Times New Roman"/>
                <w:iCs/>
                <w:sz w:val="18"/>
                <w:szCs w:val="18"/>
              </w:rPr>
              <w:t>Должен. Отказ возможен только при наличии обоснования в отчете</w:t>
            </w:r>
          </w:p>
        </w:tc>
      </w:tr>
      <w:tr w:rsidR="00D04205" w:rsidRPr="00D04205" w14:paraId="2CA33D2C" w14:textId="2ADEBCDB" w:rsidTr="004C1C4F">
        <w:trPr>
          <w:trHeight w:val="70"/>
        </w:trPr>
        <w:tc>
          <w:tcPr>
            <w:tcW w:w="993" w:type="dxa"/>
            <w:gridSpan w:val="2"/>
            <w:shd w:val="clear" w:color="auto" w:fill="auto"/>
            <w:vAlign w:val="center"/>
          </w:tcPr>
          <w:p w14:paraId="19BC0225" w14:textId="6B0E7A76"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14.5.4.12.3</w:t>
            </w:r>
          </w:p>
        </w:tc>
        <w:tc>
          <w:tcPr>
            <w:tcW w:w="1985" w:type="dxa"/>
            <w:shd w:val="clear" w:color="auto" w:fill="auto"/>
            <w:vAlign w:val="center"/>
          </w:tcPr>
          <w:p w14:paraId="5CAB0BB9" w14:textId="3596C69A"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ФСО </w:t>
            </w:r>
            <w:r w:rsidRPr="00D04205">
              <w:rPr>
                <w:rFonts w:ascii="Times New Roman" w:hAnsi="Times New Roman" w:cs="Times New Roman"/>
                <w:sz w:val="20"/>
                <w:szCs w:val="20"/>
                <w:lang w:val="en-US"/>
              </w:rPr>
              <w:t>V</w:t>
            </w:r>
            <w:r w:rsidRPr="00D04205">
              <w:rPr>
                <w:rFonts w:ascii="Times New Roman" w:hAnsi="Times New Roman" w:cs="Times New Roman"/>
                <w:sz w:val="20"/>
                <w:szCs w:val="20"/>
              </w:rPr>
              <w:t>/2022 подп. 3 п. 22</w:t>
            </w:r>
          </w:p>
        </w:tc>
        <w:tc>
          <w:tcPr>
            <w:tcW w:w="9639" w:type="dxa"/>
            <w:shd w:val="clear" w:color="auto" w:fill="auto"/>
            <w:vAlign w:val="center"/>
          </w:tcPr>
          <w:p w14:paraId="3F364EF1" w14:textId="78820B9E"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iCs/>
                <w:sz w:val="20"/>
                <w:szCs w:val="20"/>
              </w:rPr>
              <w:t>вид денежного потока, в частности его инфляционную (номинальный или реальный денежный поток), налоговую (</w:t>
            </w:r>
            <w:proofErr w:type="spellStart"/>
            <w:r w:rsidRPr="00D04205">
              <w:rPr>
                <w:rFonts w:ascii="Times New Roman" w:hAnsi="Times New Roman" w:cs="Times New Roman"/>
                <w:iCs/>
                <w:sz w:val="20"/>
                <w:szCs w:val="20"/>
              </w:rPr>
              <w:t>доналоговый</w:t>
            </w:r>
            <w:proofErr w:type="spellEnd"/>
            <w:r w:rsidRPr="00D04205">
              <w:rPr>
                <w:rFonts w:ascii="Times New Roman" w:hAnsi="Times New Roman" w:cs="Times New Roman"/>
                <w:iCs/>
                <w:sz w:val="20"/>
                <w:szCs w:val="20"/>
              </w:rPr>
              <w:t xml:space="preserve"> или </w:t>
            </w:r>
            <w:proofErr w:type="spellStart"/>
            <w:r w:rsidRPr="00D04205">
              <w:rPr>
                <w:rFonts w:ascii="Times New Roman" w:hAnsi="Times New Roman" w:cs="Times New Roman"/>
                <w:iCs/>
                <w:sz w:val="20"/>
                <w:szCs w:val="20"/>
              </w:rPr>
              <w:t>посленалоговый</w:t>
            </w:r>
            <w:proofErr w:type="spellEnd"/>
            <w:r w:rsidRPr="00D04205">
              <w:rPr>
                <w:rFonts w:ascii="Times New Roman" w:hAnsi="Times New Roman" w:cs="Times New Roman"/>
                <w:iCs/>
                <w:sz w:val="20"/>
                <w:szCs w:val="20"/>
              </w:rPr>
              <w:t xml:space="preserve"> денежный поток), валютную и иные составляющие;</w:t>
            </w:r>
          </w:p>
        </w:tc>
        <w:tc>
          <w:tcPr>
            <w:tcW w:w="3259" w:type="dxa"/>
            <w:shd w:val="clear" w:color="auto" w:fill="auto"/>
          </w:tcPr>
          <w:p w14:paraId="217F5316" w14:textId="4F9B7F1B" w:rsidR="002D61D7" w:rsidRPr="00D04205" w:rsidRDefault="002D61D7" w:rsidP="002D61D7">
            <w:pPr>
              <w:autoSpaceDE w:val="0"/>
              <w:autoSpaceDN w:val="0"/>
              <w:adjustRightInd w:val="0"/>
              <w:spacing w:after="0"/>
              <w:rPr>
                <w:rFonts w:ascii="Times New Roman" w:hAnsi="Times New Roman" w:cs="Times New Roman"/>
                <w:bCs/>
                <w:iCs/>
                <w:sz w:val="18"/>
                <w:szCs w:val="18"/>
              </w:rPr>
            </w:pPr>
            <w:r w:rsidRPr="00D04205">
              <w:rPr>
                <w:rFonts w:ascii="Times New Roman" w:hAnsi="Times New Roman" w:cs="Times New Roman"/>
                <w:iCs/>
                <w:sz w:val="18"/>
                <w:szCs w:val="18"/>
              </w:rPr>
              <w:t>Должен. Отказ возможен только при наличии обоснования в отчете</w:t>
            </w:r>
          </w:p>
        </w:tc>
      </w:tr>
      <w:tr w:rsidR="00D04205" w:rsidRPr="00D04205" w14:paraId="60EAB8C3" w14:textId="1D55F1AA" w:rsidTr="004C1C4F">
        <w:trPr>
          <w:trHeight w:val="70"/>
        </w:trPr>
        <w:tc>
          <w:tcPr>
            <w:tcW w:w="993" w:type="dxa"/>
            <w:gridSpan w:val="2"/>
            <w:shd w:val="clear" w:color="auto" w:fill="auto"/>
            <w:vAlign w:val="center"/>
          </w:tcPr>
          <w:p w14:paraId="0D6E9415" w14:textId="476E038F"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14.5.4.12.4</w:t>
            </w:r>
          </w:p>
        </w:tc>
        <w:tc>
          <w:tcPr>
            <w:tcW w:w="1985" w:type="dxa"/>
            <w:shd w:val="clear" w:color="auto" w:fill="auto"/>
            <w:vAlign w:val="center"/>
          </w:tcPr>
          <w:p w14:paraId="6633ADF6" w14:textId="79C75EED"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ФСО </w:t>
            </w:r>
            <w:r w:rsidRPr="00D04205">
              <w:rPr>
                <w:rFonts w:ascii="Times New Roman" w:hAnsi="Times New Roman" w:cs="Times New Roman"/>
                <w:sz w:val="20"/>
                <w:szCs w:val="20"/>
                <w:lang w:val="en-US"/>
              </w:rPr>
              <w:t>V</w:t>
            </w:r>
            <w:r w:rsidRPr="00D04205">
              <w:rPr>
                <w:rFonts w:ascii="Times New Roman" w:hAnsi="Times New Roman" w:cs="Times New Roman"/>
                <w:sz w:val="20"/>
                <w:szCs w:val="20"/>
              </w:rPr>
              <w:t>/2022 подп. 4 п. 22</w:t>
            </w:r>
          </w:p>
        </w:tc>
        <w:tc>
          <w:tcPr>
            <w:tcW w:w="9639" w:type="dxa"/>
            <w:shd w:val="clear" w:color="auto" w:fill="auto"/>
            <w:vAlign w:val="center"/>
          </w:tcPr>
          <w:p w14:paraId="595FE779" w14:textId="61485C7F"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iCs/>
                <w:sz w:val="20"/>
                <w:szCs w:val="20"/>
              </w:rPr>
              <w:t>факторы риска инвестирования в объект оценки, в частности связанные с его следующими особенностями:</w:t>
            </w:r>
          </w:p>
        </w:tc>
        <w:tc>
          <w:tcPr>
            <w:tcW w:w="3259" w:type="dxa"/>
            <w:shd w:val="clear" w:color="auto" w:fill="auto"/>
          </w:tcPr>
          <w:p w14:paraId="4F3FE2C0" w14:textId="0171165C" w:rsidR="002D61D7" w:rsidRPr="00D04205" w:rsidRDefault="002D61D7" w:rsidP="002D61D7">
            <w:pPr>
              <w:autoSpaceDE w:val="0"/>
              <w:autoSpaceDN w:val="0"/>
              <w:adjustRightInd w:val="0"/>
              <w:spacing w:after="0"/>
              <w:rPr>
                <w:rFonts w:ascii="Times New Roman" w:hAnsi="Times New Roman" w:cs="Times New Roman"/>
                <w:bCs/>
                <w:iCs/>
                <w:sz w:val="18"/>
                <w:szCs w:val="18"/>
              </w:rPr>
            </w:pPr>
            <w:r w:rsidRPr="00D04205">
              <w:rPr>
                <w:rFonts w:ascii="Times New Roman" w:hAnsi="Times New Roman" w:cs="Times New Roman"/>
                <w:iCs/>
                <w:sz w:val="18"/>
                <w:szCs w:val="18"/>
              </w:rPr>
              <w:t>Должен. Отказ возможен только при наличии обоснования в отчете</w:t>
            </w:r>
          </w:p>
        </w:tc>
      </w:tr>
      <w:tr w:rsidR="00D04205" w:rsidRPr="00D04205" w14:paraId="4F18AD4C" w14:textId="6E2314CB" w:rsidTr="004C1C4F">
        <w:trPr>
          <w:trHeight w:val="70"/>
        </w:trPr>
        <w:tc>
          <w:tcPr>
            <w:tcW w:w="993" w:type="dxa"/>
            <w:gridSpan w:val="2"/>
            <w:shd w:val="clear" w:color="auto" w:fill="auto"/>
            <w:vAlign w:val="center"/>
          </w:tcPr>
          <w:p w14:paraId="27BF08F4" w14:textId="6F9F059C"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14.5.4.12.4.1</w:t>
            </w:r>
          </w:p>
        </w:tc>
        <w:tc>
          <w:tcPr>
            <w:tcW w:w="1985" w:type="dxa"/>
            <w:shd w:val="clear" w:color="auto" w:fill="auto"/>
          </w:tcPr>
          <w:p w14:paraId="66C732A2" w14:textId="712B5BA1"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ФСО </w:t>
            </w:r>
            <w:r w:rsidRPr="00D04205">
              <w:rPr>
                <w:rFonts w:ascii="Times New Roman" w:hAnsi="Times New Roman" w:cs="Times New Roman"/>
                <w:sz w:val="20"/>
                <w:szCs w:val="20"/>
                <w:lang w:val="en-US"/>
              </w:rPr>
              <w:t>V</w:t>
            </w:r>
            <w:r w:rsidRPr="00D04205">
              <w:rPr>
                <w:rFonts w:ascii="Times New Roman" w:hAnsi="Times New Roman" w:cs="Times New Roman"/>
                <w:sz w:val="20"/>
                <w:szCs w:val="20"/>
              </w:rPr>
              <w:t>/2022 подп. 4 п. 22</w:t>
            </w:r>
          </w:p>
        </w:tc>
        <w:tc>
          <w:tcPr>
            <w:tcW w:w="9639" w:type="dxa"/>
            <w:shd w:val="clear" w:color="auto" w:fill="auto"/>
            <w:vAlign w:val="center"/>
          </w:tcPr>
          <w:p w14:paraId="0E1852EB" w14:textId="7AE481E7"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вид объекта оценки (недвижимость, движимое имущество, бизнес, обязательства и другие);</w:t>
            </w:r>
          </w:p>
        </w:tc>
        <w:tc>
          <w:tcPr>
            <w:tcW w:w="3259" w:type="dxa"/>
            <w:shd w:val="clear" w:color="auto" w:fill="auto"/>
          </w:tcPr>
          <w:p w14:paraId="5631C9D4" w14:textId="6B21DC85" w:rsidR="002D61D7" w:rsidRPr="00D04205" w:rsidRDefault="002D61D7" w:rsidP="002D61D7">
            <w:pPr>
              <w:autoSpaceDE w:val="0"/>
              <w:autoSpaceDN w:val="0"/>
              <w:adjustRightInd w:val="0"/>
              <w:spacing w:after="0"/>
              <w:rPr>
                <w:rFonts w:ascii="Times New Roman" w:hAnsi="Times New Roman" w:cs="Times New Roman"/>
                <w:bCs/>
                <w:iCs/>
                <w:sz w:val="18"/>
                <w:szCs w:val="18"/>
              </w:rPr>
            </w:pPr>
            <w:r w:rsidRPr="00D04205">
              <w:rPr>
                <w:rFonts w:ascii="Times New Roman" w:hAnsi="Times New Roman" w:cs="Times New Roman"/>
                <w:iCs/>
                <w:sz w:val="18"/>
                <w:szCs w:val="18"/>
              </w:rPr>
              <w:t>Должен. Отказ возможен только при наличии обоснования в отчете</w:t>
            </w:r>
          </w:p>
        </w:tc>
      </w:tr>
      <w:tr w:rsidR="00D04205" w:rsidRPr="00D04205" w14:paraId="79B63F41" w14:textId="340E72B8" w:rsidTr="004C1C4F">
        <w:trPr>
          <w:trHeight w:val="70"/>
        </w:trPr>
        <w:tc>
          <w:tcPr>
            <w:tcW w:w="993" w:type="dxa"/>
            <w:gridSpan w:val="2"/>
            <w:shd w:val="clear" w:color="auto" w:fill="auto"/>
            <w:vAlign w:val="center"/>
          </w:tcPr>
          <w:p w14:paraId="00BD09F1" w14:textId="7C6ACABF"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14.5.4.12.4.2</w:t>
            </w:r>
          </w:p>
        </w:tc>
        <w:tc>
          <w:tcPr>
            <w:tcW w:w="1985" w:type="dxa"/>
            <w:shd w:val="clear" w:color="auto" w:fill="auto"/>
          </w:tcPr>
          <w:p w14:paraId="6F33010B" w14:textId="6AC77F85"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ФСО </w:t>
            </w:r>
            <w:r w:rsidRPr="00D04205">
              <w:rPr>
                <w:rFonts w:ascii="Times New Roman" w:hAnsi="Times New Roman" w:cs="Times New Roman"/>
                <w:sz w:val="20"/>
                <w:szCs w:val="20"/>
                <w:lang w:val="en-US"/>
              </w:rPr>
              <w:t>V</w:t>
            </w:r>
            <w:r w:rsidRPr="00D04205">
              <w:rPr>
                <w:rFonts w:ascii="Times New Roman" w:hAnsi="Times New Roman" w:cs="Times New Roman"/>
                <w:sz w:val="20"/>
                <w:szCs w:val="20"/>
              </w:rPr>
              <w:t>/2022 подп. 4 п. 22</w:t>
            </w:r>
          </w:p>
        </w:tc>
        <w:tc>
          <w:tcPr>
            <w:tcW w:w="9639" w:type="dxa"/>
            <w:shd w:val="clear" w:color="auto" w:fill="auto"/>
            <w:vAlign w:val="center"/>
          </w:tcPr>
          <w:p w14:paraId="51693D86" w14:textId="3078617E"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сегмент рынка объекта оценки (географическое положение объекта оценки или рынка производимого с его использованием продукта);</w:t>
            </w:r>
          </w:p>
        </w:tc>
        <w:tc>
          <w:tcPr>
            <w:tcW w:w="3259" w:type="dxa"/>
            <w:shd w:val="clear" w:color="auto" w:fill="auto"/>
          </w:tcPr>
          <w:p w14:paraId="4D6A150C" w14:textId="16C0FC48" w:rsidR="002D61D7" w:rsidRPr="00D04205" w:rsidRDefault="002D61D7" w:rsidP="002D61D7">
            <w:pPr>
              <w:autoSpaceDE w:val="0"/>
              <w:autoSpaceDN w:val="0"/>
              <w:adjustRightInd w:val="0"/>
              <w:spacing w:after="0"/>
              <w:rPr>
                <w:rFonts w:ascii="Times New Roman" w:hAnsi="Times New Roman" w:cs="Times New Roman"/>
                <w:bCs/>
                <w:iCs/>
                <w:sz w:val="18"/>
                <w:szCs w:val="18"/>
              </w:rPr>
            </w:pPr>
            <w:r w:rsidRPr="00D04205">
              <w:rPr>
                <w:rFonts w:ascii="Times New Roman" w:hAnsi="Times New Roman" w:cs="Times New Roman"/>
                <w:iCs/>
                <w:sz w:val="18"/>
                <w:szCs w:val="18"/>
              </w:rPr>
              <w:t>Должен. Отказ возможен только при наличии обоснования в отчете</w:t>
            </w:r>
          </w:p>
        </w:tc>
      </w:tr>
      <w:tr w:rsidR="00D04205" w:rsidRPr="00D04205" w14:paraId="2FEDAFA3" w14:textId="0F547547" w:rsidTr="004C1C4F">
        <w:trPr>
          <w:trHeight w:val="70"/>
        </w:trPr>
        <w:tc>
          <w:tcPr>
            <w:tcW w:w="993" w:type="dxa"/>
            <w:gridSpan w:val="2"/>
            <w:shd w:val="clear" w:color="auto" w:fill="auto"/>
            <w:vAlign w:val="center"/>
          </w:tcPr>
          <w:p w14:paraId="5FA58EE8" w14:textId="63E52EE1"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14.5.4.12.4.3</w:t>
            </w:r>
          </w:p>
        </w:tc>
        <w:tc>
          <w:tcPr>
            <w:tcW w:w="1985" w:type="dxa"/>
            <w:shd w:val="clear" w:color="auto" w:fill="auto"/>
          </w:tcPr>
          <w:p w14:paraId="6D684281" w14:textId="39CE0D45"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ФСО </w:t>
            </w:r>
            <w:r w:rsidRPr="00D04205">
              <w:rPr>
                <w:rFonts w:ascii="Times New Roman" w:hAnsi="Times New Roman" w:cs="Times New Roman"/>
                <w:sz w:val="20"/>
                <w:szCs w:val="20"/>
                <w:lang w:val="en-US"/>
              </w:rPr>
              <w:t>V</w:t>
            </w:r>
            <w:r w:rsidRPr="00D04205">
              <w:rPr>
                <w:rFonts w:ascii="Times New Roman" w:hAnsi="Times New Roman" w:cs="Times New Roman"/>
                <w:sz w:val="20"/>
                <w:szCs w:val="20"/>
              </w:rPr>
              <w:t>/2022 подп. 4 п. 22</w:t>
            </w:r>
          </w:p>
        </w:tc>
        <w:tc>
          <w:tcPr>
            <w:tcW w:w="9639" w:type="dxa"/>
            <w:shd w:val="clear" w:color="auto" w:fill="auto"/>
            <w:vAlign w:val="center"/>
          </w:tcPr>
          <w:p w14:paraId="5E10C75F" w14:textId="155518EA"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срок полезного использования объекта оценки;</w:t>
            </w:r>
          </w:p>
        </w:tc>
        <w:tc>
          <w:tcPr>
            <w:tcW w:w="3259" w:type="dxa"/>
            <w:shd w:val="clear" w:color="auto" w:fill="auto"/>
          </w:tcPr>
          <w:p w14:paraId="44BD5EE1" w14:textId="4B76F5E5" w:rsidR="002D61D7" w:rsidRPr="00D04205" w:rsidRDefault="002D61D7" w:rsidP="002D61D7">
            <w:pPr>
              <w:autoSpaceDE w:val="0"/>
              <w:autoSpaceDN w:val="0"/>
              <w:adjustRightInd w:val="0"/>
              <w:spacing w:after="0"/>
              <w:rPr>
                <w:rFonts w:ascii="Times New Roman" w:hAnsi="Times New Roman" w:cs="Times New Roman"/>
                <w:bCs/>
                <w:iCs/>
                <w:sz w:val="18"/>
                <w:szCs w:val="18"/>
              </w:rPr>
            </w:pPr>
            <w:r w:rsidRPr="00D04205">
              <w:rPr>
                <w:rFonts w:ascii="Times New Roman" w:hAnsi="Times New Roman" w:cs="Times New Roman"/>
                <w:iCs/>
                <w:sz w:val="18"/>
                <w:szCs w:val="18"/>
              </w:rPr>
              <w:t>Должен. Отказ возможен только при наличии обоснования в отчете</w:t>
            </w:r>
          </w:p>
        </w:tc>
      </w:tr>
      <w:tr w:rsidR="00D04205" w:rsidRPr="00D04205" w14:paraId="587EA553" w14:textId="180D022A" w:rsidTr="004C1C4F">
        <w:trPr>
          <w:trHeight w:val="70"/>
        </w:trPr>
        <w:tc>
          <w:tcPr>
            <w:tcW w:w="993" w:type="dxa"/>
            <w:gridSpan w:val="2"/>
            <w:shd w:val="clear" w:color="auto" w:fill="auto"/>
            <w:vAlign w:val="center"/>
          </w:tcPr>
          <w:p w14:paraId="4C77C825" w14:textId="5B12CC90"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14.5.4.12.4.4</w:t>
            </w:r>
          </w:p>
        </w:tc>
        <w:tc>
          <w:tcPr>
            <w:tcW w:w="1985" w:type="dxa"/>
            <w:shd w:val="clear" w:color="auto" w:fill="auto"/>
          </w:tcPr>
          <w:p w14:paraId="2A461BAB" w14:textId="160115C8"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ФСО </w:t>
            </w:r>
            <w:r w:rsidRPr="00D04205">
              <w:rPr>
                <w:rFonts w:ascii="Times New Roman" w:hAnsi="Times New Roman" w:cs="Times New Roman"/>
                <w:sz w:val="20"/>
                <w:szCs w:val="20"/>
                <w:lang w:val="en-US"/>
              </w:rPr>
              <w:t>V</w:t>
            </w:r>
            <w:r w:rsidRPr="00D04205">
              <w:rPr>
                <w:rFonts w:ascii="Times New Roman" w:hAnsi="Times New Roman" w:cs="Times New Roman"/>
                <w:sz w:val="20"/>
                <w:szCs w:val="20"/>
              </w:rPr>
              <w:t>/2022 подп. 4 п. 22</w:t>
            </w:r>
          </w:p>
        </w:tc>
        <w:tc>
          <w:tcPr>
            <w:tcW w:w="9639" w:type="dxa"/>
            <w:shd w:val="clear" w:color="auto" w:fill="auto"/>
            <w:vAlign w:val="center"/>
          </w:tcPr>
          <w:p w14:paraId="442A8D6A" w14:textId="16DC62AB"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специфические риски объекта оценки.</w:t>
            </w:r>
          </w:p>
        </w:tc>
        <w:tc>
          <w:tcPr>
            <w:tcW w:w="3259" w:type="dxa"/>
            <w:shd w:val="clear" w:color="auto" w:fill="auto"/>
          </w:tcPr>
          <w:p w14:paraId="2F7FE4F0" w14:textId="57D777BA" w:rsidR="002D61D7" w:rsidRPr="00D04205" w:rsidRDefault="002D61D7" w:rsidP="002D61D7">
            <w:pPr>
              <w:autoSpaceDE w:val="0"/>
              <w:autoSpaceDN w:val="0"/>
              <w:adjustRightInd w:val="0"/>
              <w:spacing w:after="0"/>
              <w:rPr>
                <w:rFonts w:ascii="Times New Roman" w:hAnsi="Times New Roman" w:cs="Times New Roman"/>
                <w:bCs/>
                <w:iCs/>
                <w:sz w:val="18"/>
                <w:szCs w:val="18"/>
              </w:rPr>
            </w:pPr>
            <w:r w:rsidRPr="00D04205">
              <w:rPr>
                <w:rFonts w:ascii="Times New Roman" w:hAnsi="Times New Roman" w:cs="Times New Roman"/>
                <w:iCs/>
                <w:sz w:val="18"/>
                <w:szCs w:val="18"/>
              </w:rPr>
              <w:t>Должен. Отказ возможен только при наличии обоснования в отчете</w:t>
            </w:r>
          </w:p>
        </w:tc>
      </w:tr>
      <w:tr w:rsidR="00D04205" w:rsidRPr="00D04205" w14:paraId="733CD68B" w14:textId="3E6DEAB8" w:rsidTr="004C1C4F">
        <w:trPr>
          <w:trHeight w:val="70"/>
        </w:trPr>
        <w:tc>
          <w:tcPr>
            <w:tcW w:w="993" w:type="dxa"/>
            <w:gridSpan w:val="2"/>
            <w:shd w:val="clear" w:color="auto" w:fill="auto"/>
            <w:vAlign w:val="center"/>
          </w:tcPr>
          <w:p w14:paraId="0D994EB3" w14:textId="7204284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lastRenderedPageBreak/>
              <w:t>14.5.4.13</w:t>
            </w:r>
          </w:p>
        </w:tc>
        <w:tc>
          <w:tcPr>
            <w:tcW w:w="1985" w:type="dxa"/>
            <w:shd w:val="clear" w:color="auto" w:fill="auto"/>
            <w:vAlign w:val="center"/>
          </w:tcPr>
          <w:p w14:paraId="4D6CF1EF"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ФСО </w:t>
            </w:r>
            <w:r w:rsidRPr="00D04205">
              <w:rPr>
                <w:rFonts w:ascii="Times New Roman" w:hAnsi="Times New Roman" w:cs="Times New Roman"/>
                <w:sz w:val="20"/>
                <w:szCs w:val="20"/>
                <w:lang w:val="en-US"/>
              </w:rPr>
              <w:t>V</w:t>
            </w:r>
            <w:r w:rsidRPr="00D04205">
              <w:rPr>
                <w:rFonts w:ascii="Times New Roman" w:hAnsi="Times New Roman" w:cs="Times New Roman"/>
                <w:sz w:val="20"/>
                <w:szCs w:val="20"/>
              </w:rPr>
              <w:t>/2022 п.23</w:t>
            </w:r>
          </w:p>
        </w:tc>
        <w:tc>
          <w:tcPr>
            <w:tcW w:w="9639" w:type="dxa"/>
            <w:shd w:val="clear" w:color="auto" w:fill="auto"/>
            <w:vAlign w:val="center"/>
          </w:tcPr>
          <w:p w14:paraId="3B0237E4" w14:textId="36213A9D"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iCs/>
                <w:sz w:val="20"/>
                <w:szCs w:val="20"/>
              </w:rPr>
              <w:t>В расчетах по доходному подходу необходимо не допускать двойного учета рисков, связанных с получением денежных потоков, и в будущих денежных потоках, и в ставке дисконтирования (капитализации) одновременно.</w:t>
            </w:r>
          </w:p>
        </w:tc>
        <w:tc>
          <w:tcPr>
            <w:tcW w:w="3259" w:type="dxa"/>
            <w:shd w:val="clear" w:color="auto" w:fill="auto"/>
          </w:tcPr>
          <w:p w14:paraId="5F26EC1C" w14:textId="7DBEDF45" w:rsidR="002D61D7" w:rsidRPr="00D04205" w:rsidRDefault="002D61D7" w:rsidP="002D61D7">
            <w:pPr>
              <w:autoSpaceDE w:val="0"/>
              <w:autoSpaceDN w:val="0"/>
              <w:adjustRightInd w:val="0"/>
              <w:spacing w:after="0"/>
              <w:rPr>
                <w:rFonts w:ascii="Times New Roman" w:hAnsi="Times New Roman" w:cs="Times New Roman"/>
                <w:bCs/>
                <w:iCs/>
                <w:sz w:val="18"/>
                <w:szCs w:val="18"/>
              </w:rPr>
            </w:pPr>
            <w:r w:rsidRPr="00D04205">
              <w:rPr>
                <w:rFonts w:ascii="Times New Roman" w:hAnsi="Times New Roman" w:cs="Times New Roman"/>
                <w:iCs/>
                <w:sz w:val="18"/>
                <w:szCs w:val="18"/>
              </w:rPr>
              <w:t>Должен не допускать.</w:t>
            </w:r>
          </w:p>
        </w:tc>
      </w:tr>
      <w:tr w:rsidR="00D04205" w:rsidRPr="00D04205" w14:paraId="50A37714" w14:textId="5071C7E9" w:rsidTr="004C1C4F">
        <w:trPr>
          <w:trHeight w:val="450"/>
        </w:trPr>
        <w:tc>
          <w:tcPr>
            <w:tcW w:w="993" w:type="dxa"/>
            <w:gridSpan w:val="2"/>
            <w:shd w:val="clear" w:color="auto" w:fill="auto"/>
            <w:vAlign w:val="center"/>
          </w:tcPr>
          <w:p w14:paraId="74AA44F9" w14:textId="5384C4C1"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14.6.0</w:t>
            </w:r>
          </w:p>
        </w:tc>
        <w:tc>
          <w:tcPr>
            <w:tcW w:w="1985" w:type="dxa"/>
            <w:shd w:val="clear" w:color="auto" w:fill="auto"/>
            <w:vAlign w:val="center"/>
          </w:tcPr>
          <w:p w14:paraId="4324E7E3" w14:textId="77777777"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 xml:space="preserve">ФСО </w:t>
            </w:r>
            <w:r w:rsidRPr="00D04205">
              <w:rPr>
                <w:rFonts w:ascii="Times New Roman" w:hAnsi="Times New Roman" w:cs="Times New Roman"/>
                <w:i/>
                <w:iCs/>
                <w:sz w:val="20"/>
                <w:szCs w:val="20"/>
                <w:lang w:val="en-US"/>
              </w:rPr>
              <w:t>V</w:t>
            </w:r>
            <w:r w:rsidRPr="00D04205">
              <w:rPr>
                <w:rFonts w:ascii="Times New Roman" w:hAnsi="Times New Roman" w:cs="Times New Roman"/>
                <w:i/>
                <w:iCs/>
                <w:sz w:val="20"/>
                <w:szCs w:val="20"/>
              </w:rPr>
              <w:t>/2022 п.24</w:t>
            </w:r>
          </w:p>
        </w:tc>
        <w:tc>
          <w:tcPr>
            <w:tcW w:w="12898" w:type="dxa"/>
            <w:gridSpan w:val="2"/>
            <w:shd w:val="clear" w:color="auto" w:fill="auto"/>
            <w:vAlign w:val="center"/>
          </w:tcPr>
          <w:p w14:paraId="3FD1046C" w14:textId="75F520BE" w:rsidR="002D61D7" w:rsidRPr="00D04205" w:rsidRDefault="002D61D7" w:rsidP="002D61D7">
            <w:pPr>
              <w:spacing w:after="0"/>
              <w:jc w:val="both"/>
              <w:rPr>
                <w:rFonts w:ascii="Times New Roman" w:hAnsi="Times New Roman" w:cs="Times New Roman"/>
                <w:i/>
                <w:iCs/>
                <w:sz w:val="20"/>
                <w:szCs w:val="20"/>
              </w:rPr>
            </w:pPr>
            <w:r w:rsidRPr="00D04205">
              <w:rPr>
                <w:rFonts w:ascii="Times New Roman" w:hAnsi="Times New Roman" w:cs="Times New Roman"/>
                <w:b/>
                <w:bCs/>
                <w:i/>
                <w:iCs/>
                <w:sz w:val="20"/>
                <w:szCs w:val="20"/>
              </w:rPr>
              <w:t>Затратный подход представляет собой совокупность методов оценки, основанных на определении затрат, необходимых для воспроизводства или замещения объекта оценки с учетом совокупного обесценения (износа) объекта оценки и (или) его компонентов. Затратный подход основан на принципе замещения.</w:t>
            </w:r>
          </w:p>
        </w:tc>
      </w:tr>
      <w:tr w:rsidR="00D04205" w:rsidRPr="00D04205" w14:paraId="09CCA2C0" w14:textId="374D1D23" w:rsidTr="004C1C4F">
        <w:trPr>
          <w:trHeight w:val="70"/>
        </w:trPr>
        <w:tc>
          <w:tcPr>
            <w:tcW w:w="993" w:type="dxa"/>
            <w:gridSpan w:val="2"/>
            <w:shd w:val="clear" w:color="auto" w:fill="auto"/>
            <w:vAlign w:val="center"/>
          </w:tcPr>
          <w:p w14:paraId="2A1C1DEC" w14:textId="2148350B"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14.6.1</w:t>
            </w:r>
          </w:p>
        </w:tc>
        <w:tc>
          <w:tcPr>
            <w:tcW w:w="1985" w:type="dxa"/>
            <w:shd w:val="clear" w:color="auto" w:fill="auto"/>
            <w:vAlign w:val="center"/>
          </w:tcPr>
          <w:p w14:paraId="13B4B08B"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ФСО </w:t>
            </w:r>
            <w:r w:rsidRPr="00D04205">
              <w:rPr>
                <w:rFonts w:ascii="Times New Roman" w:hAnsi="Times New Roman" w:cs="Times New Roman"/>
                <w:sz w:val="20"/>
                <w:szCs w:val="20"/>
                <w:lang w:val="en-US"/>
              </w:rPr>
              <w:t>V</w:t>
            </w:r>
            <w:r w:rsidRPr="00D04205">
              <w:rPr>
                <w:rFonts w:ascii="Times New Roman" w:hAnsi="Times New Roman" w:cs="Times New Roman"/>
                <w:sz w:val="20"/>
                <w:szCs w:val="20"/>
              </w:rPr>
              <w:t>/2022 п.25</w:t>
            </w:r>
          </w:p>
        </w:tc>
        <w:tc>
          <w:tcPr>
            <w:tcW w:w="9639" w:type="dxa"/>
            <w:shd w:val="clear" w:color="auto" w:fill="auto"/>
            <w:vAlign w:val="center"/>
          </w:tcPr>
          <w:p w14:paraId="1EBCC2B1" w14:textId="2E647D9E"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Рассматривая возможность и целесообразность применения затратного подхода, оценщик должен учитывать:</w:t>
            </w:r>
          </w:p>
        </w:tc>
        <w:tc>
          <w:tcPr>
            <w:tcW w:w="3259" w:type="dxa"/>
            <w:shd w:val="clear" w:color="auto" w:fill="auto"/>
          </w:tcPr>
          <w:p w14:paraId="4A85CB14" w14:textId="21E55833" w:rsidR="002D61D7" w:rsidRPr="00D04205" w:rsidRDefault="002D61D7" w:rsidP="002D61D7">
            <w:pPr>
              <w:autoSpaceDE w:val="0"/>
              <w:autoSpaceDN w:val="0"/>
              <w:adjustRightInd w:val="0"/>
              <w:spacing w:after="0"/>
              <w:jc w:val="both"/>
              <w:rPr>
                <w:rFonts w:ascii="Times New Roman" w:hAnsi="Times New Roman" w:cs="Times New Roman"/>
                <w:sz w:val="18"/>
                <w:szCs w:val="18"/>
              </w:rPr>
            </w:pPr>
            <w:r w:rsidRPr="00D04205">
              <w:rPr>
                <w:rFonts w:ascii="Times New Roman" w:hAnsi="Times New Roman" w:cs="Times New Roman"/>
                <w:bCs/>
                <w:iCs/>
                <w:sz w:val="18"/>
                <w:szCs w:val="18"/>
              </w:rPr>
              <w:t>Должен.</w:t>
            </w:r>
          </w:p>
        </w:tc>
      </w:tr>
      <w:tr w:rsidR="00D04205" w:rsidRPr="00D04205" w14:paraId="2BED68D1" w14:textId="1EA6A5D6" w:rsidTr="004C1C4F">
        <w:trPr>
          <w:trHeight w:val="70"/>
        </w:trPr>
        <w:tc>
          <w:tcPr>
            <w:tcW w:w="993" w:type="dxa"/>
            <w:gridSpan w:val="2"/>
            <w:shd w:val="clear" w:color="auto" w:fill="auto"/>
            <w:vAlign w:val="center"/>
          </w:tcPr>
          <w:p w14:paraId="0A8C431F" w14:textId="7DC23D02"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14.6.1.1</w:t>
            </w:r>
          </w:p>
        </w:tc>
        <w:tc>
          <w:tcPr>
            <w:tcW w:w="1985" w:type="dxa"/>
            <w:shd w:val="clear" w:color="auto" w:fill="auto"/>
            <w:vAlign w:val="center"/>
          </w:tcPr>
          <w:p w14:paraId="41F7A58C" w14:textId="7369492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ФСО </w:t>
            </w:r>
            <w:r w:rsidRPr="00D04205">
              <w:rPr>
                <w:rFonts w:ascii="Times New Roman" w:hAnsi="Times New Roman" w:cs="Times New Roman"/>
                <w:sz w:val="20"/>
                <w:szCs w:val="20"/>
                <w:lang w:val="en-US"/>
              </w:rPr>
              <w:t>V</w:t>
            </w:r>
            <w:r w:rsidRPr="00D04205">
              <w:rPr>
                <w:rFonts w:ascii="Times New Roman" w:hAnsi="Times New Roman" w:cs="Times New Roman"/>
                <w:sz w:val="20"/>
                <w:szCs w:val="20"/>
              </w:rPr>
              <w:t>/2022 подп. 1 п. 25</w:t>
            </w:r>
          </w:p>
        </w:tc>
        <w:tc>
          <w:tcPr>
            <w:tcW w:w="9639" w:type="dxa"/>
            <w:shd w:val="clear" w:color="auto" w:fill="auto"/>
            <w:vAlign w:val="center"/>
          </w:tcPr>
          <w:p w14:paraId="37A6D024" w14:textId="05A4F2C9"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возможность для участников рынка создать объект, обладающий такой же полезностью, что и объект оценки, - значимость подхода высокая, когда у участников рынка есть возможность создать объект без значительных юридических ограничений, настолько быстро, что участники рынка не захотят платить значительную премию за возможность немедленного использования оцениваемого актива при его покупке;</w:t>
            </w:r>
          </w:p>
        </w:tc>
        <w:tc>
          <w:tcPr>
            <w:tcW w:w="3259" w:type="dxa"/>
            <w:shd w:val="clear" w:color="auto" w:fill="auto"/>
          </w:tcPr>
          <w:p w14:paraId="158BB6B8" w14:textId="0240EC41" w:rsidR="002D61D7" w:rsidRPr="00D04205" w:rsidRDefault="002D61D7" w:rsidP="002D61D7">
            <w:pPr>
              <w:autoSpaceDE w:val="0"/>
              <w:autoSpaceDN w:val="0"/>
              <w:adjustRightInd w:val="0"/>
              <w:spacing w:after="0" w:line="240" w:lineRule="auto"/>
              <w:jc w:val="both"/>
              <w:rPr>
                <w:rFonts w:ascii="Times New Roman" w:hAnsi="Times New Roman" w:cs="Times New Roman"/>
                <w:iCs/>
                <w:sz w:val="18"/>
                <w:szCs w:val="18"/>
              </w:rPr>
            </w:pPr>
            <w:r w:rsidRPr="00D04205">
              <w:rPr>
                <w:rFonts w:ascii="Times New Roman" w:hAnsi="Times New Roman" w:cs="Times New Roman"/>
                <w:bCs/>
                <w:iCs/>
                <w:sz w:val="18"/>
                <w:szCs w:val="18"/>
              </w:rPr>
              <w:t>Должен.</w:t>
            </w:r>
          </w:p>
        </w:tc>
      </w:tr>
      <w:tr w:rsidR="00D04205" w:rsidRPr="00D04205" w14:paraId="26FE5D78" w14:textId="553C1D20" w:rsidTr="004C1C4F">
        <w:trPr>
          <w:trHeight w:val="70"/>
        </w:trPr>
        <w:tc>
          <w:tcPr>
            <w:tcW w:w="993" w:type="dxa"/>
            <w:gridSpan w:val="2"/>
            <w:shd w:val="clear" w:color="auto" w:fill="auto"/>
            <w:vAlign w:val="center"/>
          </w:tcPr>
          <w:p w14:paraId="4DDAE7B3" w14:textId="0181FBBF"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14.6.1.2</w:t>
            </w:r>
          </w:p>
        </w:tc>
        <w:tc>
          <w:tcPr>
            <w:tcW w:w="1985" w:type="dxa"/>
            <w:shd w:val="clear" w:color="auto" w:fill="auto"/>
            <w:vAlign w:val="center"/>
          </w:tcPr>
          <w:p w14:paraId="61F7ACB2" w14:textId="2FBACD20"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ФСО </w:t>
            </w:r>
            <w:r w:rsidRPr="00D04205">
              <w:rPr>
                <w:rFonts w:ascii="Times New Roman" w:hAnsi="Times New Roman" w:cs="Times New Roman"/>
                <w:sz w:val="20"/>
                <w:szCs w:val="20"/>
                <w:lang w:val="en-US"/>
              </w:rPr>
              <w:t>V</w:t>
            </w:r>
            <w:r w:rsidRPr="00D04205">
              <w:rPr>
                <w:rFonts w:ascii="Times New Roman" w:hAnsi="Times New Roman" w:cs="Times New Roman"/>
                <w:sz w:val="20"/>
                <w:szCs w:val="20"/>
              </w:rPr>
              <w:t>/2022 подп. 2 п. 25</w:t>
            </w:r>
          </w:p>
        </w:tc>
        <w:tc>
          <w:tcPr>
            <w:tcW w:w="9639" w:type="dxa"/>
            <w:shd w:val="clear" w:color="auto" w:fill="auto"/>
            <w:vAlign w:val="center"/>
          </w:tcPr>
          <w:p w14:paraId="7172ADC8" w14:textId="6CD83EAC"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надежность других подходов к оценке объекта - наиболее высока значимость затратного подхода, когда объект не генерирует непосредственно доход и является специализированным, то есть не продается на рынке отдельно от бизнеса или имущественного комплекса, для которого был создан.</w:t>
            </w:r>
          </w:p>
        </w:tc>
        <w:tc>
          <w:tcPr>
            <w:tcW w:w="3259" w:type="dxa"/>
            <w:shd w:val="clear" w:color="auto" w:fill="auto"/>
          </w:tcPr>
          <w:p w14:paraId="5781BB61" w14:textId="4EF627BA" w:rsidR="002D61D7" w:rsidRPr="00D04205" w:rsidRDefault="002D61D7" w:rsidP="002D61D7">
            <w:pPr>
              <w:autoSpaceDE w:val="0"/>
              <w:autoSpaceDN w:val="0"/>
              <w:adjustRightInd w:val="0"/>
              <w:spacing w:after="0" w:line="240" w:lineRule="auto"/>
              <w:jc w:val="both"/>
              <w:rPr>
                <w:rFonts w:ascii="Times New Roman" w:hAnsi="Times New Roman" w:cs="Times New Roman"/>
                <w:iCs/>
                <w:sz w:val="18"/>
                <w:szCs w:val="18"/>
              </w:rPr>
            </w:pPr>
            <w:r w:rsidRPr="00D04205">
              <w:rPr>
                <w:rFonts w:ascii="Times New Roman" w:hAnsi="Times New Roman" w:cs="Times New Roman"/>
                <w:bCs/>
                <w:iCs/>
                <w:sz w:val="18"/>
                <w:szCs w:val="18"/>
              </w:rPr>
              <w:t>Должен.</w:t>
            </w:r>
          </w:p>
        </w:tc>
      </w:tr>
      <w:tr w:rsidR="00D04205" w:rsidRPr="00D04205" w14:paraId="6C959CC6" w14:textId="77777777" w:rsidTr="004C1C4F">
        <w:trPr>
          <w:trHeight w:val="70"/>
        </w:trPr>
        <w:tc>
          <w:tcPr>
            <w:tcW w:w="993" w:type="dxa"/>
            <w:gridSpan w:val="2"/>
            <w:shd w:val="clear" w:color="auto" w:fill="auto"/>
            <w:vAlign w:val="center"/>
          </w:tcPr>
          <w:p w14:paraId="3655EF95" w14:textId="7490245C"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14.6.1.3</w:t>
            </w:r>
          </w:p>
        </w:tc>
        <w:tc>
          <w:tcPr>
            <w:tcW w:w="1985" w:type="dxa"/>
            <w:shd w:val="clear" w:color="auto" w:fill="auto"/>
            <w:vAlign w:val="center"/>
          </w:tcPr>
          <w:p w14:paraId="19D4F9B4" w14:textId="4548A9F0"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№10 п.14а (Оценка стоимости машин и оборудования)</w:t>
            </w:r>
          </w:p>
        </w:tc>
        <w:tc>
          <w:tcPr>
            <w:tcW w:w="9639" w:type="dxa"/>
            <w:shd w:val="clear" w:color="auto" w:fill="auto"/>
            <w:vAlign w:val="center"/>
          </w:tcPr>
          <w:p w14:paraId="1A7C2850" w14:textId="0C2023E8"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Затратный подход целесообразно применять при оценке специализированных машин и оборудования</w:t>
            </w:r>
            <w:r w:rsidRPr="00D04205">
              <w:rPr>
                <w:rStyle w:val="ae"/>
                <w:rFonts w:ascii="Times New Roman" w:hAnsi="Times New Roman" w:cs="Times New Roman"/>
                <w:sz w:val="20"/>
                <w:szCs w:val="20"/>
              </w:rPr>
              <w:footnoteReference w:id="43"/>
            </w:r>
          </w:p>
        </w:tc>
        <w:tc>
          <w:tcPr>
            <w:tcW w:w="3259" w:type="dxa"/>
            <w:shd w:val="clear" w:color="auto" w:fill="auto"/>
          </w:tcPr>
          <w:p w14:paraId="28234833" w14:textId="1F66C641" w:rsidR="002D61D7" w:rsidRPr="00D04205" w:rsidRDefault="002D61D7" w:rsidP="002D61D7">
            <w:pPr>
              <w:autoSpaceDE w:val="0"/>
              <w:autoSpaceDN w:val="0"/>
              <w:adjustRightInd w:val="0"/>
              <w:spacing w:after="0" w:line="240" w:lineRule="auto"/>
              <w:jc w:val="both"/>
              <w:rPr>
                <w:rFonts w:ascii="Times New Roman" w:hAnsi="Times New Roman" w:cs="Times New Roman"/>
                <w:iCs/>
                <w:sz w:val="18"/>
                <w:szCs w:val="18"/>
              </w:rPr>
            </w:pPr>
            <w:r w:rsidRPr="00D04205">
              <w:rPr>
                <w:rFonts w:ascii="Times New Roman" w:hAnsi="Times New Roman" w:cs="Times New Roman"/>
                <w:iCs/>
                <w:sz w:val="18"/>
                <w:szCs w:val="18"/>
              </w:rPr>
              <w:t>Должен применять кроме случаев, когда смог обосновать нецелесообразность применения.</w:t>
            </w:r>
          </w:p>
        </w:tc>
      </w:tr>
      <w:tr w:rsidR="00D04205" w:rsidRPr="00D04205" w14:paraId="03FEE9E4" w14:textId="7F7EDE73" w:rsidTr="004C1C4F">
        <w:trPr>
          <w:trHeight w:val="70"/>
        </w:trPr>
        <w:tc>
          <w:tcPr>
            <w:tcW w:w="993" w:type="dxa"/>
            <w:gridSpan w:val="2"/>
            <w:shd w:val="clear" w:color="auto" w:fill="auto"/>
            <w:vAlign w:val="center"/>
          </w:tcPr>
          <w:p w14:paraId="450BDCAE" w14:textId="2DDA924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14.6.2</w:t>
            </w:r>
          </w:p>
        </w:tc>
        <w:tc>
          <w:tcPr>
            <w:tcW w:w="1985" w:type="dxa"/>
            <w:shd w:val="clear" w:color="auto" w:fill="auto"/>
            <w:vAlign w:val="center"/>
          </w:tcPr>
          <w:p w14:paraId="731DD214"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ФСО </w:t>
            </w:r>
            <w:r w:rsidRPr="00D04205">
              <w:rPr>
                <w:rFonts w:ascii="Times New Roman" w:hAnsi="Times New Roman" w:cs="Times New Roman"/>
                <w:sz w:val="20"/>
                <w:szCs w:val="20"/>
                <w:lang w:val="en-US"/>
              </w:rPr>
              <w:t>V</w:t>
            </w:r>
            <w:r w:rsidRPr="00D04205">
              <w:rPr>
                <w:rFonts w:ascii="Times New Roman" w:hAnsi="Times New Roman" w:cs="Times New Roman"/>
                <w:sz w:val="20"/>
                <w:szCs w:val="20"/>
              </w:rPr>
              <w:t>/2022 п.26</w:t>
            </w:r>
          </w:p>
        </w:tc>
        <w:tc>
          <w:tcPr>
            <w:tcW w:w="9639" w:type="dxa"/>
            <w:shd w:val="clear" w:color="auto" w:fill="auto"/>
            <w:vAlign w:val="center"/>
          </w:tcPr>
          <w:p w14:paraId="63A11952" w14:textId="2C57F857"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В рамках затратного подхода применяются следующие методы:</w:t>
            </w:r>
          </w:p>
        </w:tc>
        <w:tc>
          <w:tcPr>
            <w:tcW w:w="3259" w:type="dxa"/>
            <w:shd w:val="clear" w:color="auto" w:fill="auto"/>
          </w:tcPr>
          <w:p w14:paraId="36555DDE" w14:textId="15B7AE59" w:rsidR="002D61D7" w:rsidRPr="00D04205" w:rsidRDefault="002D61D7" w:rsidP="002D61D7">
            <w:pPr>
              <w:autoSpaceDE w:val="0"/>
              <w:autoSpaceDN w:val="0"/>
              <w:adjustRightInd w:val="0"/>
              <w:spacing w:after="0" w:line="240" w:lineRule="auto"/>
              <w:jc w:val="both"/>
              <w:rPr>
                <w:rFonts w:ascii="Times New Roman" w:hAnsi="Times New Roman" w:cs="Times New Roman"/>
                <w:iCs/>
                <w:sz w:val="18"/>
                <w:szCs w:val="18"/>
              </w:rPr>
            </w:pPr>
            <w:r w:rsidRPr="00D04205">
              <w:rPr>
                <w:rFonts w:ascii="Times New Roman" w:hAnsi="Times New Roman" w:cs="Times New Roman"/>
                <w:iCs/>
                <w:sz w:val="18"/>
                <w:szCs w:val="18"/>
              </w:rPr>
              <w:t>должен</w:t>
            </w:r>
            <w:r w:rsidRPr="00D04205">
              <w:rPr>
                <w:rFonts w:ascii="Times New Roman" w:hAnsi="Times New Roman" w:cs="Times New Roman"/>
                <w:bCs/>
                <w:iCs/>
                <w:sz w:val="18"/>
                <w:szCs w:val="18"/>
              </w:rPr>
              <w:t xml:space="preserve"> применять</w:t>
            </w:r>
          </w:p>
        </w:tc>
      </w:tr>
      <w:tr w:rsidR="00D04205" w:rsidRPr="00D04205" w14:paraId="6E563865" w14:textId="5A10194E" w:rsidTr="00EB1988">
        <w:trPr>
          <w:trHeight w:val="70"/>
        </w:trPr>
        <w:tc>
          <w:tcPr>
            <w:tcW w:w="993" w:type="dxa"/>
            <w:gridSpan w:val="2"/>
            <w:shd w:val="clear" w:color="auto" w:fill="auto"/>
            <w:vAlign w:val="center"/>
          </w:tcPr>
          <w:p w14:paraId="655F73F1" w14:textId="375DD4AB"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14.6.2.1</w:t>
            </w:r>
          </w:p>
        </w:tc>
        <w:tc>
          <w:tcPr>
            <w:tcW w:w="1985" w:type="dxa"/>
            <w:shd w:val="clear" w:color="auto" w:fill="auto"/>
            <w:vAlign w:val="center"/>
          </w:tcPr>
          <w:p w14:paraId="19EFD386" w14:textId="58BAB462"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 xml:space="preserve">ФСО </w:t>
            </w:r>
            <w:r w:rsidRPr="00D04205">
              <w:rPr>
                <w:rFonts w:ascii="Times New Roman" w:hAnsi="Times New Roman" w:cs="Times New Roman"/>
                <w:i/>
                <w:iCs/>
                <w:sz w:val="20"/>
                <w:szCs w:val="20"/>
                <w:lang w:val="en-US"/>
              </w:rPr>
              <w:t>V</w:t>
            </w:r>
            <w:r w:rsidRPr="00D04205">
              <w:rPr>
                <w:rFonts w:ascii="Times New Roman" w:hAnsi="Times New Roman" w:cs="Times New Roman"/>
                <w:i/>
                <w:iCs/>
                <w:sz w:val="20"/>
                <w:szCs w:val="20"/>
              </w:rPr>
              <w:t>/2022 подп. 1 п. 26</w:t>
            </w:r>
          </w:p>
        </w:tc>
        <w:tc>
          <w:tcPr>
            <w:tcW w:w="12898" w:type="dxa"/>
            <w:gridSpan w:val="2"/>
            <w:shd w:val="clear" w:color="auto" w:fill="auto"/>
            <w:vAlign w:val="center"/>
          </w:tcPr>
          <w:p w14:paraId="63166CBB" w14:textId="296C0746" w:rsidR="002D61D7" w:rsidRPr="00D04205" w:rsidRDefault="002D61D7" w:rsidP="002D61D7">
            <w:pPr>
              <w:autoSpaceDE w:val="0"/>
              <w:autoSpaceDN w:val="0"/>
              <w:adjustRightInd w:val="0"/>
              <w:spacing w:after="0" w:line="240" w:lineRule="auto"/>
              <w:jc w:val="both"/>
              <w:rPr>
                <w:rFonts w:ascii="Times New Roman" w:hAnsi="Times New Roman" w:cs="Times New Roman"/>
                <w:i/>
                <w:iCs/>
                <w:sz w:val="20"/>
                <w:szCs w:val="20"/>
              </w:rPr>
            </w:pPr>
            <w:r w:rsidRPr="00D04205">
              <w:rPr>
                <w:rFonts w:ascii="Times New Roman" w:hAnsi="Times New Roman" w:cs="Times New Roman"/>
                <w:i/>
                <w:iCs/>
                <w:sz w:val="20"/>
                <w:szCs w:val="20"/>
              </w:rPr>
              <w:t>метод затрат воспроизводства или затрат замещения;</w:t>
            </w:r>
          </w:p>
        </w:tc>
      </w:tr>
      <w:tr w:rsidR="00D04205" w:rsidRPr="00D04205" w14:paraId="4AEDA9C9" w14:textId="5B9A4497" w:rsidTr="00EB1988">
        <w:trPr>
          <w:trHeight w:val="70"/>
        </w:trPr>
        <w:tc>
          <w:tcPr>
            <w:tcW w:w="993" w:type="dxa"/>
            <w:gridSpan w:val="2"/>
            <w:shd w:val="clear" w:color="auto" w:fill="auto"/>
            <w:vAlign w:val="center"/>
          </w:tcPr>
          <w:p w14:paraId="7CBE5B32" w14:textId="173764B7"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14.6.2.1.1</w:t>
            </w:r>
          </w:p>
        </w:tc>
        <w:tc>
          <w:tcPr>
            <w:tcW w:w="1985" w:type="dxa"/>
            <w:shd w:val="clear" w:color="auto" w:fill="auto"/>
            <w:vAlign w:val="center"/>
          </w:tcPr>
          <w:p w14:paraId="2DBD8B92" w14:textId="77777777"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 xml:space="preserve">ФСО </w:t>
            </w:r>
            <w:r w:rsidRPr="00D04205">
              <w:rPr>
                <w:rFonts w:ascii="Times New Roman" w:hAnsi="Times New Roman" w:cs="Times New Roman"/>
                <w:i/>
                <w:iCs/>
                <w:sz w:val="20"/>
                <w:szCs w:val="20"/>
                <w:lang w:val="en-US"/>
              </w:rPr>
              <w:t>V</w:t>
            </w:r>
            <w:r w:rsidRPr="00D04205">
              <w:rPr>
                <w:rFonts w:ascii="Times New Roman" w:hAnsi="Times New Roman" w:cs="Times New Roman"/>
                <w:i/>
                <w:iCs/>
                <w:sz w:val="20"/>
                <w:szCs w:val="20"/>
              </w:rPr>
              <w:t>/2022 п.27</w:t>
            </w:r>
          </w:p>
        </w:tc>
        <w:tc>
          <w:tcPr>
            <w:tcW w:w="12898" w:type="dxa"/>
            <w:gridSpan w:val="2"/>
            <w:shd w:val="clear" w:color="auto" w:fill="auto"/>
            <w:vAlign w:val="center"/>
          </w:tcPr>
          <w:p w14:paraId="5CEB5375" w14:textId="1D951096" w:rsidR="002D61D7" w:rsidRPr="00D04205" w:rsidRDefault="002D61D7" w:rsidP="002D61D7">
            <w:pPr>
              <w:autoSpaceDE w:val="0"/>
              <w:autoSpaceDN w:val="0"/>
              <w:adjustRightInd w:val="0"/>
              <w:spacing w:after="0" w:line="240" w:lineRule="auto"/>
              <w:jc w:val="both"/>
              <w:rPr>
                <w:rFonts w:ascii="Times New Roman" w:hAnsi="Times New Roman" w:cs="Times New Roman"/>
                <w:i/>
                <w:iCs/>
                <w:sz w:val="20"/>
                <w:szCs w:val="20"/>
              </w:rPr>
            </w:pPr>
            <w:r w:rsidRPr="00D04205">
              <w:rPr>
                <w:rFonts w:ascii="Times New Roman" w:hAnsi="Times New Roman" w:cs="Times New Roman"/>
                <w:i/>
                <w:iCs/>
                <w:sz w:val="20"/>
                <w:szCs w:val="20"/>
              </w:rPr>
              <w:t>Затраты замещения (стоимость замещения) представляют собой текущие затраты на создание или приобретение объекта эквивалентной полезности без учета его точных физических свойств. Обычно затраты замещения относятся к современному аналогичному объекту, обеспечивающему равноценную полезность, имеющему современный дизайн и произведенному с использованием современных экономически эффективных материалов и технологий.</w:t>
            </w:r>
          </w:p>
        </w:tc>
      </w:tr>
      <w:tr w:rsidR="00D04205" w:rsidRPr="00D04205" w14:paraId="61AC03DE" w14:textId="77777777" w:rsidTr="009164C6">
        <w:trPr>
          <w:trHeight w:val="70"/>
        </w:trPr>
        <w:tc>
          <w:tcPr>
            <w:tcW w:w="993" w:type="dxa"/>
            <w:gridSpan w:val="2"/>
            <w:shd w:val="clear" w:color="auto" w:fill="auto"/>
            <w:vAlign w:val="center"/>
          </w:tcPr>
          <w:p w14:paraId="3DBD5E9B" w14:textId="569FCD14"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14.6.2.1.1.1</w:t>
            </w:r>
          </w:p>
        </w:tc>
        <w:tc>
          <w:tcPr>
            <w:tcW w:w="1985" w:type="dxa"/>
            <w:shd w:val="clear" w:color="auto" w:fill="auto"/>
            <w:vAlign w:val="center"/>
          </w:tcPr>
          <w:p w14:paraId="24E33C19" w14:textId="75CBB2D3"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№10 п.14б (Оценка стоимости машин и оборудования)</w:t>
            </w:r>
          </w:p>
        </w:tc>
        <w:tc>
          <w:tcPr>
            <w:tcW w:w="9639" w:type="dxa"/>
            <w:shd w:val="clear" w:color="auto" w:fill="auto"/>
            <w:vAlign w:val="center"/>
          </w:tcPr>
          <w:p w14:paraId="61F66606" w14:textId="77777777" w:rsidR="002D61D7" w:rsidRPr="00D04205" w:rsidRDefault="002D61D7" w:rsidP="002D61D7">
            <w:pPr>
              <w:autoSpaceDE w:val="0"/>
              <w:autoSpaceDN w:val="0"/>
              <w:adjustRightInd w:val="0"/>
              <w:spacing w:after="0" w:line="240" w:lineRule="auto"/>
              <w:jc w:val="both"/>
              <w:rPr>
                <w:rFonts w:ascii="Times New Roman" w:hAnsi="Times New Roman" w:cs="Times New Roman"/>
                <w:sz w:val="20"/>
                <w:szCs w:val="20"/>
              </w:rPr>
            </w:pPr>
            <w:r w:rsidRPr="00D04205">
              <w:rPr>
                <w:rFonts w:ascii="Times New Roman" w:hAnsi="Times New Roman" w:cs="Times New Roman"/>
                <w:sz w:val="20"/>
                <w:szCs w:val="20"/>
              </w:rPr>
              <w:t xml:space="preserve">Затраты на замещение машин и оборудования (без учета износа и </w:t>
            </w:r>
            <w:proofErr w:type="spellStart"/>
            <w:r w:rsidRPr="00D04205">
              <w:rPr>
                <w:rFonts w:ascii="Times New Roman" w:hAnsi="Times New Roman" w:cs="Times New Roman"/>
                <w:sz w:val="20"/>
                <w:szCs w:val="20"/>
              </w:rPr>
              <w:t>устареваний</w:t>
            </w:r>
            <w:proofErr w:type="spellEnd"/>
            <w:r w:rsidRPr="00D04205">
              <w:rPr>
                <w:rFonts w:ascii="Times New Roman" w:hAnsi="Times New Roman" w:cs="Times New Roman"/>
                <w:sz w:val="20"/>
                <w:szCs w:val="20"/>
              </w:rPr>
              <w:t xml:space="preserve">) определяются на основе сравнения с затратами на создание или производство либо приобретение объекта, имеющего </w:t>
            </w:r>
            <w:r w:rsidRPr="00D04205">
              <w:rPr>
                <w:rFonts w:ascii="Times New Roman" w:hAnsi="Times New Roman" w:cs="Times New Roman"/>
                <w:sz w:val="20"/>
                <w:szCs w:val="20"/>
                <w:u w:val="single"/>
              </w:rPr>
              <w:t>аналогичные полезные свойства</w:t>
            </w:r>
          </w:p>
        </w:tc>
        <w:tc>
          <w:tcPr>
            <w:tcW w:w="3259" w:type="dxa"/>
            <w:shd w:val="clear" w:color="auto" w:fill="auto"/>
            <w:vAlign w:val="center"/>
          </w:tcPr>
          <w:p w14:paraId="3C85521D" w14:textId="12CC67F5" w:rsidR="002D61D7" w:rsidRPr="00D04205" w:rsidRDefault="002D61D7" w:rsidP="002D61D7">
            <w:pPr>
              <w:autoSpaceDE w:val="0"/>
              <w:autoSpaceDN w:val="0"/>
              <w:adjustRightInd w:val="0"/>
              <w:spacing w:after="0" w:line="240" w:lineRule="auto"/>
              <w:jc w:val="both"/>
              <w:rPr>
                <w:rFonts w:ascii="Times New Roman" w:hAnsi="Times New Roman" w:cs="Times New Roman"/>
                <w:sz w:val="18"/>
                <w:szCs w:val="18"/>
              </w:rPr>
            </w:pPr>
            <w:r w:rsidRPr="00D04205">
              <w:rPr>
                <w:rFonts w:ascii="Times New Roman" w:hAnsi="Times New Roman" w:cs="Times New Roman"/>
                <w:sz w:val="18"/>
                <w:szCs w:val="18"/>
              </w:rPr>
              <w:t>должен учитывать</w:t>
            </w:r>
          </w:p>
        </w:tc>
      </w:tr>
      <w:tr w:rsidR="00D04205" w:rsidRPr="00D04205" w14:paraId="5F0C8F92" w14:textId="77777777" w:rsidTr="009164C6">
        <w:trPr>
          <w:trHeight w:val="70"/>
        </w:trPr>
        <w:tc>
          <w:tcPr>
            <w:tcW w:w="993" w:type="dxa"/>
            <w:gridSpan w:val="2"/>
            <w:vMerge w:val="restart"/>
            <w:shd w:val="clear" w:color="auto" w:fill="auto"/>
            <w:vAlign w:val="center"/>
          </w:tcPr>
          <w:p w14:paraId="63FDE49F" w14:textId="3B117AC6"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14.6.2.1.1.2</w:t>
            </w:r>
          </w:p>
        </w:tc>
        <w:tc>
          <w:tcPr>
            <w:tcW w:w="1985" w:type="dxa"/>
            <w:vMerge w:val="restart"/>
            <w:shd w:val="clear" w:color="auto" w:fill="auto"/>
            <w:vAlign w:val="center"/>
          </w:tcPr>
          <w:p w14:paraId="1E388606" w14:textId="4D22A26C"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№10 п.14г (Оценка стоимости машин и оборудования)</w:t>
            </w:r>
          </w:p>
        </w:tc>
        <w:tc>
          <w:tcPr>
            <w:tcW w:w="9639" w:type="dxa"/>
            <w:shd w:val="clear" w:color="auto" w:fill="auto"/>
            <w:vAlign w:val="center"/>
          </w:tcPr>
          <w:p w14:paraId="797A5AFC" w14:textId="44BDE732" w:rsidR="002D61D7" w:rsidRPr="00D04205" w:rsidRDefault="002D61D7" w:rsidP="002D61D7">
            <w:pPr>
              <w:autoSpaceDE w:val="0"/>
              <w:autoSpaceDN w:val="0"/>
              <w:adjustRightInd w:val="0"/>
              <w:spacing w:after="0" w:line="240" w:lineRule="auto"/>
              <w:jc w:val="both"/>
              <w:rPr>
                <w:rFonts w:ascii="Times New Roman" w:hAnsi="Times New Roman" w:cs="Times New Roman"/>
                <w:sz w:val="20"/>
                <w:szCs w:val="20"/>
              </w:rPr>
            </w:pPr>
            <w:r w:rsidRPr="00D04205">
              <w:rPr>
                <w:rFonts w:ascii="Times New Roman" w:hAnsi="Times New Roman" w:cs="Times New Roman"/>
                <w:sz w:val="20"/>
                <w:szCs w:val="20"/>
              </w:rPr>
              <w:t xml:space="preserve">Объектом, имеющим </w:t>
            </w:r>
            <w:r w:rsidRPr="00D04205">
              <w:rPr>
                <w:rFonts w:ascii="Times New Roman" w:hAnsi="Times New Roman" w:cs="Times New Roman"/>
                <w:sz w:val="20"/>
                <w:szCs w:val="20"/>
                <w:u w:val="single"/>
              </w:rPr>
              <w:t>аналогичные полезные свойства</w:t>
            </w:r>
            <w:r w:rsidRPr="00D04205">
              <w:rPr>
                <w:rFonts w:ascii="Times New Roman" w:hAnsi="Times New Roman" w:cs="Times New Roman"/>
                <w:sz w:val="20"/>
                <w:szCs w:val="20"/>
              </w:rPr>
              <w:t>, для целей оценки машин и оборудования признается объект, у которого имеется сходство с объектом оценки по:</w:t>
            </w:r>
          </w:p>
        </w:tc>
        <w:tc>
          <w:tcPr>
            <w:tcW w:w="3259" w:type="dxa"/>
            <w:shd w:val="clear" w:color="auto" w:fill="auto"/>
            <w:vAlign w:val="center"/>
          </w:tcPr>
          <w:p w14:paraId="66016856" w14:textId="58568038" w:rsidR="002D61D7" w:rsidRPr="00D04205" w:rsidRDefault="002D61D7" w:rsidP="002D61D7">
            <w:pPr>
              <w:autoSpaceDE w:val="0"/>
              <w:autoSpaceDN w:val="0"/>
              <w:adjustRightInd w:val="0"/>
              <w:spacing w:after="0" w:line="240" w:lineRule="auto"/>
              <w:jc w:val="both"/>
              <w:rPr>
                <w:rFonts w:ascii="Times New Roman" w:hAnsi="Times New Roman" w:cs="Times New Roman"/>
                <w:sz w:val="18"/>
                <w:szCs w:val="18"/>
              </w:rPr>
            </w:pPr>
            <w:r w:rsidRPr="00D04205">
              <w:rPr>
                <w:rFonts w:ascii="Times New Roman" w:hAnsi="Times New Roman" w:cs="Times New Roman"/>
                <w:sz w:val="18"/>
                <w:szCs w:val="18"/>
              </w:rPr>
              <w:t>должен учитывать</w:t>
            </w:r>
          </w:p>
        </w:tc>
      </w:tr>
      <w:tr w:rsidR="00D04205" w:rsidRPr="00D04205" w14:paraId="5D27963D" w14:textId="77777777" w:rsidTr="009164C6">
        <w:trPr>
          <w:trHeight w:val="70"/>
        </w:trPr>
        <w:tc>
          <w:tcPr>
            <w:tcW w:w="993" w:type="dxa"/>
            <w:gridSpan w:val="2"/>
            <w:vMerge/>
            <w:shd w:val="clear" w:color="auto" w:fill="auto"/>
            <w:vAlign w:val="center"/>
          </w:tcPr>
          <w:p w14:paraId="7FECB631"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p>
        </w:tc>
        <w:tc>
          <w:tcPr>
            <w:tcW w:w="1985" w:type="dxa"/>
            <w:vMerge/>
            <w:shd w:val="clear" w:color="auto" w:fill="auto"/>
            <w:vAlign w:val="center"/>
          </w:tcPr>
          <w:p w14:paraId="3716740E"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p>
        </w:tc>
        <w:tc>
          <w:tcPr>
            <w:tcW w:w="9639" w:type="dxa"/>
            <w:shd w:val="clear" w:color="auto" w:fill="auto"/>
            <w:vAlign w:val="center"/>
          </w:tcPr>
          <w:p w14:paraId="736F1978" w14:textId="445B3A76" w:rsidR="002D61D7" w:rsidRPr="00D04205" w:rsidRDefault="002D61D7" w:rsidP="002D61D7">
            <w:pPr>
              <w:autoSpaceDE w:val="0"/>
              <w:autoSpaceDN w:val="0"/>
              <w:adjustRightInd w:val="0"/>
              <w:spacing w:after="0" w:line="240" w:lineRule="auto"/>
              <w:jc w:val="both"/>
              <w:rPr>
                <w:rFonts w:ascii="Times New Roman" w:hAnsi="Times New Roman" w:cs="Times New Roman"/>
                <w:sz w:val="20"/>
                <w:szCs w:val="20"/>
              </w:rPr>
            </w:pPr>
            <w:r w:rsidRPr="00D04205">
              <w:rPr>
                <w:rFonts w:ascii="Times New Roman" w:hAnsi="Times New Roman" w:cs="Times New Roman"/>
                <w:sz w:val="20"/>
                <w:szCs w:val="20"/>
              </w:rPr>
              <w:t>функциональному назначению,</w:t>
            </w:r>
          </w:p>
        </w:tc>
        <w:tc>
          <w:tcPr>
            <w:tcW w:w="3259" w:type="dxa"/>
            <w:shd w:val="clear" w:color="auto" w:fill="auto"/>
            <w:vAlign w:val="center"/>
          </w:tcPr>
          <w:p w14:paraId="08310F60" w14:textId="0981D304" w:rsidR="002D61D7" w:rsidRPr="00D04205" w:rsidRDefault="002D61D7" w:rsidP="002D61D7">
            <w:pPr>
              <w:autoSpaceDE w:val="0"/>
              <w:autoSpaceDN w:val="0"/>
              <w:adjustRightInd w:val="0"/>
              <w:spacing w:after="0" w:line="240" w:lineRule="auto"/>
              <w:jc w:val="both"/>
              <w:rPr>
                <w:rFonts w:ascii="Times New Roman" w:hAnsi="Times New Roman" w:cs="Times New Roman"/>
                <w:sz w:val="18"/>
                <w:szCs w:val="18"/>
              </w:rPr>
            </w:pPr>
            <w:r w:rsidRPr="00D04205">
              <w:rPr>
                <w:rFonts w:ascii="Times New Roman" w:hAnsi="Times New Roman" w:cs="Times New Roman"/>
                <w:sz w:val="18"/>
                <w:szCs w:val="18"/>
              </w:rPr>
              <w:t>должен учитывать</w:t>
            </w:r>
          </w:p>
        </w:tc>
      </w:tr>
      <w:tr w:rsidR="00D04205" w:rsidRPr="00D04205" w14:paraId="7DB5293B" w14:textId="77777777" w:rsidTr="009164C6">
        <w:trPr>
          <w:trHeight w:val="70"/>
        </w:trPr>
        <w:tc>
          <w:tcPr>
            <w:tcW w:w="993" w:type="dxa"/>
            <w:gridSpan w:val="2"/>
            <w:vMerge/>
            <w:shd w:val="clear" w:color="auto" w:fill="auto"/>
            <w:vAlign w:val="center"/>
          </w:tcPr>
          <w:p w14:paraId="52BB7D1F"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p>
        </w:tc>
        <w:tc>
          <w:tcPr>
            <w:tcW w:w="1985" w:type="dxa"/>
            <w:vMerge/>
            <w:shd w:val="clear" w:color="auto" w:fill="auto"/>
            <w:vAlign w:val="center"/>
          </w:tcPr>
          <w:p w14:paraId="7DBBFBBA"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p>
        </w:tc>
        <w:tc>
          <w:tcPr>
            <w:tcW w:w="9639" w:type="dxa"/>
            <w:shd w:val="clear" w:color="auto" w:fill="auto"/>
            <w:vAlign w:val="center"/>
          </w:tcPr>
          <w:p w14:paraId="2FB51D3C" w14:textId="7ADE9DC6" w:rsidR="002D61D7" w:rsidRPr="00D04205" w:rsidRDefault="002D61D7" w:rsidP="002D61D7">
            <w:pPr>
              <w:autoSpaceDE w:val="0"/>
              <w:autoSpaceDN w:val="0"/>
              <w:adjustRightInd w:val="0"/>
              <w:spacing w:after="0" w:line="240" w:lineRule="auto"/>
              <w:jc w:val="both"/>
              <w:rPr>
                <w:rFonts w:ascii="Times New Roman" w:hAnsi="Times New Roman" w:cs="Times New Roman"/>
                <w:sz w:val="20"/>
                <w:szCs w:val="20"/>
              </w:rPr>
            </w:pPr>
            <w:r w:rsidRPr="00D04205">
              <w:rPr>
                <w:rFonts w:ascii="Times New Roman" w:hAnsi="Times New Roman" w:cs="Times New Roman"/>
                <w:sz w:val="20"/>
                <w:szCs w:val="20"/>
              </w:rPr>
              <w:t>принципу действия,</w:t>
            </w:r>
          </w:p>
        </w:tc>
        <w:tc>
          <w:tcPr>
            <w:tcW w:w="3259" w:type="dxa"/>
            <w:shd w:val="clear" w:color="auto" w:fill="auto"/>
            <w:vAlign w:val="center"/>
          </w:tcPr>
          <w:p w14:paraId="522F5AA4" w14:textId="5488FECB" w:rsidR="002D61D7" w:rsidRPr="00D04205" w:rsidRDefault="002D61D7" w:rsidP="002D61D7">
            <w:pPr>
              <w:autoSpaceDE w:val="0"/>
              <w:autoSpaceDN w:val="0"/>
              <w:adjustRightInd w:val="0"/>
              <w:spacing w:after="0" w:line="240" w:lineRule="auto"/>
              <w:jc w:val="both"/>
              <w:rPr>
                <w:rFonts w:ascii="Times New Roman" w:hAnsi="Times New Roman" w:cs="Times New Roman"/>
                <w:sz w:val="18"/>
                <w:szCs w:val="18"/>
              </w:rPr>
            </w:pPr>
            <w:r w:rsidRPr="00D04205">
              <w:rPr>
                <w:rFonts w:ascii="Times New Roman" w:hAnsi="Times New Roman" w:cs="Times New Roman"/>
                <w:sz w:val="18"/>
                <w:szCs w:val="18"/>
              </w:rPr>
              <w:t>должен учитывать</w:t>
            </w:r>
          </w:p>
        </w:tc>
      </w:tr>
      <w:tr w:rsidR="00D04205" w:rsidRPr="00D04205" w14:paraId="56772C02" w14:textId="77777777" w:rsidTr="009164C6">
        <w:trPr>
          <w:trHeight w:val="70"/>
        </w:trPr>
        <w:tc>
          <w:tcPr>
            <w:tcW w:w="993" w:type="dxa"/>
            <w:gridSpan w:val="2"/>
            <w:vMerge/>
            <w:shd w:val="clear" w:color="auto" w:fill="auto"/>
            <w:vAlign w:val="center"/>
          </w:tcPr>
          <w:p w14:paraId="29FBAC9A"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p>
        </w:tc>
        <w:tc>
          <w:tcPr>
            <w:tcW w:w="1985" w:type="dxa"/>
            <w:vMerge/>
            <w:shd w:val="clear" w:color="auto" w:fill="auto"/>
            <w:vAlign w:val="center"/>
          </w:tcPr>
          <w:p w14:paraId="371966A3"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p>
        </w:tc>
        <w:tc>
          <w:tcPr>
            <w:tcW w:w="9639" w:type="dxa"/>
            <w:shd w:val="clear" w:color="auto" w:fill="auto"/>
            <w:vAlign w:val="center"/>
          </w:tcPr>
          <w:p w14:paraId="64835B1F" w14:textId="4957BE20" w:rsidR="002D61D7" w:rsidRPr="00D04205" w:rsidRDefault="002D61D7" w:rsidP="002D61D7">
            <w:pPr>
              <w:autoSpaceDE w:val="0"/>
              <w:autoSpaceDN w:val="0"/>
              <w:adjustRightInd w:val="0"/>
              <w:spacing w:after="0" w:line="240" w:lineRule="auto"/>
              <w:jc w:val="both"/>
              <w:rPr>
                <w:rFonts w:ascii="Times New Roman" w:hAnsi="Times New Roman" w:cs="Times New Roman"/>
                <w:sz w:val="20"/>
                <w:szCs w:val="20"/>
              </w:rPr>
            </w:pPr>
            <w:r w:rsidRPr="00D04205">
              <w:rPr>
                <w:rFonts w:ascii="Times New Roman" w:hAnsi="Times New Roman" w:cs="Times New Roman"/>
                <w:sz w:val="20"/>
                <w:szCs w:val="20"/>
              </w:rPr>
              <w:t>конструктивной схеме</w:t>
            </w:r>
          </w:p>
        </w:tc>
        <w:tc>
          <w:tcPr>
            <w:tcW w:w="3259" w:type="dxa"/>
            <w:shd w:val="clear" w:color="auto" w:fill="auto"/>
            <w:vAlign w:val="center"/>
          </w:tcPr>
          <w:p w14:paraId="1E4BA149" w14:textId="26A39062" w:rsidR="002D61D7" w:rsidRPr="00D04205" w:rsidRDefault="002D61D7" w:rsidP="002D61D7">
            <w:pPr>
              <w:autoSpaceDE w:val="0"/>
              <w:autoSpaceDN w:val="0"/>
              <w:adjustRightInd w:val="0"/>
              <w:spacing w:after="0" w:line="240" w:lineRule="auto"/>
              <w:jc w:val="both"/>
              <w:rPr>
                <w:rFonts w:ascii="Times New Roman" w:hAnsi="Times New Roman" w:cs="Times New Roman"/>
                <w:sz w:val="18"/>
                <w:szCs w:val="18"/>
              </w:rPr>
            </w:pPr>
            <w:r w:rsidRPr="00D04205">
              <w:rPr>
                <w:rFonts w:ascii="Times New Roman" w:hAnsi="Times New Roman" w:cs="Times New Roman"/>
                <w:sz w:val="18"/>
                <w:szCs w:val="18"/>
              </w:rPr>
              <w:t>должен учитывать</w:t>
            </w:r>
          </w:p>
        </w:tc>
      </w:tr>
      <w:tr w:rsidR="00D04205" w:rsidRPr="00D04205" w14:paraId="256DF4B9" w14:textId="49E9F846" w:rsidTr="00EB1988">
        <w:trPr>
          <w:trHeight w:val="70"/>
        </w:trPr>
        <w:tc>
          <w:tcPr>
            <w:tcW w:w="993" w:type="dxa"/>
            <w:gridSpan w:val="2"/>
            <w:vMerge w:val="restart"/>
            <w:shd w:val="clear" w:color="auto" w:fill="auto"/>
            <w:vAlign w:val="center"/>
          </w:tcPr>
          <w:p w14:paraId="1A976EA5" w14:textId="2BA72D89"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14.6.2.1.</w:t>
            </w:r>
            <w:r w:rsidRPr="00D04205">
              <w:rPr>
                <w:rFonts w:ascii="Times New Roman" w:hAnsi="Times New Roman" w:cs="Times New Roman"/>
                <w:sz w:val="20"/>
                <w:szCs w:val="20"/>
              </w:rPr>
              <w:lastRenderedPageBreak/>
              <w:t>2</w:t>
            </w:r>
          </w:p>
        </w:tc>
        <w:tc>
          <w:tcPr>
            <w:tcW w:w="1985" w:type="dxa"/>
            <w:vMerge w:val="restart"/>
            <w:shd w:val="clear" w:color="auto" w:fill="auto"/>
            <w:vAlign w:val="center"/>
          </w:tcPr>
          <w:p w14:paraId="3E7C75A0"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lastRenderedPageBreak/>
              <w:t xml:space="preserve">ФСО </w:t>
            </w:r>
            <w:r w:rsidRPr="00D04205">
              <w:rPr>
                <w:rFonts w:ascii="Times New Roman" w:hAnsi="Times New Roman" w:cs="Times New Roman"/>
                <w:sz w:val="20"/>
                <w:szCs w:val="20"/>
                <w:lang w:val="en-US"/>
              </w:rPr>
              <w:t>V</w:t>
            </w:r>
            <w:r w:rsidRPr="00D04205">
              <w:rPr>
                <w:rFonts w:ascii="Times New Roman" w:hAnsi="Times New Roman" w:cs="Times New Roman"/>
                <w:sz w:val="20"/>
                <w:szCs w:val="20"/>
              </w:rPr>
              <w:t>/2022 п.28</w:t>
            </w:r>
          </w:p>
        </w:tc>
        <w:tc>
          <w:tcPr>
            <w:tcW w:w="12898" w:type="dxa"/>
            <w:gridSpan w:val="2"/>
            <w:shd w:val="clear" w:color="auto" w:fill="auto"/>
            <w:vAlign w:val="center"/>
          </w:tcPr>
          <w:p w14:paraId="52E7E5F6" w14:textId="67F7B5FB" w:rsidR="002D61D7" w:rsidRPr="00D04205" w:rsidRDefault="002D61D7" w:rsidP="002D61D7">
            <w:pPr>
              <w:autoSpaceDE w:val="0"/>
              <w:autoSpaceDN w:val="0"/>
              <w:adjustRightInd w:val="0"/>
              <w:spacing w:after="0" w:line="240" w:lineRule="auto"/>
              <w:jc w:val="both"/>
              <w:rPr>
                <w:rFonts w:ascii="Times New Roman" w:hAnsi="Times New Roman" w:cs="Times New Roman"/>
                <w:i/>
                <w:iCs/>
                <w:sz w:val="20"/>
                <w:szCs w:val="20"/>
              </w:rPr>
            </w:pPr>
            <w:r w:rsidRPr="00D04205">
              <w:rPr>
                <w:rFonts w:ascii="Times New Roman" w:hAnsi="Times New Roman" w:cs="Times New Roman"/>
                <w:i/>
                <w:iCs/>
                <w:sz w:val="20"/>
                <w:szCs w:val="20"/>
              </w:rPr>
              <w:t xml:space="preserve">Затраты воспроизводства (стоимость воспроизводства) представляют собой текущие затраты на воссоздание или приобретение точной </w:t>
            </w:r>
            <w:r w:rsidRPr="00D04205">
              <w:rPr>
                <w:rFonts w:ascii="Times New Roman" w:hAnsi="Times New Roman" w:cs="Times New Roman"/>
                <w:i/>
                <w:iCs/>
                <w:sz w:val="20"/>
                <w:szCs w:val="20"/>
              </w:rPr>
              <w:lastRenderedPageBreak/>
              <w:t xml:space="preserve">копии объекта. </w:t>
            </w:r>
          </w:p>
        </w:tc>
      </w:tr>
      <w:tr w:rsidR="00D04205" w:rsidRPr="00D04205" w14:paraId="262CB347" w14:textId="77777777" w:rsidTr="004C1C4F">
        <w:trPr>
          <w:trHeight w:val="70"/>
        </w:trPr>
        <w:tc>
          <w:tcPr>
            <w:tcW w:w="993" w:type="dxa"/>
            <w:gridSpan w:val="2"/>
            <w:vMerge/>
            <w:shd w:val="clear" w:color="auto" w:fill="auto"/>
            <w:vAlign w:val="center"/>
          </w:tcPr>
          <w:p w14:paraId="21D39647"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p>
        </w:tc>
        <w:tc>
          <w:tcPr>
            <w:tcW w:w="1985" w:type="dxa"/>
            <w:vMerge/>
            <w:shd w:val="clear" w:color="auto" w:fill="auto"/>
            <w:vAlign w:val="center"/>
          </w:tcPr>
          <w:p w14:paraId="4D38E8F9"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p>
        </w:tc>
        <w:tc>
          <w:tcPr>
            <w:tcW w:w="9639" w:type="dxa"/>
            <w:shd w:val="clear" w:color="auto" w:fill="auto"/>
            <w:vAlign w:val="center"/>
          </w:tcPr>
          <w:p w14:paraId="1B4E87BA" w14:textId="06049DD9"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Расчет на основе затрат воспроизводства целесообразно применять в следующих случаях:</w:t>
            </w:r>
          </w:p>
        </w:tc>
        <w:tc>
          <w:tcPr>
            <w:tcW w:w="3259" w:type="dxa"/>
            <w:shd w:val="clear" w:color="auto" w:fill="auto"/>
          </w:tcPr>
          <w:p w14:paraId="2EB9BA4C" w14:textId="4B56369B" w:rsidR="002D61D7" w:rsidRPr="00D04205" w:rsidRDefault="002D61D7" w:rsidP="002D61D7">
            <w:pPr>
              <w:autoSpaceDE w:val="0"/>
              <w:autoSpaceDN w:val="0"/>
              <w:adjustRightInd w:val="0"/>
              <w:spacing w:after="0" w:line="240" w:lineRule="auto"/>
              <w:jc w:val="both"/>
              <w:rPr>
                <w:rFonts w:ascii="Times New Roman" w:hAnsi="Times New Roman" w:cs="Times New Roman"/>
                <w:iCs/>
                <w:sz w:val="18"/>
                <w:szCs w:val="18"/>
              </w:rPr>
            </w:pPr>
            <w:r w:rsidRPr="00D04205">
              <w:rPr>
                <w:rFonts w:ascii="Times New Roman" w:hAnsi="Times New Roman" w:cs="Times New Roman"/>
                <w:iCs/>
                <w:sz w:val="18"/>
                <w:szCs w:val="18"/>
              </w:rPr>
              <w:t>Должен. Отказ возможен только при наличии обоснования в отчете</w:t>
            </w:r>
          </w:p>
        </w:tc>
      </w:tr>
      <w:tr w:rsidR="00D04205" w:rsidRPr="00D04205" w14:paraId="4A51DEF5" w14:textId="346D3114" w:rsidTr="004C1C4F">
        <w:trPr>
          <w:trHeight w:val="70"/>
        </w:trPr>
        <w:tc>
          <w:tcPr>
            <w:tcW w:w="993" w:type="dxa"/>
            <w:gridSpan w:val="2"/>
            <w:shd w:val="clear" w:color="auto" w:fill="auto"/>
            <w:vAlign w:val="center"/>
          </w:tcPr>
          <w:p w14:paraId="06521555" w14:textId="2E039CEB"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14.6.2.1.2.1</w:t>
            </w:r>
          </w:p>
        </w:tc>
        <w:tc>
          <w:tcPr>
            <w:tcW w:w="1985" w:type="dxa"/>
            <w:shd w:val="clear" w:color="auto" w:fill="auto"/>
            <w:vAlign w:val="center"/>
          </w:tcPr>
          <w:p w14:paraId="1609133B" w14:textId="0874AE2B"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ФСО </w:t>
            </w:r>
            <w:r w:rsidRPr="00D04205">
              <w:rPr>
                <w:rFonts w:ascii="Times New Roman" w:hAnsi="Times New Roman" w:cs="Times New Roman"/>
                <w:sz w:val="20"/>
                <w:szCs w:val="20"/>
                <w:lang w:val="en-US"/>
              </w:rPr>
              <w:t>V</w:t>
            </w:r>
            <w:r w:rsidRPr="00D04205">
              <w:rPr>
                <w:rFonts w:ascii="Times New Roman" w:hAnsi="Times New Roman" w:cs="Times New Roman"/>
                <w:sz w:val="20"/>
                <w:szCs w:val="20"/>
              </w:rPr>
              <w:t>/2022 подп. 1 п. 28</w:t>
            </w:r>
          </w:p>
        </w:tc>
        <w:tc>
          <w:tcPr>
            <w:tcW w:w="9639" w:type="dxa"/>
            <w:shd w:val="clear" w:color="auto" w:fill="auto"/>
            <w:vAlign w:val="center"/>
          </w:tcPr>
          <w:p w14:paraId="5388B397" w14:textId="4B673637"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полезность рассматриваемого объекта может быть обеспечена только точной его копией;</w:t>
            </w:r>
          </w:p>
        </w:tc>
        <w:tc>
          <w:tcPr>
            <w:tcW w:w="3259" w:type="dxa"/>
            <w:shd w:val="clear" w:color="auto" w:fill="auto"/>
          </w:tcPr>
          <w:p w14:paraId="3E5E7F99" w14:textId="695DC5D8" w:rsidR="002D61D7" w:rsidRPr="00D04205" w:rsidRDefault="002D61D7" w:rsidP="002D61D7">
            <w:pPr>
              <w:autoSpaceDE w:val="0"/>
              <w:autoSpaceDN w:val="0"/>
              <w:adjustRightInd w:val="0"/>
              <w:spacing w:after="0" w:line="240" w:lineRule="auto"/>
              <w:jc w:val="both"/>
              <w:rPr>
                <w:rFonts w:ascii="Times New Roman" w:hAnsi="Times New Roman" w:cs="Times New Roman"/>
                <w:iCs/>
                <w:sz w:val="18"/>
                <w:szCs w:val="18"/>
              </w:rPr>
            </w:pPr>
            <w:r w:rsidRPr="00D04205">
              <w:rPr>
                <w:rFonts w:ascii="Times New Roman" w:hAnsi="Times New Roman" w:cs="Times New Roman"/>
                <w:iCs/>
                <w:sz w:val="18"/>
                <w:szCs w:val="18"/>
              </w:rPr>
              <w:t>Должен. Отказ возможен только при наличии обоснования в отчете</w:t>
            </w:r>
          </w:p>
        </w:tc>
      </w:tr>
      <w:tr w:rsidR="00D04205" w:rsidRPr="00D04205" w14:paraId="46FFD53C" w14:textId="1E4A9E7E" w:rsidTr="004C1C4F">
        <w:trPr>
          <w:trHeight w:val="70"/>
        </w:trPr>
        <w:tc>
          <w:tcPr>
            <w:tcW w:w="993" w:type="dxa"/>
            <w:gridSpan w:val="2"/>
            <w:shd w:val="clear" w:color="auto" w:fill="auto"/>
            <w:vAlign w:val="center"/>
          </w:tcPr>
          <w:p w14:paraId="41E336B1" w14:textId="499D3A1F"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14.6.2.1.2.2</w:t>
            </w:r>
          </w:p>
        </w:tc>
        <w:tc>
          <w:tcPr>
            <w:tcW w:w="1985" w:type="dxa"/>
            <w:shd w:val="clear" w:color="auto" w:fill="auto"/>
            <w:vAlign w:val="center"/>
          </w:tcPr>
          <w:p w14:paraId="44B60E66" w14:textId="4117A91D"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ФСО </w:t>
            </w:r>
            <w:r w:rsidRPr="00D04205">
              <w:rPr>
                <w:rFonts w:ascii="Times New Roman" w:hAnsi="Times New Roman" w:cs="Times New Roman"/>
                <w:sz w:val="20"/>
                <w:szCs w:val="20"/>
                <w:lang w:val="en-US"/>
              </w:rPr>
              <w:t>V</w:t>
            </w:r>
            <w:r w:rsidRPr="00D04205">
              <w:rPr>
                <w:rFonts w:ascii="Times New Roman" w:hAnsi="Times New Roman" w:cs="Times New Roman"/>
                <w:sz w:val="20"/>
                <w:szCs w:val="20"/>
              </w:rPr>
              <w:t>/2022 подп. 2 п. 28</w:t>
            </w:r>
          </w:p>
        </w:tc>
        <w:tc>
          <w:tcPr>
            <w:tcW w:w="9639" w:type="dxa"/>
            <w:shd w:val="clear" w:color="auto" w:fill="auto"/>
            <w:vAlign w:val="center"/>
          </w:tcPr>
          <w:p w14:paraId="6FE56D69" w14:textId="337B6208"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затраты на создание или приобретение современного аналога больше, чем затраты на создание точной копии рассматриваемого объекта.</w:t>
            </w:r>
          </w:p>
        </w:tc>
        <w:tc>
          <w:tcPr>
            <w:tcW w:w="3259" w:type="dxa"/>
            <w:shd w:val="clear" w:color="auto" w:fill="auto"/>
          </w:tcPr>
          <w:p w14:paraId="4FA34E4E" w14:textId="24A3E24F" w:rsidR="002D61D7" w:rsidRPr="00D04205" w:rsidRDefault="002D61D7" w:rsidP="002D61D7">
            <w:pPr>
              <w:autoSpaceDE w:val="0"/>
              <w:autoSpaceDN w:val="0"/>
              <w:adjustRightInd w:val="0"/>
              <w:spacing w:after="0" w:line="240" w:lineRule="auto"/>
              <w:jc w:val="both"/>
              <w:rPr>
                <w:rFonts w:ascii="Times New Roman" w:hAnsi="Times New Roman" w:cs="Times New Roman"/>
                <w:iCs/>
                <w:sz w:val="18"/>
                <w:szCs w:val="18"/>
              </w:rPr>
            </w:pPr>
            <w:r w:rsidRPr="00D04205">
              <w:rPr>
                <w:rFonts w:ascii="Times New Roman" w:hAnsi="Times New Roman" w:cs="Times New Roman"/>
                <w:iCs/>
                <w:sz w:val="18"/>
                <w:szCs w:val="18"/>
              </w:rPr>
              <w:t>Должен. Отказ возможен только при наличии обоснования в отчете</w:t>
            </w:r>
          </w:p>
        </w:tc>
      </w:tr>
      <w:tr w:rsidR="00D04205" w:rsidRPr="00D04205" w14:paraId="37DEFF52" w14:textId="77777777" w:rsidTr="004C1C4F">
        <w:trPr>
          <w:trHeight w:val="70"/>
        </w:trPr>
        <w:tc>
          <w:tcPr>
            <w:tcW w:w="993" w:type="dxa"/>
            <w:gridSpan w:val="2"/>
            <w:shd w:val="clear" w:color="auto" w:fill="auto"/>
            <w:vAlign w:val="center"/>
          </w:tcPr>
          <w:p w14:paraId="6B12F50A" w14:textId="33B561D9"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14.6.2.1.3</w:t>
            </w:r>
          </w:p>
        </w:tc>
        <w:tc>
          <w:tcPr>
            <w:tcW w:w="1985" w:type="dxa"/>
            <w:shd w:val="clear" w:color="auto" w:fill="auto"/>
            <w:vAlign w:val="center"/>
          </w:tcPr>
          <w:p w14:paraId="514F809C" w14:textId="64F956B5"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№10 п.14б (Оценка стоимости машин и оборудования)</w:t>
            </w:r>
          </w:p>
        </w:tc>
        <w:tc>
          <w:tcPr>
            <w:tcW w:w="9639" w:type="dxa"/>
            <w:shd w:val="clear" w:color="auto" w:fill="auto"/>
            <w:vAlign w:val="center"/>
          </w:tcPr>
          <w:p w14:paraId="7205C3CD" w14:textId="4C804F6B"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 xml:space="preserve">Затраты на воспроизводство машин и оборудования (без учета износа и </w:t>
            </w:r>
            <w:proofErr w:type="spellStart"/>
            <w:r w:rsidRPr="00D04205">
              <w:rPr>
                <w:rFonts w:ascii="Times New Roman" w:hAnsi="Times New Roman" w:cs="Times New Roman"/>
                <w:sz w:val="20"/>
                <w:szCs w:val="20"/>
              </w:rPr>
              <w:t>устареваний</w:t>
            </w:r>
            <w:proofErr w:type="spellEnd"/>
            <w:r w:rsidRPr="00D04205">
              <w:rPr>
                <w:rFonts w:ascii="Times New Roman" w:hAnsi="Times New Roman" w:cs="Times New Roman"/>
                <w:sz w:val="20"/>
                <w:szCs w:val="20"/>
              </w:rPr>
              <w:t xml:space="preserve">) определяются на основе сравнения с затратами на создание или производство либо приобретение </w:t>
            </w:r>
            <w:r w:rsidRPr="00D04205">
              <w:rPr>
                <w:rFonts w:ascii="Times New Roman" w:hAnsi="Times New Roman" w:cs="Times New Roman"/>
                <w:sz w:val="20"/>
                <w:szCs w:val="20"/>
                <w:u w:val="single"/>
              </w:rPr>
              <w:t>точной копии</w:t>
            </w:r>
            <w:r w:rsidRPr="00D04205">
              <w:rPr>
                <w:rFonts w:ascii="Times New Roman" w:hAnsi="Times New Roman" w:cs="Times New Roman"/>
                <w:sz w:val="20"/>
                <w:szCs w:val="20"/>
              </w:rPr>
              <w:t xml:space="preserve"> объекта оценки.</w:t>
            </w:r>
          </w:p>
        </w:tc>
        <w:tc>
          <w:tcPr>
            <w:tcW w:w="3259" w:type="dxa"/>
            <w:shd w:val="clear" w:color="auto" w:fill="auto"/>
          </w:tcPr>
          <w:p w14:paraId="62357539" w14:textId="7803A2CD" w:rsidR="002D61D7" w:rsidRPr="00D04205" w:rsidRDefault="002D61D7" w:rsidP="002D61D7">
            <w:pPr>
              <w:autoSpaceDE w:val="0"/>
              <w:autoSpaceDN w:val="0"/>
              <w:adjustRightInd w:val="0"/>
              <w:spacing w:after="0" w:line="240" w:lineRule="auto"/>
              <w:jc w:val="both"/>
              <w:rPr>
                <w:rFonts w:ascii="Times New Roman" w:hAnsi="Times New Roman" w:cs="Times New Roman"/>
                <w:iCs/>
                <w:sz w:val="18"/>
                <w:szCs w:val="18"/>
              </w:rPr>
            </w:pPr>
            <w:r w:rsidRPr="00D04205">
              <w:rPr>
                <w:rFonts w:ascii="Times New Roman" w:hAnsi="Times New Roman" w:cs="Times New Roman"/>
                <w:sz w:val="18"/>
                <w:szCs w:val="18"/>
              </w:rPr>
              <w:t>должен учитывать</w:t>
            </w:r>
          </w:p>
        </w:tc>
      </w:tr>
      <w:tr w:rsidR="00D04205" w:rsidRPr="00D04205" w14:paraId="2395DB84" w14:textId="77777777" w:rsidTr="004C1C4F">
        <w:trPr>
          <w:trHeight w:val="70"/>
        </w:trPr>
        <w:tc>
          <w:tcPr>
            <w:tcW w:w="993" w:type="dxa"/>
            <w:gridSpan w:val="2"/>
            <w:vMerge w:val="restart"/>
            <w:shd w:val="clear" w:color="auto" w:fill="auto"/>
            <w:vAlign w:val="center"/>
          </w:tcPr>
          <w:p w14:paraId="00F5D10C" w14:textId="164E7629"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14.6.2.1.4</w:t>
            </w:r>
          </w:p>
        </w:tc>
        <w:tc>
          <w:tcPr>
            <w:tcW w:w="1985" w:type="dxa"/>
            <w:vMerge w:val="restart"/>
            <w:shd w:val="clear" w:color="auto" w:fill="auto"/>
            <w:vAlign w:val="center"/>
          </w:tcPr>
          <w:p w14:paraId="71616E2E" w14:textId="7173AAC3"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№10 п.14в (Оценка стоимости машин и оборудования)</w:t>
            </w:r>
          </w:p>
        </w:tc>
        <w:tc>
          <w:tcPr>
            <w:tcW w:w="9639" w:type="dxa"/>
            <w:shd w:val="clear" w:color="auto" w:fill="auto"/>
            <w:vAlign w:val="center"/>
          </w:tcPr>
          <w:p w14:paraId="41CCDD16" w14:textId="7D6AF472"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u w:val="single"/>
              </w:rPr>
              <w:t>Точной копией</w:t>
            </w:r>
            <w:r w:rsidRPr="00D04205">
              <w:rPr>
                <w:rFonts w:ascii="Times New Roman" w:hAnsi="Times New Roman" w:cs="Times New Roman"/>
                <w:sz w:val="20"/>
                <w:szCs w:val="20"/>
              </w:rPr>
              <w:t xml:space="preserve"> объекта оценки для целей оценки машин и оборудования признается объект, у которого совпадают с объектом оценки, как минимум, следующие признаки: </w:t>
            </w:r>
          </w:p>
        </w:tc>
        <w:tc>
          <w:tcPr>
            <w:tcW w:w="3259" w:type="dxa"/>
            <w:shd w:val="clear" w:color="auto" w:fill="auto"/>
          </w:tcPr>
          <w:p w14:paraId="6B4A7C77" w14:textId="147ABEAB" w:rsidR="002D61D7" w:rsidRPr="00D04205" w:rsidRDefault="002D61D7" w:rsidP="002D61D7">
            <w:pPr>
              <w:autoSpaceDE w:val="0"/>
              <w:autoSpaceDN w:val="0"/>
              <w:adjustRightInd w:val="0"/>
              <w:spacing w:after="0" w:line="240" w:lineRule="auto"/>
              <w:jc w:val="both"/>
              <w:rPr>
                <w:rFonts w:ascii="Times New Roman" w:hAnsi="Times New Roman" w:cs="Times New Roman"/>
                <w:iCs/>
                <w:sz w:val="18"/>
                <w:szCs w:val="18"/>
              </w:rPr>
            </w:pPr>
            <w:r w:rsidRPr="00D04205">
              <w:rPr>
                <w:rFonts w:ascii="Times New Roman" w:hAnsi="Times New Roman" w:cs="Times New Roman"/>
                <w:sz w:val="18"/>
                <w:szCs w:val="18"/>
              </w:rPr>
              <w:t>должен учитывать</w:t>
            </w:r>
          </w:p>
        </w:tc>
      </w:tr>
      <w:tr w:rsidR="00D04205" w:rsidRPr="00D04205" w14:paraId="718E8728" w14:textId="77777777" w:rsidTr="004C1C4F">
        <w:trPr>
          <w:trHeight w:val="70"/>
        </w:trPr>
        <w:tc>
          <w:tcPr>
            <w:tcW w:w="993" w:type="dxa"/>
            <w:gridSpan w:val="2"/>
            <w:vMerge/>
            <w:shd w:val="clear" w:color="auto" w:fill="auto"/>
            <w:vAlign w:val="center"/>
          </w:tcPr>
          <w:p w14:paraId="47131B36"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p>
        </w:tc>
        <w:tc>
          <w:tcPr>
            <w:tcW w:w="1985" w:type="dxa"/>
            <w:vMerge/>
            <w:shd w:val="clear" w:color="auto" w:fill="auto"/>
            <w:vAlign w:val="center"/>
          </w:tcPr>
          <w:p w14:paraId="4307D2AA"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p>
        </w:tc>
        <w:tc>
          <w:tcPr>
            <w:tcW w:w="9639" w:type="dxa"/>
            <w:shd w:val="clear" w:color="auto" w:fill="auto"/>
            <w:vAlign w:val="center"/>
          </w:tcPr>
          <w:p w14:paraId="1E299AC0" w14:textId="0B30B221"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наименование,</w:t>
            </w:r>
          </w:p>
        </w:tc>
        <w:tc>
          <w:tcPr>
            <w:tcW w:w="3259" w:type="dxa"/>
            <w:shd w:val="clear" w:color="auto" w:fill="auto"/>
          </w:tcPr>
          <w:p w14:paraId="3D228D2B" w14:textId="43F17180" w:rsidR="002D61D7" w:rsidRPr="00D04205" w:rsidRDefault="002D61D7" w:rsidP="002D61D7">
            <w:pPr>
              <w:autoSpaceDE w:val="0"/>
              <w:autoSpaceDN w:val="0"/>
              <w:adjustRightInd w:val="0"/>
              <w:spacing w:after="0" w:line="240" w:lineRule="auto"/>
              <w:jc w:val="both"/>
              <w:rPr>
                <w:rFonts w:ascii="Times New Roman" w:hAnsi="Times New Roman" w:cs="Times New Roman"/>
                <w:iCs/>
                <w:sz w:val="18"/>
                <w:szCs w:val="18"/>
              </w:rPr>
            </w:pPr>
            <w:r w:rsidRPr="00D04205">
              <w:rPr>
                <w:rFonts w:ascii="Times New Roman" w:hAnsi="Times New Roman" w:cs="Times New Roman"/>
                <w:sz w:val="18"/>
                <w:szCs w:val="18"/>
              </w:rPr>
              <w:t>должен учитывать</w:t>
            </w:r>
          </w:p>
        </w:tc>
      </w:tr>
      <w:tr w:rsidR="00D04205" w:rsidRPr="00D04205" w14:paraId="5AC14748" w14:textId="77777777" w:rsidTr="004C1C4F">
        <w:trPr>
          <w:trHeight w:val="70"/>
        </w:trPr>
        <w:tc>
          <w:tcPr>
            <w:tcW w:w="993" w:type="dxa"/>
            <w:gridSpan w:val="2"/>
            <w:vMerge/>
            <w:shd w:val="clear" w:color="auto" w:fill="auto"/>
            <w:vAlign w:val="center"/>
          </w:tcPr>
          <w:p w14:paraId="03E3EFE3"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p>
        </w:tc>
        <w:tc>
          <w:tcPr>
            <w:tcW w:w="1985" w:type="dxa"/>
            <w:vMerge/>
            <w:shd w:val="clear" w:color="auto" w:fill="auto"/>
            <w:vAlign w:val="center"/>
          </w:tcPr>
          <w:p w14:paraId="5A768FBC"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p>
        </w:tc>
        <w:tc>
          <w:tcPr>
            <w:tcW w:w="9639" w:type="dxa"/>
            <w:shd w:val="clear" w:color="auto" w:fill="auto"/>
            <w:vAlign w:val="center"/>
          </w:tcPr>
          <w:p w14:paraId="117508F3" w14:textId="662E4113"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обозначение модели (модификации),</w:t>
            </w:r>
          </w:p>
        </w:tc>
        <w:tc>
          <w:tcPr>
            <w:tcW w:w="3259" w:type="dxa"/>
            <w:shd w:val="clear" w:color="auto" w:fill="auto"/>
          </w:tcPr>
          <w:p w14:paraId="51E50A19" w14:textId="209C0B00" w:rsidR="002D61D7" w:rsidRPr="00D04205" w:rsidRDefault="002D61D7" w:rsidP="002D61D7">
            <w:pPr>
              <w:autoSpaceDE w:val="0"/>
              <w:autoSpaceDN w:val="0"/>
              <w:adjustRightInd w:val="0"/>
              <w:spacing w:after="0" w:line="240" w:lineRule="auto"/>
              <w:jc w:val="both"/>
              <w:rPr>
                <w:rFonts w:ascii="Times New Roman" w:hAnsi="Times New Roman" w:cs="Times New Roman"/>
                <w:iCs/>
                <w:sz w:val="18"/>
                <w:szCs w:val="18"/>
              </w:rPr>
            </w:pPr>
            <w:r w:rsidRPr="00D04205">
              <w:rPr>
                <w:rFonts w:ascii="Times New Roman" w:hAnsi="Times New Roman" w:cs="Times New Roman"/>
                <w:sz w:val="18"/>
                <w:szCs w:val="18"/>
              </w:rPr>
              <w:t>должен учитывать</w:t>
            </w:r>
          </w:p>
        </w:tc>
      </w:tr>
      <w:tr w:rsidR="00D04205" w:rsidRPr="00D04205" w14:paraId="6BD5F10D" w14:textId="77777777" w:rsidTr="004C1C4F">
        <w:trPr>
          <w:trHeight w:val="70"/>
        </w:trPr>
        <w:tc>
          <w:tcPr>
            <w:tcW w:w="993" w:type="dxa"/>
            <w:gridSpan w:val="2"/>
            <w:vMerge/>
            <w:shd w:val="clear" w:color="auto" w:fill="auto"/>
            <w:vAlign w:val="center"/>
          </w:tcPr>
          <w:p w14:paraId="43D88C11"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p>
        </w:tc>
        <w:tc>
          <w:tcPr>
            <w:tcW w:w="1985" w:type="dxa"/>
            <w:vMerge/>
            <w:shd w:val="clear" w:color="auto" w:fill="auto"/>
            <w:vAlign w:val="center"/>
          </w:tcPr>
          <w:p w14:paraId="65824C21"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p>
        </w:tc>
        <w:tc>
          <w:tcPr>
            <w:tcW w:w="9639" w:type="dxa"/>
            <w:shd w:val="clear" w:color="auto" w:fill="auto"/>
            <w:vAlign w:val="center"/>
          </w:tcPr>
          <w:p w14:paraId="52AF73AA" w14:textId="178372BC"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основные технические характеристики</w:t>
            </w:r>
          </w:p>
        </w:tc>
        <w:tc>
          <w:tcPr>
            <w:tcW w:w="3259" w:type="dxa"/>
            <w:shd w:val="clear" w:color="auto" w:fill="auto"/>
          </w:tcPr>
          <w:p w14:paraId="2FF52D41" w14:textId="1D5ECE20" w:rsidR="002D61D7" w:rsidRPr="00D04205" w:rsidRDefault="002D61D7" w:rsidP="002D61D7">
            <w:pPr>
              <w:autoSpaceDE w:val="0"/>
              <w:autoSpaceDN w:val="0"/>
              <w:adjustRightInd w:val="0"/>
              <w:spacing w:after="0" w:line="240" w:lineRule="auto"/>
              <w:jc w:val="both"/>
              <w:rPr>
                <w:rFonts w:ascii="Times New Roman" w:hAnsi="Times New Roman" w:cs="Times New Roman"/>
                <w:iCs/>
                <w:sz w:val="18"/>
                <w:szCs w:val="18"/>
              </w:rPr>
            </w:pPr>
            <w:r w:rsidRPr="00D04205">
              <w:rPr>
                <w:rFonts w:ascii="Times New Roman" w:hAnsi="Times New Roman" w:cs="Times New Roman"/>
                <w:sz w:val="18"/>
                <w:szCs w:val="18"/>
              </w:rPr>
              <w:t>должен учитывать</w:t>
            </w:r>
          </w:p>
        </w:tc>
      </w:tr>
      <w:tr w:rsidR="00D04205" w:rsidRPr="00D04205" w14:paraId="227FE617" w14:textId="6B648452" w:rsidTr="004C1C4F">
        <w:trPr>
          <w:trHeight w:val="70"/>
        </w:trPr>
        <w:tc>
          <w:tcPr>
            <w:tcW w:w="993" w:type="dxa"/>
            <w:gridSpan w:val="2"/>
            <w:shd w:val="clear" w:color="auto" w:fill="auto"/>
            <w:vAlign w:val="center"/>
          </w:tcPr>
          <w:p w14:paraId="5FA442E6" w14:textId="2FF79F34"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14.6.2.2</w:t>
            </w:r>
          </w:p>
        </w:tc>
        <w:tc>
          <w:tcPr>
            <w:tcW w:w="1985" w:type="dxa"/>
            <w:shd w:val="clear" w:color="auto" w:fill="auto"/>
            <w:vAlign w:val="center"/>
          </w:tcPr>
          <w:p w14:paraId="3BA7652B"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ФСО </w:t>
            </w:r>
            <w:r w:rsidRPr="00D04205">
              <w:rPr>
                <w:rFonts w:ascii="Times New Roman" w:hAnsi="Times New Roman" w:cs="Times New Roman"/>
                <w:sz w:val="20"/>
                <w:szCs w:val="20"/>
                <w:lang w:val="en-US"/>
              </w:rPr>
              <w:t>V</w:t>
            </w:r>
            <w:r w:rsidRPr="00D04205">
              <w:rPr>
                <w:rFonts w:ascii="Times New Roman" w:hAnsi="Times New Roman" w:cs="Times New Roman"/>
                <w:sz w:val="20"/>
                <w:szCs w:val="20"/>
              </w:rPr>
              <w:t>/2022 п.29</w:t>
            </w:r>
          </w:p>
        </w:tc>
        <w:tc>
          <w:tcPr>
            <w:tcW w:w="9639" w:type="dxa"/>
            <w:shd w:val="clear" w:color="auto" w:fill="auto"/>
            <w:vAlign w:val="center"/>
          </w:tcPr>
          <w:p w14:paraId="16D19A91" w14:textId="61387EB9"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Основные этапы методов затрат воспроизводства и затрат замещения:</w:t>
            </w:r>
          </w:p>
        </w:tc>
        <w:tc>
          <w:tcPr>
            <w:tcW w:w="3259" w:type="dxa"/>
            <w:shd w:val="clear" w:color="auto" w:fill="auto"/>
          </w:tcPr>
          <w:p w14:paraId="02236254" w14:textId="793F35A9" w:rsidR="002D61D7" w:rsidRPr="00D04205" w:rsidRDefault="002D61D7" w:rsidP="002D61D7">
            <w:pPr>
              <w:autoSpaceDE w:val="0"/>
              <w:autoSpaceDN w:val="0"/>
              <w:adjustRightInd w:val="0"/>
              <w:spacing w:after="0" w:line="240" w:lineRule="auto"/>
              <w:jc w:val="both"/>
              <w:rPr>
                <w:rFonts w:ascii="Times New Roman" w:hAnsi="Times New Roman" w:cs="Times New Roman"/>
                <w:iCs/>
                <w:sz w:val="18"/>
                <w:szCs w:val="18"/>
              </w:rPr>
            </w:pPr>
            <w:r w:rsidRPr="00D04205">
              <w:rPr>
                <w:rFonts w:ascii="Times New Roman" w:hAnsi="Times New Roman" w:cs="Times New Roman"/>
                <w:iCs/>
                <w:sz w:val="18"/>
                <w:szCs w:val="18"/>
              </w:rPr>
              <w:t>Должен. Отказ возможен только при наличии обоснования в отчете</w:t>
            </w:r>
          </w:p>
        </w:tc>
      </w:tr>
      <w:tr w:rsidR="00D04205" w:rsidRPr="00D04205" w14:paraId="25F2608D" w14:textId="329324C1" w:rsidTr="004C1C4F">
        <w:trPr>
          <w:trHeight w:val="70"/>
        </w:trPr>
        <w:tc>
          <w:tcPr>
            <w:tcW w:w="993" w:type="dxa"/>
            <w:gridSpan w:val="2"/>
            <w:shd w:val="clear" w:color="auto" w:fill="auto"/>
            <w:vAlign w:val="center"/>
          </w:tcPr>
          <w:p w14:paraId="1FAAD554" w14:textId="1C4548D1"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14.6.2.2.1</w:t>
            </w:r>
          </w:p>
        </w:tc>
        <w:tc>
          <w:tcPr>
            <w:tcW w:w="1985" w:type="dxa"/>
            <w:shd w:val="clear" w:color="auto" w:fill="auto"/>
            <w:vAlign w:val="center"/>
          </w:tcPr>
          <w:p w14:paraId="77C6C13E" w14:textId="15A0C95E"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ФСО </w:t>
            </w:r>
            <w:r w:rsidRPr="00D04205">
              <w:rPr>
                <w:rFonts w:ascii="Times New Roman" w:hAnsi="Times New Roman" w:cs="Times New Roman"/>
                <w:sz w:val="20"/>
                <w:szCs w:val="20"/>
                <w:lang w:val="en-US"/>
              </w:rPr>
              <w:t>V</w:t>
            </w:r>
            <w:r w:rsidRPr="00D04205">
              <w:rPr>
                <w:rFonts w:ascii="Times New Roman" w:hAnsi="Times New Roman" w:cs="Times New Roman"/>
                <w:sz w:val="20"/>
                <w:szCs w:val="20"/>
              </w:rPr>
              <w:t>/2022 подп. 1 п. 29</w:t>
            </w:r>
          </w:p>
        </w:tc>
        <w:tc>
          <w:tcPr>
            <w:tcW w:w="9639" w:type="dxa"/>
            <w:shd w:val="clear" w:color="auto" w:fill="auto"/>
            <w:vAlign w:val="center"/>
          </w:tcPr>
          <w:p w14:paraId="06412DE9" w14:textId="50047844"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расчет всех затрат участников рынка на приобретение или создание точной копии объекта оценки (затраты на воспроизводство) или актива с аналогичной полезностью (затраты на замещение);</w:t>
            </w:r>
          </w:p>
        </w:tc>
        <w:tc>
          <w:tcPr>
            <w:tcW w:w="3259" w:type="dxa"/>
            <w:shd w:val="clear" w:color="auto" w:fill="auto"/>
          </w:tcPr>
          <w:p w14:paraId="0D8AEEA8" w14:textId="10825EFD" w:rsidR="002D61D7" w:rsidRPr="00D04205" w:rsidRDefault="002D61D7" w:rsidP="002D61D7">
            <w:pPr>
              <w:autoSpaceDE w:val="0"/>
              <w:autoSpaceDN w:val="0"/>
              <w:adjustRightInd w:val="0"/>
              <w:spacing w:after="0" w:line="240" w:lineRule="auto"/>
              <w:jc w:val="both"/>
              <w:rPr>
                <w:rFonts w:ascii="Times New Roman" w:hAnsi="Times New Roman" w:cs="Times New Roman"/>
                <w:iCs/>
                <w:sz w:val="18"/>
                <w:szCs w:val="18"/>
              </w:rPr>
            </w:pPr>
            <w:r w:rsidRPr="00D04205">
              <w:rPr>
                <w:rFonts w:ascii="Times New Roman" w:hAnsi="Times New Roman" w:cs="Times New Roman"/>
                <w:iCs/>
                <w:sz w:val="18"/>
                <w:szCs w:val="18"/>
              </w:rPr>
              <w:t>Должен. Отказ возможен только при наличии обоснования в отчете</w:t>
            </w:r>
          </w:p>
        </w:tc>
      </w:tr>
      <w:tr w:rsidR="00D04205" w:rsidRPr="00D04205" w14:paraId="194BDAD8" w14:textId="5FBFD6EC" w:rsidTr="004C1C4F">
        <w:trPr>
          <w:trHeight w:val="70"/>
        </w:trPr>
        <w:tc>
          <w:tcPr>
            <w:tcW w:w="993" w:type="dxa"/>
            <w:gridSpan w:val="2"/>
            <w:shd w:val="clear" w:color="auto" w:fill="auto"/>
            <w:vAlign w:val="center"/>
          </w:tcPr>
          <w:p w14:paraId="0D4678C5" w14:textId="5E75FFF0"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14.6.2.2.1.1</w:t>
            </w:r>
          </w:p>
        </w:tc>
        <w:tc>
          <w:tcPr>
            <w:tcW w:w="1985" w:type="dxa"/>
            <w:shd w:val="clear" w:color="auto" w:fill="auto"/>
            <w:vAlign w:val="center"/>
          </w:tcPr>
          <w:p w14:paraId="6393C414"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ФСО </w:t>
            </w:r>
            <w:r w:rsidRPr="00D04205">
              <w:rPr>
                <w:rFonts w:ascii="Times New Roman" w:hAnsi="Times New Roman" w:cs="Times New Roman"/>
                <w:sz w:val="20"/>
                <w:szCs w:val="20"/>
                <w:lang w:val="en-US"/>
              </w:rPr>
              <w:t>V</w:t>
            </w:r>
            <w:r w:rsidRPr="00D04205">
              <w:rPr>
                <w:rFonts w:ascii="Times New Roman" w:hAnsi="Times New Roman" w:cs="Times New Roman"/>
                <w:sz w:val="20"/>
                <w:szCs w:val="20"/>
              </w:rPr>
              <w:t>/2022 п.31</w:t>
            </w:r>
          </w:p>
        </w:tc>
        <w:tc>
          <w:tcPr>
            <w:tcW w:w="9639" w:type="dxa"/>
            <w:shd w:val="clear" w:color="auto" w:fill="auto"/>
            <w:vAlign w:val="center"/>
          </w:tcPr>
          <w:p w14:paraId="4ED83E6D" w14:textId="6F70BE52"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Элементы затрат воспроизводства и замещения могут различаться в зависимости от вида объекта оценки и допущений оценки и обычно включают прямые и косвенные затраты, возникающие в процессе воспроизводства или замещения объекта на дату оценки. При расчете затрат воспроизводства и затрат замещения могут учитываться затраты на привлечение финансирования на период строительства и прибыль предпринимателя.</w:t>
            </w:r>
          </w:p>
        </w:tc>
        <w:tc>
          <w:tcPr>
            <w:tcW w:w="3259" w:type="dxa"/>
            <w:shd w:val="clear" w:color="auto" w:fill="auto"/>
          </w:tcPr>
          <w:p w14:paraId="58DFB5BC" w14:textId="5A1B0147" w:rsidR="002D61D7" w:rsidRPr="00D04205" w:rsidRDefault="002D61D7" w:rsidP="002D61D7">
            <w:pPr>
              <w:autoSpaceDE w:val="0"/>
              <w:autoSpaceDN w:val="0"/>
              <w:adjustRightInd w:val="0"/>
              <w:spacing w:after="0" w:line="240" w:lineRule="auto"/>
              <w:jc w:val="both"/>
              <w:rPr>
                <w:rFonts w:ascii="Times New Roman" w:hAnsi="Times New Roman" w:cs="Times New Roman"/>
                <w:iCs/>
                <w:sz w:val="18"/>
                <w:szCs w:val="18"/>
              </w:rPr>
            </w:pPr>
            <w:r w:rsidRPr="00D04205">
              <w:rPr>
                <w:rFonts w:ascii="Times New Roman" w:hAnsi="Times New Roman" w:cs="Times New Roman"/>
                <w:iCs/>
                <w:sz w:val="18"/>
                <w:szCs w:val="18"/>
              </w:rPr>
              <w:t>Должен. Отказ возможен только при наличии обоснования в отчете</w:t>
            </w:r>
          </w:p>
        </w:tc>
      </w:tr>
      <w:tr w:rsidR="00D04205" w:rsidRPr="00D04205" w14:paraId="0186534A" w14:textId="20420DFA" w:rsidTr="004C1C4F">
        <w:trPr>
          <w:trHeight w:val="70"/>
        </w:trPr>
        <w:tc>
          <w:tcPr>
            <w:tcW w:w="993" w:type="dxa"/>
            <w:gridSpan w:val="2"/>
            <w:shd w:val="clear" w:color="auto" w:fill="auto"/>
            <w:vAlign w:val="center"/>
          </w:tcPr>
          <w:p w14:paraId="0E175961" w14:textId="4D8A9998"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14.6.2.2.1.2</w:t>
            </w:r>
          </w:p>
        </w:tc>
        <w:tc>
          <w:tcPr>
            <w:tcW w:w="1985" w:type="dxa"/>
            <w:shd w:val="clear" w:color="auto" w:fill="auto"/>
            <w:vAlign w:val="center"/>
          </w:tcPr>
          <w:p w14:paraId="30CC879A"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ФСО </w:t>
            </w:r>
            <w:r w:rsidRPr="00D04205">
              <w:rPr>
                <w:rFonts w:ascii="Times New Roman" w:hAnsi="Times New Roman" w:cs="Times New Roman"/>
                <w:sz w:val="20"/>
                <w:szCs w:val="20"/>
                <w:lang w:val="en-US"/>
              </w:rPr>
              <w:t>V</w:t>
            </w:r>
            <w:r w:rsidRPr="00D04205">
              <w:rPr>
                <w:rFonts w:ascii="Times New Roman" w:hAnsi="Times New Roman" w:cs="Times New Roman"/>
                <w:sz w:val="20"/>
                <w:szCs w:val="20"/>
              </w:rPr>
              <w:t>/2022 п.32</w:t>
            </w:r>
          </w:p>
        </w:tc>
        <w:tc>
          <w:tcPr>
            <w:tcW w:w="9639" w:type="dxa"/>
            <w:shd w:val="clear" w:color="auto" w:fill="auto"/>
            <w:vAlign w:val="center"/>
          </w:tcPr>
          <w:p w14:paraId="516E3951" w14:textId="5F94AF9E"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При определении затрат на воспроизводство или замещение необходимо рассмотреть возможность использования фактических затрат, произведенных при создании объекта оценки или аналогичного объекта, проанализировать и при необходимости применить корректировки:</w:t>
            </w:r>
          </w:p>
        </w:tc>
        <w:tc>
          <w:tcPr>
            <w:tcW w:w="3259" w:type="dxa"/>
            <w:vMerge w:val="restart"/>
            <w:shd w:val="clear" w:color="auto" w:fill="auto"/>
          </w:tcPr>
          <w:p w14:paraId="0C99C0CE" w14:textId="3D832756" w:rsidR="002D61D7" w:rsidRPr="00D04205" w:rsidRDefault="002D61D7" w:rsidP="002D61D7">
            <w:pPr>
              <w:autoSpaceDE w:val="0"/>
              <w:autoSpaceDN w:val="0"/>
              <w:adjustRightInd w:val="0"/>
              <w:spacing w:after="0" w:line="240" w:lineRule="auto"/>
              <w:jc w:val="both"/>
              <w:rPr>
                <w:rFonts w:ascii="Times New Roman" w:hAnsi="Times New Roman" w:cs="Times New Roman"/>
                <w:iCs/>
                <w:sz w:val="18"/>
                <w:szCs w:val="18"/>
              </w:rPr>
            </w:pPr>
            <w:r w:rsidRPr="00D04205">
              <w:rPr>
                <w:rFonts w:ascii="Times New Roman" w:hAnsi="Times New Roman" w:cs="Times New Roman"/>
                <w:iCs/>
                <w:sz w:val="18"/>
                <w:szCs w:val="18"/>
              </w:rPr>
              <w:t>Должен рассмотреть</w:t>
            </w:r>
          </w:p>
        </w:tc>
      </w:tr>
      <w:tr w:rsidR="00D04205" w:rsidRPr="00D04205" w14:paraId="29D52023" w14:textId="3B10B49D" w:rsidTr="004C1C4F">
        <w:trPr>
          <w:trHeight w:val="70"/>
        </w:trPr>
        <w:tc>
          <w:tcPr>
            <w:tcW w:w="993" w:type="dxa"/>
            <w:gridSpan w:val="2"/>
            <w:shd w:val="clear" w:color="auto" w:fill="auto"/>
            <w:vAlign w:val="center"/>
          </w:tcPr>
          <w:p w14:paraId="1935F70E" w14:textId="175FDE54"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14.6.2.2.1.2.1</w:t>
            </w:r>
          </w:p>
        </w:tc>
        <w:tc>
          <w:tcPr>
            <w:tcW w:w="1985" w:type="dxa"/>
            <w:shd w:val="clear" w:color="auto" w:fill="auto"/>
            <w:vAlign w:val="center"/>
          </w:tcPr>
          <w:p w14:paraId="46539E44" w14:textId="17970A6F"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ФСО </w:t>
            </w:r>
            <w:r w:rsidRPr="00D04205">
              <w:rPr>
                <w:rFonts w:ascii="Times New Roman" w:hAnsi="Times New Roman" w:cs="Times New Roman"/>
                <w:sz w:val="20"/>
                <w:szCs w:val="20"/>
                <w:lang w:val="en-US"/>
              </w:rPr>
              <w:t>V</w:t>
            </w:r>
            <w:r w:rsidRPr="00D04205">
              <w:rPr>
                <w:rFonts w:ascii="Times New Roman" w:hAnsi="Times New Roman" w:cs="Times New Roman"/>
                <w:sz w:val="20"/>
                <w:szCs w:val="20"/>
              </w:rPr>
              <w:t>/2022 подп. 1 п. 32</w:t>
            </w:r>
          </w:p>
        </w:tc>
        <w:tc>
          <w:tcPr>
            <w:tcW w:w="9639" w:type="dxa"/>
            <w:shd w:val="clear" w:color="auto" w:fill="auto"/>
            <w:vAlign w:val="center"/>
          </w:tcPr>
          <w:p w14:paraId="33FFDDFF" w14:textId="689CC3A0"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на изменение цен на элементы затрат в период между датой, когда были произведены соответствующие затраты, и датой оценки;</w:t>
            </w:r>
          </w:p>
        </w:tc>
        <w:tc>
          <w:tcPr>
            <w:tcW w:w="3259" w:type="dxa"/>
            <w:vMerge/>
            <w:shd w:val="clear" w:color="auto" w:fill="auto"/>
          </w:tcPr>
          <w:p w14:paraId="79F43D00" w14:textId="46A56D79" w:rsidR="002D61D7" w:rsidRPr="00D04205" w:rsidRDefault="002D61D7" w:rsidP="002D61D7">
            <w:pPr>
              <w:autoSpaceDE w:val="0"/>
              <w:autoSpaceDN w:val="0"/>
              <w:adjustRightInd w:val="0"/>
              <w:spacing w:after="0" w:line="240" w:lineRule="auto"/>
              <w:jc w:val="both"/>
              <w:rPr>
                <w:rFonts w:ascii="Times New Roman" w:hAnsi="Times New Roman" w:cs="Times New Roman"/>
                <w:iCs/>
                <w:sz w:val="20"/>
                <w:szCs w:val="20"/>
              </w:rPr>
            </w:pPr>
          </w:p>
        </w:tc>
      </w:tr>
      <w:tr w:rsidR="00D04205" w:rsidRPr="00D04205" w14:paraId="35B8A1DB" w14:textId="608C6130" w:rsidTr="004C1C4F">
        <w:trPr>
          <w:trHeight w:val="70"/>
        </w:trPr>
        <w:tc>
          <w:tcPr>
            <w:tcW w:w="993" w:type="dxa"/>
            <w:gridSpan w:val="2"/>
            <w:shd w:val="clear" w:color="auto" w:fill="auto"/>
            <w:vAlign w:val="center"/>
          </w:tcPr>
          <w:p w14:paraId="703EB15C" w14:textId="77EACEDD"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14.6.2.2.1.2.2</w:t>
            </w:r>
          </w:p>
        </w:tc>
        <w:tc>
          <w:tcPr>
            <w:tcW w:w="1985" w:type="dxa"/>
            <w:shd w:val="clear" w:color="auto" w:fill="auto"/>
            <w:vAlign w:val="center"/>
          </w:tcPr>
          <w:p w14:paraId="3026FDAD" w14:textId="176368E0"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ФСО </w:t>
            </w:r>
            <w:r w:rsidRPr="00D04205">
              <w:rPr>
                <w:rFonts w:ascii="Times New Roman" w:hAnsi="Times New Roman" w:cs="Times New Roman"/>
                <w:sz w:val="20"/>
                <w:szCs w:val="20"/>
                <w:lang w:val="en-US"/>
              </w:rPr>
              <w:t>V</w:t>
            </w:r>
            <w:r w:rsidRPr="00D04205">
              <w:rPr>
                <w:rFonts w:ascii="Times New Roman" w:hAnsi="Times New Roman" w:cs="Times New Roman"/>
                <w:sz w:val="20"/>
                <w:szCs w:val="20"/>
              </w:rPr>
              <w:t>/2022 подп. 2 п. 32</w:t>
            </w:r>
          </w:p>
        </w:tc>
        <w:tc>
          <w:tcPr>
            <w:tcW w:w="9639" w:type="dxa"/>
            <w:shd w:val="clear" w:color="auto" w:fill="auto"/>
            <w:vAlign w:val="center"/>
          </w:tcPr>
          <w:p w14:paraId="100772A7" w14:textId="6DEC1BF3"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на нетипичные дополнительные затраты или экономию средств, которые отражены в фактических затратах, но не возникнут при создании точной копии объекта оценки или объекта с аналогичной полезностью;</w:t>
            </w:r>
          </w:p>
        </w:tc>
        <w:tc>
          <w:tcPr>
            <w:tcW w:w="3259" w:type="dxa"/>
            <w:vMerge/>
            <w:shd w:val="clear" w:color="auto" w:fill="auto"/>
          </w:tcPr>
          <w:p w14:paraId="08C62CFD" w14:textId="53658343" w:rsidR="002D61D7" w:rsidRPr="00D04205" w:rsidRDefault="002D61D7" w:rsidP="002D61D7">
            <w:pPr>
              <w:autoSpaceDE w:val="0"/>
              <w:autoSpaceDN w:val="0"/>
              <w:adjustRightInd w:val="0"/>
              <w:spacing w:after="0" w:line="240" w:lineRule="auto"/>
              <w:jc w:val="both"/>
              <w:rPr>
                <w:rFonts w:ascii="Times New Roman" w:hAnsi="Times New Roman" w:cs="Times New Roman"/>
                <w:iCs/>
                <w:sz w:val="20"/>
                <w:szCs w:val="20"/>
              </w:rPr>
            </w:pPr>
          </w:p>
        </w:tc>
      </w:tr>
      <w:tr w:rsidR="00D04205" w:rsidRPr="00D04205" w14:paraId="5012445E" w14:textId="40A2063E" w:rsidTr="004C1C4F">
        <w:trPr>
          <w:trHeight w:val="70"/>
        </w:trPr>
        <w:tc>
          <w:tcPr>
            <w:tcW w:w="993" w:type="dxa"/>
            <w:gridSpan w:val="2"/>
            <w:shd w:val="clear" w:color="auto" w:fill="auto"/>
            <w:vAlign w:val="center"/>
          </w:tcPr>
          <w:p w14:paraId="07260E07" w14:textId="066D1518"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14.6.2.2.1.2.3</w:t>
            </w:r>
          </w:p>
        </w:tc>
        <w:tc>
          <w:tcPr>
            <w:tcW w:w="1985" w:type="dxa"/>
            <w:shd w:val="clear" w:color="auto" w:fill="auto"/>
            <w:vAlign w:val="center"/>
          </w:tcPr>
          <w:p w14:paraId="59F4D03F" w14:textId="73604F21"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ФСО </w:t>
            </w:r>
            <w:r w:rsidRPr="00D04205">
              <w:rPr>
                <w:rFonts w:ascii="Times New Roman" w:hAnsi="Times New Roman" w:cs="Times New Roman"/>
                <w:sz w:val="20"/>
                <w:szCs w:val="20"/>
                <w:lang w:val="en-US"/>
              </w:rPr>
              <w:t>V</w:t>
            </w:r>
            <w:r w:rsidRPr="00D04205">
              <w:rPr>
                <w:rFonts w:ascii="Times New Roman" w:hAnsi="Times New Roman" w:cs="Times New Roman"/>
                <w:sz w:val="20"/>
                <w:szCs w:val="20"/>
              </w:rPr>
              <w:t>/2022 подп. 3 п. 32</w:t>
            </w:r>
          </w:p>
        </w:tc>
        <w:tc>
          <w:tcPr>
            <w:tcW w:w="9639" w:type="dxa"/>
            <w:shd w:val="clear" w:color="auto" w:fill="auto"/>
            <w:vAlign w:val="center"/>
          </w:tcPr>
          <w:p w14:paraId="549F6E38" w14:textId="281F7DFE" w:rsidR="002D61D7" w:rsidRPr="00D04205" w:rsidRDefault="002D61D7" w:rsidP="002D61D7">
            <w:pPr>
              <w:autoSpaceDE w:val="0"/>
              <w:autoSpaceDN w:val="0"/>
              <w:adjustRightInd w:val="0"/>
              <w:spacing w:after="0"/>
              <w:rPr>
                <w:rFonts w:ascii="Times New Roman" w:hAnsi="Times New Roman" w:cs="Times New Roman"/>
                <w:sz w:val="20"/>
                <w:szCs w:val="20"/>
              </w:rPr>
            </w:pPr>
            <w:r w:rsidRPr="00D04205">
              <w:rPr>
                <w:rFonts w:ascii="Times New Roman" w:hAnsi="Times New Roman" w:cs="Times New Roman"/>
                <w:sz w:val="20"/>
                <w:szCs w:val="20"/>
              </w:rPr>
              <w:t>на соответствие фактически произведенных затрат рыночным данным.</w:t>
            </w:r>
          </w:p>
        </w:tc>
        <w:tc>
          <w:tcPr>
            <w:tcW w:w="3259" w:type="dxa"/>
            <w:vMerge/>
            <w:shd w:val="clear" w:color="auto" w:fill="auto"/>
          </w:tcPr>
          <w:p w14:paraId="03543217" w14:textId="7869860A" w:rsidR="002D61D7" w:rsidRPr="00D04205" w:rsidRDefault="002D61D7" w:rsidP="002D61D7">
            <w:pPr>
              <w:autoSpaceDE w:val="0"/>
              <w:autoSpaceDN w:val="0"/>
              <w:adjustRightInd w:val="0"/>
              <w:spacing w:after="0" w:line="240" w:lineRule="auto"/>
              <w:jc w:val="both"/>
              <w:rPr>
                <w:rFonts w:ascii="Times New Roman" w:hAnsi="Times New Roman" w:cs="Times New Roman"/>
                <w:iCs/>
                <w:sz w:val="20"/>
                <w:szCs w:val="20"/>
              </w:rPr>
            </w:pPr>
          </w:p>
        </w:tc>
      </w:tr>
      <w:tr w:rsidR="00D04205" w:rsidRPr="00D04205" w14:paraId="3D2DAFA3" w14:textId="13D1E392" w:rsidTr="004C1C4F">
        <w:trPr>
          <w:trHeight w:val="70"/>
        </w:trPr>
        <w:tc>
          <w:tcPr>
            <w:tcW w:w="993" w:type="dxa"/>
            <w:gridSpan w:val="2"/>
            <w:shd w:val="clear" w:color="auto" w:fill="auto"/>
            <w:vAlign w:val="center"/>
          </w:tcPr>
          <w:p w14:paraId="5E6EB991" w14:textId="143A5086"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14.6.2.2.2</w:t>
            </w:r>
          </w:p>
        </w:tc>
        <w:tc>
          <w:tcPr>
            <w:tcW w:w="1985" w:type="dxa"/>
            <w:shd w:val="clear" w:color="auto" w:fill="auto"/>
            <w:vAlign w:val="center"/>
          </w:tcPr>
          <w:p w14:paraId="58D1E04B" w14:textId="01222161"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ФСО </w:t>
            </w:r>
            <w:r w:rsidRPr="00D04205">
              <w:rPr>
                <w:rFonts w:ascii="Times New Roman" w:hAnsi="Times New Roman" w:cs="Times New Roman"/>
                <w:sz w:val="20"/>
                <w:szCs w:val="20"/>
                <w:lang w:val="en-US"/>
              </w:rPr>
              <w:t>V</w:t>
            </w:r>
            <w:r w:rsidRPr="00D04205">
              <w:rPr>
                <w:rFonts w:ascii="Times New Roman" w:hAnsi="Times New Roman" w:cs="Times New Roman"/>
                <w:sz w:val="20"/>
                <w:szCs w:val="20"/>
              </w:rPr>
              <w:t>/2022 подп. 2 п. 29</w:t>
            </w:r>
          </w:p>
        </w:tc>
        <w:tc>
          <w:tcPr>
            <w:tcW w:w="9639" w:type="dxa"/>
            <w:shd w:val="clear" w:color="auto" w:fill="auto"/>
            <w:vAlign w:val="center"/>
          </w:tcPr>
          <w:p w14:paraId="556BF846" w14:textId="05F68AD9"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определение наличия и величины совокупного обесценения (износа) в связи с физическим износом, функциональным (моральным, технологическим) устареванием (износом) и экономическим (внешним) обесценением объекта оценки;</w:t>
            </w:r>
          </w:p>
        </w:tc>
        <w:tc>
          <w:tcPr>
            <w:tcW w:w="3259" w:type="dxa"/>
            <w:vMerge/>
            <w:shd w:val="clear" w:color="auto" w:fill="auto"/>
          </w:tcPr>
          <w:p w14:paraId="2A2088D2" w14:textId="034832A2" w:rsidR="002D61D7" w:rsidRPr="00D04205" w:rsidRDefault="002D61D7" w:rsidP="002D61D7">
            <w:pPr>
              <w:autoSpaceDE w:val="0"/>
              <w:autoSpaceDN w:val="0"/>
              <w:adjustRightInd w:val="0"/>
              <w:spacing w:after="0" w:line="240" w:lineRule="auto"/>
              <w:jc w:val="both"/>
              <w:rPr>
                <w:rFonts w:ascii="Times New Roman" w:hAnsi="Times New Roman" w:cs="Times New Roman"/>
                <w:iCs/>
                <w:sz w:val="20"/>
                <w:szCs w:val="20"/>
              </w:rPr>
            </w:pPr>
          </w:p>
        </w:tc>
      </w:tr>
      <w:tr w:rsidR="00D04205" w:rsidRPr="00D04205" w14:paraId="12D89FB0" w14:textId="7C8B9BC8" w:rsidTr="00EB1988">
        <w:trPr>
          <w:trHeight w:val="70"/>
        </w:trPr>
        <w:tc>
          <w:tcPr>
            <w:tcW w:w="993" w:type="dxa"/>
            <w:gridSpan w:val="2"/>
            <w:shd w:val="clear" w:color="auto" w:fill="auto"/>
            <w:vAlign w:val="center"/>
          </w:tcPr>
          <w:p w14:paraId="3914DDF0" w14:textId="6CAED93B"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14.6.2.2.</w:t>
            </w:r>
            <w:r w:rsidRPr="00D04205">
              <w:rPr>
                <w:rFonts w:ascii="Times New Roman" w:hAnsi="Times New Roman" w:cs="Times New Roman"/>
                <w:i/>
                <w:iCs/>
                <w:sz w:val="20"/>
                <w:szCs w:val="20"/>
              </w:rPr>
              <w:lastRenderedPageBreak/>
              <w:t>2.1</w:t>
            </w:r>
          </w:p>
        </w:tc>
        <w:tc>
          <w:tcPr>
            <w:tcW w:w="1985" w:type="dxa"/>
            <w:shd w:val="clear" w:color="auto" w:fill="auto"/>
            <w:vAlign w:val="center"/>
          </w:tcPr>
          <w:p w14:paraId="70930738" w14:textId="71D35BB2"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lastRenderedPageBreak/>
              <w:t xml:space="preserve">ФСО </w:t>
            </w:r>
            <w:r w:rsidRPr="00D04205">
              <w:rPr>
                <w:rFonts w:ascii="Times New Roman" w:hAnsi="Times New Roman" w:cs="Times New Roman"/>
                <w:i/>
                <w:iCs/>
                <w:sz w:val="20"/>
                <w:szCs w:val="20"/>
                <w:lang w:val="en-US"/>
              </w:rPr>
              <w:t>V</w:t>
            </w:r>
            <w:r w:rsidRPr="00D04205">
              <w:rPr>
                <w:rFonts w:ascii="Times New Roman" w:hAnsi="Times New Roman" w:cs="Times New Roman"/>
                <w:i/>
                <w:iCs/>
                <w:sz w:val="20"/>
                <w:szCs w:val="20"/>
              </w:rPr>
              <w:t>/2022 п. 33</w:t>
            </w:r>
          </w:p>
        </w:tc>
        <w:tc>
          <w:tcPr>
            <w:tcW w:w="12898" w:type="dxa"/>
            <w:gridSpan w:val="2"/>
            <w:shd w:val="clear" w:color="auto" w:fill="auto"/>
            <w:vAlign w:val="center"/>
          </w:tcPr>
          <w:p w14:paraId="015772B8" w14:textId="7E4977AF" w:rsidR="002D61D7" w:rsidRPr="00D04205" w:rsidRDefault="002D61D7" w:rsidP="002D61D7">
            <w:pPr>
              <w:autoSpaceDE w:val="0"/>
              <w:autoSpaceDN w:val="0"/>
              <w:adjustRightInd w:val="0"/>
              <w:spacing w:after="0"/>
              <w:jc w:val="both"/>
              <w:rPr>
                <w:rFonts w:ascii="Times New Roman" w:hAnsi="Times New Roman" w:cs="Times New Roman"/>
                <w:i/>
                <w:iCs/>
                <w:sz w:val="20"/>
                <w:szCs w:val="20"/>
              </w:rPr>
            </w:pPr>
            <w:r w:rsidRPr="00D04205">
              <w:rPr>
                <w:rFonts w:ascii="Times New Roman" w:hAnsi="Times New Roman" w:cs="Times New Roman"/>
                <w:i/>
                <w:iCs/>
                <w:sz w:val="20"/>
                <w:szCs w:val="20"/>
              </w:rPr>
              <w:t>Различают следующие виды обесценения (износа, устаревания):</w:t>
            </w:r>
          </w:p>
        </w:tc>
      </w:tr>
      <w:tr w:rsidR="00D04205" w:rsidRPr="00D04205" w14:paraId="424CD10A" w14:textId="5AD95257" w:rsidTr="00EB1988">
        <w:trPr>
          <w:trHeight w:val="70"/>
        </w:trPr>
        <w:tc>
          <w:tcPr>
            <w:tcW w:w="993" w:type="dxa"/>
            <w:gridSpan w:val="2"/>
            <w:shd w:val="clear" w:color="auto" w:fill="auto"/>
            <w:vAlign w:val="center"/>
          </w:tcPr>
          <w:p w14:paraId="1B72E82D" w14:textId="58292FFB"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14.6.2.2.2.1.1</w:t>
            </w:r>
          </w:p>
        </w:tc>
        <w:tc>
          <w:tcPr>
            <w:tcW w:w="1985" w:type="dxa"/>
            <w:shd w:val="clear" w:color="auto" w:fill="auto"/>
            <w:vAlign w:val="center"/>
          </w:tcPr>
          <w:p w14:paraId="2241BF08" w14:textId="75C7173C"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 xml:space="preserve">ФСО </w:t>
            </w:r>
            <w:r w:rsidRPr="00D04205">
              <w:rPr>
                <w:rFonts w:ascii="Times New Roman" w:hAnsi="Times New Roman" w:cs="Times New Roman"/>
                <w:i/>
                <w:iCs/>
                <w:sz w:val="20"/>
                <w:szCs w:val="20"/>
                <w:lang w:val="en-US"/>
              </w:rPr>
              <w:t>V</w:t>
            </w:r>
            <w:r w:rsidRPr="00D04205">
              <w:rPr>
                <w:rFonts w:ascii="Times New Roman" w:hAnsi="Times New Roman" w:cs="Times New Roman"/>
                <w:i/>
                <w:iCs/>
                <w:sz w:val="20"/>
                <w:szCs w:val="20"/>
              </w:rPr>
              <w:t>/2022 подп. 1 п. 33</w:t>
            </w:r>
          </w:p>
        </w:tc>
        <w:tc>
          <w:tcPr>
            <w:tcW w:w="12898" w:type="dxa"/>
            <w:gridSpan w:val="2"/>
            <w:shd w:val="clear" w:color="auto" w:fill="auto"/>
            <w:vAlign w:val="center"/>
          </w:tcPr>
          <w:p w14:paraId="0CC37ADB" w14:textId="4F329FAA" w:rsidR="002D61D7" w:rsidRPr="00D04205" w:rsidRDefault="002D61D7" w:rsidP="002D61D7">
            <w:pPr>
              <w:autoSpaceDE w:val="0"/>
              <w:autoSpaceDN w:val="0"/>
              <w:adjustRightInd w:val="0"/>
              <w:spacing w:after="0" w:line="240" w:lineRule="auto"/>
              <w:jc w:val="both"/>
              <w:rPr>
                <w:rFonts w:ascii="Times New Roman" w:hAnsi="Times New Roman" w:cs="Times New Roman"/>
                <w:i/>
                <w:iCs/>
                <w:sz w:val="20"/>
                <w:szCs w:val="20"/>
              </w:rPr>
            </w:pPr>
            <w:r w:rsidRPr="00D04205">
              <w:rPr>
                <w:rFonts w:ascii="Times New Roman" w:hAnsi="Times New Roman" w:cs="Times New Roman"/>
                <w:i/>
                <w:iCs/>
                <w:sz w:val="20"/>
                <w:szCs w:val="20"/>
              </w:rPr>
              <w:t>физический износ, который представляет собой снижение стоимости объекта в результате ухудшения физического состояния и (или) утраты физических свойств из-за естественного физического старения и (или) в процессе использования (эксплуатации);</w:t>
            </w:r>
          </w:p>
        </w:tc>
      </w:tr>
      <w:tr w:rsidR="00D04205" w:rsidRPr="00D04205" w14:paraId="013C4BC6" w14:textId="40BE9070" w:rsidTr="00EB1988">
        <w:trPr>
          <w:trHeight w:val="70"/>
        </w:trPr>
        <w:tc>
          <w:tcPr>
            <w:tcW w:w="993" w:type="dxa"/>
            <w:gridSpan w:val="2"/>
            <w:shd w:val="clear" w:color="auto" w:fill="auto"/>
            <w:vAlign w:val="center"/>
          </w:tcPr>
          <w:p w14:paraId="17FC504A" w14:textId="1B5129CD"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14.6.2.2.2.1.2</w:t>
            </w:r>
          </w:p>
        </w:tc>
        <w:tc>
          <w:tcPr>
            <w:tcW w:w="1985" w:type="dxa"/>
            <w:shd w:val="clear" w:color="auto" w:fill="auto"/>
            <w:vAlign w:val="center"/>
          </w:tcPr>
          <w:p w14:paraId="45A0F0B0" w14:textId="22966D80"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 xml:space="preserve">ФСО </w:t>
            </w:r>
            <w:r w:rsidRPr="00D04205">
              <w:rPr>
                <w:rFonts w:ascii="Times New Roman" w:hAnsi="Times New Roman" w:cs="Times New Roman"/>
                <w:i/>
                <w:iCs/>
                <w:sz w:val="20"/>
                <w:szCs w:val="20"/>
                <w:lang w:val="en-US"/>
              </w:rPr>
              <w:t>V</w:t>
            </w:r>
            <w:r w:rsidRPr="00D04205">
              <w:rPr>
                <w:rFonts w:ascii="Times New Roman" w:hAnsi="Times New Roman" w:cs="Times New Roman"/>
                <w:i/>
                <w:iCs/>
                <w:sz w:val="20"/>
                <w:szCs w:val="20"/>
              </w:rPr>
              <w:t>/2022 подп. 2 п. 33</w:t>
            </w:r>
          </w:p>
        </w:tc>
        <w:tc>
          <w:tcPr>
            <w:tcW w:w="12898" w:type="dxa"/>
            <w:gridSpan w:val="2"/>
            <w:shd w:val="clear" w:color="auto" w:fill="auto"/>
            <w:vAlign w:val="center"/>
          </w:tcPr>
          <w:p w14:paraId="7D92BBD1" w14:textId="7A581049" w:rsidR="002D61D7" w:rsidRPr="00D04205" w:rsidRDefault="002D61D7" w:rsidP="002D61D7">
            <w:pPr>
              <w:autoSpaceDE w:val="0"/>
              <w:autoSpaceDN w:val="0"/>
              <w:adjustRightInd w:val="0"/>
              <w:spacing w:after="0" w:line="240" w:lineRule="auto"/>
              <w:jc w:val="both"/>
              <w:rPr>
                <w:rFonts w:ascii="Times New Roman" w:hAnsi="Times New Roman" w:cs="Times New Roman"/>
                <w:i/>
                <w:iCs/>
                <w:sz w:val="20"/>
                <w:szCs w:val="20"/>
              </w:rPr>
            </w:pPr>
            <w:r w:rsidRPr="00D04205">
              <w:rPr>
                <w:rFonts w:ascii="Times New Roman" w:hAnsi="Times New Roman" w:cs="Times New Roman"/>
                <w:i/>
                <w:iCs/>
                <w:sz w:val="20"/>
                <w:szCs w:val="20"/>
              </w:rPr>
              <w:t>функциональное устаревание (износ), которое представляет собой снижение стоимости объекта в связи с его несоответствием современным аналогам и (или) снижением технико-экономической эффективности его использования (эксплуатации): более низкая производительность, худшие параметры продукции и (или) технологического процесса, устаревание дизайна, более высокий уровень эксплуатационных расходов и другие факторы;</w:t>
            </w:r>
          </w:p>
        </w:tc>
      </w:tr>
      <w:tr w:rsidR="00D04205" w:rsidRPr="00D04205" w14:paraId="6B8377CD" w14:textId="50D1975C" w:rsidTr="00EB1988">
        <w:trPr>
          <w:trHeight w:val="70"/>
        </w:trPr>
        <w:tc>
          <w:tcPr>
            <w:tcW w:w="993" w:type="dxa"/>
            <w:gridSpan w:val="2"/>
            <w:shd w:val="clear" w:color="auto" w:fill="auto"/>
            <w:vAlign w:val="center"/>
          </w:tcPr>
          <w:p w14:paraId="01338E60" w14:textId="6734E6A6"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14.6.2.2.2.1.3</w:t>
            </w:r>
          </w:p>
        </w:tc>
        <w:tc>
          <w:tcPr>
            <w:tcW w:w="1985" w:type="dxa"/>
            <w:shd w:val="clear" w:color="auto" w:fill="auto"/>
            <w:vAlign w:val="center"/>
          </w:tcPr>
          <w:p w14:paraId="766B54F6" w14:textId="77777777"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 xml:space="preserve">ФСО </w:t>
            </w:r>
            <w:r w:rsidRPr="00D04205">
              <w:rPr>
                <w:rFonts w:ascii="Times New Roman" w:hAnsi="Times New Roman" w:cs="Times New Roman"/>
                <w:i/>
                <w:iCs/>
                <w:sz w:val="20"/>
                <w:szCs w:val="20"/>
                <w:lang w:val="en-US"/>
              </w:rPr>
              <w:t>V</w:t>
            </w:r>
            <w:r w:rsidRPr="00D04205">
              <w:rPr>
                <w:rFonts w:ascii="Times New Roman" w:hAnsi="Times New Roman" w:cs="Times New Roman"/>
                <w:i/>
                <w:iCs/>
                <w:sz w:val="20"/>
                <w:szCs w:val="20"/>
              </w:rPr>
              <w:t xml:space="preserve">/2022 </w:t>
            </w:r>
          </w:p>
          <w:p w14:paraId="31E9A922" w14:textId="0F8BCC5D"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подп. 3 п. 33</w:t>
            </w:r>
          </w:p>
        </w:tc>
        <w:tc>
          <w:tcPr>
            <w:tcW w:w="12898" w:type="dxa"/>
            <w:gridSpan w:val="2"/>
            <w:shd w:val="clear" w:color="auto" w:fill="auto"/>
            <w:vAlign w:val="center"/>
          </w:tcPr>
          <w:p w14:paraId="328676AC" w14:textId="3C6FADAF" w:rsidR="002D61D7" w:rsidRPr="00D04205" w:rsidRDefault="002D61D7" w:rsidP="002D61D7">
            <w:pPr>
              <w:autoSpaceDE w:val="0"/>
              <w:autoSpaceDN w:val="0"/>
              <w:adjustRightInd w:val="0"/>
              <w:spacing w:after="0" w:line="240" w:lineRule="auto"/>
              <w:jc w:val="both"/>
              <w:rPr>
                <w:rFonts w:ascii="Times New Roman" w:hAnsi="Times New Roman" w:cs="Times New Roman"/>
                <w:i/>
                <w:iCs/>
                <w:sz w:val="20"/>
                <w:szCs w:val="20"/>
              </w:rPr>
            </w:pPr>
            <w:r w:rsidRPr="00D04205">
              <w:rPr>
                <w:rFonts w:ascii="Times New Roman" w:hAnsi="Times New Roman" w:cs="Times New Roman"/>
                <w:i/>
                <w:iCs/>
                <w:sz w:val="20"/>
                <w:szCs w:val="20"/>
              </w:rPr>
              <w:t>экономическое (внешнее) обесценение, которое представляет собой снижение стоимости объекта, вызванное факторами, внешними по отношению к объекту, экономическими и (или) локальными факторами, в частности: избыток предложения подобных объектов на рынке, снижение спроса на производимую с использованием объекта продукцию, рост издержек производства, неблагоприятное влияние изменений факторов, характеризующих окружение объекта недвижимости. Действие данного вида обесценения может быть временным или постоянным.</w:t>
            </w:r>
          </w:p>
        </w:tc>
      </w:tr>
      <w:tr w:rsidR="00D04205" w:rsidRPr="00D04205" w14:paraId="6C0B8773" w14:textId="77777777" w:rsidTr="004C1C4F">
        <w:trPr>
          <w:trHeight w:val="70"/>
        </w:trPr>
        <w:tc>
          <w:tcPr>
            <w:tcW w:w="993" w:type="dxa"/>
            <w:gridSpan w:val="2"/>
            <w:vMerge w:val="restart"/>
            <w:shd w:val="clear" w:color="auto" w:fill="auto"/>
            <w:vAlign w:val="center"/>
          </w:tcPr>
          <w:p w14:paraId="140AC3B0" w14:textId="610B2EA3"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14.6.2.2.2.2</w:t>
            </w:r>
          </w:p>
        </w:tc>
        <w:tc>
          <w:tcPr>
            <w:tcW w:w="1985" w:type="dxa"/>
            <w:vMerge w:val="restart"/>
            <w:shd w:val="clear" w:color="auto" w:fill="auto"/>
            <w:vAlign w:val="center"/>
          </w:tcPr>
          <w:p w14:paraId="7C01ED42" w14:textId="45AB1218"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№10 п.14д (Оценка стоимости машин и оборудования)</w:t>
            </w:r>
          </w:p>
        </w:tc>
        <w:tc>
          <w:tcPr>
            <w:tcW w:w="9639" w:type="dxa"/>
            <w:shd w:val="clear" w:color="auto" w:fill="auto"/>
            <w:vAlign w:val="center"/>
          </w:tcPr>
          <w:p w14:paraId="70F7F143" w14:textId="4EE1FAC2"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 xml:space="preserve">При применении затратного подхода рассчитывается накопленный совокупный износ оцениваемой машины или единицы оборудования, интегрирующий </w:t>
            </w:r>
          </w:p>
        </w:tc>
        <w:tc>
          <w:tcPr>
            <w:tcW w:w="3259" w:type="dxa"/>
            <w:shd w:val="clear" w:color="auto" w:fill="auto"/>
          </w:tcPr>
          <w:p w14:paraId="72EF93F1" w14:textId="6D88D26C" w:rsidR="002D61D7" w:rsidRPr="00D04205" w:rsidRDefault="002D61D7" w:rsidP="002D61D7">
            <w:pPr>
              <w:autoSpaceDE w:val="0"/>
              <w:autoSpaceDN w:val="0"/>
              <w:adjustRightInd w:val="0"/>
              <w:spacing w:after="0" w:line="240" w:lineRule="auto"/>
              <w:jc w:val="both"/>
              <w:rPr>
                <w:rFonts w:ascii="Times New Roman" w:hAnsi="Times New Roman" w:cs="Times New Roman"/>
                <w:iCs/>
                <w:sz w:val="18"/>
                <w:szCs w:val="18"/>
              </w:rPr>
            </w:pPr>
            <w:r w:rsidRPr="00D04205">
              <w:rPr>
                <w:rFonts w:ascii="Times New Roman" w:hAnsi="Times New Roman" w:cs="Times New Roman"/>
                <w:sz w:val="18"/>
                <w:szCs w:val="18"/>
              </w:rPr>
              <w:t>должен учитывать</w:t>
            </w:r>
          </w:p>
        </w:tc>
      </w:tr>
      <w:tr w:rsidR="00D04205" w:rsidRPr="00D04205" w14:paraId="4E05E7A0" w14:textId="77777777" w:rsidTr="004C1C4F">
        <w:trPr>
          <w:trHeight w:val="70"/>
        </w:trPr>
        <w:tc>
          <w:tcPr>
            <w:tcW w:w="993" w:type="dxa"/>
            <w:gridSpan w:val="2"/>
            <w:vMerge/>
            <w:shd w:val="clear" w:color="auto" w:fill="auto"/>
            <w:vAlign w:val="center"/>
          </w:tcPr>
          <w:p w14:paraId="11582D35"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p>
        </w:tc>
        <w:tc>
          <w:tcPr>
            <w:tcW w:w="1985" w:type="dxa"/>
            <w:vMerge/>
            <w:shd w:val="clear" w:color="auto" w:fill="auto"/>
            <w:vAlign w:val="center"/>
          </w:tcPr>
          <w:p w14:paraId="7ECB096A"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p>
        </w:tc>
        <w:tc>
          <w:tcPr>
            <w:tcW w:w="9639" w:type="dxa"/>
            <w:shd w:val="clear" w:color="auto" w:fill="auto"/>
            <w:vAlign w:val="center"/>
          </w:tcPr>
          <w:p w14:paraId="4E352C6E" w14:textId="4E5DCEB9"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 xml:space="preserve">физический износ, </w:t>
            </w:r>
          </w:p>
        </w:tc>
        <w:tc>
          <w:tcPr>
            <w:tcW w:w="3259" w:type="dxa"/>
            <w:shd w:val="clear" w:color="auto" w:fill="auto"/>
          </w:tcPr>
          <w:p w14:paraId="68F65ACA" w14:textId="34FD692E" w:rsidR="002D61D7" w:rsidRPr="00D04205" w:rsidRDefault="002D61D7" w:rsidP="002D61D7">
            <w:pPr>
              <w:autoSpaceDE w:val="0"/>
              <w:autoSpaceDN w:val="0"/>
              <w:adjustRightInd w:val="0"/>
              <w:spacing w:after="0" w:line="240" w:lineRule="auto"/>
              <w:jc w:val="both"/>
              <w:rPr>
                <w:rFonts w:ascii="Times New Roman" w:hAnsi="Times New Roman" w:cs="Times New Roman"/>
                <w:iCs/>
                <w:sz w:val="18"/>
                <w:szCs w:val="18"/>
              </w:rPr>
            </w:pPr>
            <w:r w:rsidRPr="00D04205">
              <w:rPr>
                <w:rFonts w:ascii="Times New Roman" w:hAnsi="Times New Roman" w:cs="Times New Roman"/>
                <w:sz w:val="18"/>
                <w:szCs w:val="18"/>
              </w:rPr>
              <w:t>должен учитывать</w:t>
            </w:r>
          </w:p>
        </w:tc>
      </w:tr>
      <w:tr w:rsidR="00D04205" w:rsidRPr="00D04205" w14:paraId="1B92A7CD" w14:textId="77777777" w:rsidTr="004C1C4F">
        <w:trPr>
          <w:trHeight w:val="70"/>
        </w:trPr>
        <w:tc>
          <w:tcPr>
            <w:tcW w:w="993" w:type="dxa"/>
            <w:gridSpan w:val="2"/>
            <w:vMerge/>
            <w:shd w:val="clear" w:color="auto" w:fill="auto"/>
            <w:vAlign w:val="center"/>
          </w:tcPr>
          <w:p w14:paraId="5393C2B6"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p>
        </w:tc>
        <w:tc>
          <w:tcPr>
            <w:tcW w:w="1985" w:type="dxa"/>
            <w:vMerge/>
            <w:shd w:val="clear" w:color="auto" w:fill="auto"/>
            <w:vAlign w:val="center"/>
          </w:tcPr>
          <w:p w14:paraId="66A194EF"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p>
        </w:tc>
        <w:tc>
          <w:tcPr>
            <w:tcW w:w="9639" w:type="dxa"/>
            <w:shd w:val="clear" w:color="auto" w:fill="auto"/>
            <w:vAlign w:val="center"/>
          </w:tcPr>
          <w:p w14:paraId="5FDB8657" w14:textId="7FD07EC6"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функциональное и</w:t>
            </w:r>
          </w:p>
        </w:tc>
        <w:tc>
          <w:tcPr>
            <w:tcW w:w="3259" w:type="dxa"/>
            <w:shd w:val="clear" w:color="auto" w:fill="auto"/>
          </w:tcPr>
          <w:p w14:paraId="03BD9891" w14:textId="78B8CB92" w:rsidR="002D61D7" w:rsidRPr="00D04205" w:rsidRDefault="002D61D7" w:rsidP="002D61D7">
            <w:pPr>
              <w:autoSpaceDE w:val="0"/>
              <w:autoSpaceDN w:val="0"/>
              <w:adjustRightInd w:val="0"/>
              <w:spacing w:after="0" w:line="240" w:lineRule="auto"/>
              <w:jc w:val="both"/>
              <w:rPr>
                <w:rFonts w:ascii="Times New Roman" w:hAnsi="Times New Roman" w:cs="Times New Roman"/>
                <w:iCs/>
                <w:sz w:val="18"/>
                <w:szCs w:val="18"/>
              </w:rPr>
            </w:pPr>
            <w:r w:rsidRPr="00D04205">
              <w:rPr>
                <w:rFonts w:ascii="Times New Roman" w:hAnsi="Times New Roman" w:cs="Times New Roman"/>
                <w:sz w:val="18"/>
                <w:szCs w:val="18"/>
              </w:rPr>
              <w:t>должен учитывать</w:t>
            </w:r>
          </w:p>
        </w:tc>
      </w:tr>
      <w:tr w:rsidR="00D04205" w:rsidRPr="00D04205" w14:paraId="2475EACC" w14:textId="77777777" w:rsidTr="004C1C4F">
        <w:trPr>
          <w:trHeight w:val="70"/>
        </w:trPr>
        <w:tc>
          <w:tcPr>
            <w:tcW w:w="993" w:type="dxa"/>
            <w:gridSpan w:val="2"/>
            <w:vMerge/>
            <w:shd w:val="clear" w:color="auto" w:fill="auto"/>
            <w:vAlign w:val="center"/>
          </w:tcPr>
          <w:p w14:paraId="643C34FE"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p>
        </w:tc>
        <w:tc>
          <w:tcPr>
            <w:tcW w:w="1985" w:type="dxa"/>
            <w:vMerge/>
            <w:shd w:val="clear" w:color="auto" w:fill="auto"/>
            <w:vAlign w:val="center"/>
          </w:tcPr>
          <w:p w14:paraId="74C9E616"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p>
        </w:tc>
        <w:tc>
          <w:tcPr>
            <w:tcW w:w="9639" w:type="dxa"/>
            <w:shd w:val="clear" w:color="auto" w:fill="auto"/>
            <w:vAlign w:val="center"/>
          </w:tcPr>
          <w:p w14:paraId="008CD6D4" w14:textId="7C9C5D86"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 xml:space="preserve">экономическое устаревания, </w:t>
            </w:r>
          </w:p>
        </w:tc>
        <w:tc>
          <w:tcPr>
            <w:tcW w:w="3259" w:type="dxa"/>
            <w:shd w:val="clear" w:color="auto" w:fill="auto"/>
          </w:tcPr>
          <w:p w14:paraId="361A27CE" w14:textId="64669347" w:rsidR="002D61D7" w:rsidRPr="00D04205" w:rsidRDefault="002D61D7" w:rsidP="002D61D7">
            <w:pPr>
              <w:autoSpaceDE w:val="0"/>
              <w:autoSpaceDN w:val="0"/>
              <w:adjustRightInd w:val="0"/>
              <w:spacing w:after="0" w:line="240" w:lineRule="auto"/>
              <w:jc w:val="both"/>
              <w:rPr>
                <w:rFonts w:ascii="Times New Roman" w:hAnsi="Times New Roman" w:cs="Times New Roman"/>
                <w:iCs/>
                <w:sz w:val="18"/>
                <w:szCs w:val="18"/>
              </w:rPr>
            </w:pPr>
            <w:r w:rsidRPr="00D04205">
              <w:rPr>
                <w:rFonts w:ascii="Times New Roman" w:hAnsi="Times New Roman" w:cs="Times New Roman"/>
                <w:sz w:val="18"/>
                <w:szCs w:val="18"/>
              </w:rPr>
              <w:t>должен учитывать</w:t>
            </w:r>
          </w:p>
        </w:tc>
      </w:tr>
      <w:tr w:rsidR="00D04205" w:rsidRPr="00D04205" w14:paraId="325C53BC" w14:textId="77777777" w:rsidTr="004C1C4F">
        <w:trPr>
          <w:trHeight w:val="70"/>
        </w:trPr>
        <w:tc>
          <w:tcPr>
            <w:tcW w:w="993" w:type="dxa"/>
            <w:gridSpan w:val="2"/>
            <w:vMerge w:val="restart"/>
            <w:shd w:val="clear" w:color="auto" w:fill="auto"/>
            <w:vAlign w:val="center"/>
          </w:tcPr>
          <w:p w14:paraId="5ABD54B2" w14:textId="463124A0"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14.6.2.2.2.3</w:t>
            </w:r>
          </w:p>
        </w:tc>
        <w:tc>
          <w:tcPr>
            <w:tcW w:w="1985" w:type="dxa"/>
            <w:vMerge/>
            <w:shd w:val="clear" w:color="auto" w:fill="auto"/>
            <w:vAlign w:val="center"/>
          </w:tcPr>
          <w:p w14:paraId="2C672089"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p>
        </w:tc>
        <w:tc>
          <w:tcPr>
            <w:tcW w:w="9639" w:type="dxa"/>
            <w:shd w:val="clear" w:color="auto" w:fill="auto"/>
            <w:vAlign w:val="center"/>
          </w:tcPr>
          <w:p w14:paraId="0B57E284" w14:textId="15BCD797" w:rsidR="002D61D7" w:rsidRPr="007B5C7A" w:rsidRDefault="002D61D7" w:rsidP="002D61D7">
            <w:pPr>
              <w:autoSpaceDE w:val="0"/>
              <w:autoSpaceDN w:val="0"/>
              <w:adjustRightInd w:val="0"/>
              <w:spacing w:after="0"/>
              <w:jc w:val="both"/>
              <w:rPr>
                <w:rFonts w:ascii="Times New Roman" w:hAnsi="Times New Roman" w:cs="Times New Roman"/>
                <w:sz w:val="20"/>
                <w:szCs w:val="20"/>
              </w:rPr>
            </w:pPr>
            <w:r w:rsidRPr="007B5C7A">
              <w:rPr>
                <w:rFonts w:ascii="Times New Roman" w:hAnsi="Times New Roman" w:cs="Times New Roman"/>
                <w:sz w:val="20"/>
                <w:szCs w:val="20"/>
              </w:rPr>
              <w:t>при этом учитываются особенности обесценения</w:t>
            </w:r>
          </w:p>
        </w:tc>
        <w:tc>
          <w:tcPr>
            <w:tcW w:w="3259" w:type="dxa"/>
            <w:shd w:val="clear" w:color="auto" w:fill="auto"/>
          </w:tcPr>
          <w:p w14:paraId="4599A504" w14:textId="4E2CF2B8" w:rsidR="002D61D7" w:rsidRPr="007B5C7A" w:rsidRDefault="002D61D7" w:rsidP="002D61D7">
            <w:pPr>
              <w:autoSpaceDE w:val="0"/>
              <w:autoSpaceDN w:val="0"/>
              <w:adjustRightInd w:val="0"/>
              <w:spacing w:after="0" w:line="240" w:lineRule="auto"/>
              <w:jc w:val="both"/>
              <w:rPr>
                <w:rFonts w:ascii="Times New Roman" w:hAnsi="Times New Roman" w:cs="Times New Roman"/>
                <w:iCs/>
                <w:sz w:val="18"/>
                <w:szCs w:val="18"/>
              </w:rPr>
            </w:pPr>
            <w:r w:rsidRPr="007B5C7A">
              <w:rPr>
                <w:rFonts w:ascii="Times New Roman" w:hAnsi="Times New Roman" w:cs="Times New Roman"/>
                <w:sz w:val="18"/>
                <w:szCs w:val="18"/>
              </w:rPr>
              <w:t>должен учитывать</w:t>
            </w:r>
          </w:p>
        </w:tc>
      </w:tr>
      <w:tr w:rsidR="00D04205" w:rsidRPr="00D04205" w14:paraId="0C3E201E" w14:textId="77777777" w:rsidTr="004C1C4F">
        <w:trPr>
          <w:trHeight w:val="70"/>
        </w:trPr>
        <w:tc>
          <w:tcPr>
            <w:tcW w:w="993" w:type="dxa"/>
            <w:gridSpan w:val="2"/>
            <w:vMerge/>
            <w:shd w:val="clear" w:color="auto" w:fill="auto"/>
            <w:vAlign w:val="center"/>
          </w:tcPr>
          <w:p w14:paraId="1B051F80"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p>
        </w:tc>
        <w:tc>
          <w:tcPr>
            <w:tcW w:w="1985" w:type="dxa"/>
            <w:vMerge/>
            <w:shd w:val="clear" w:color="auto" w:fill="auto"/>
            <w:vAlign w:val="center"/>
          </w:tcPr>
          <w:p w14:paraId="2E9640ED"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p>
        </w:tc>
        <w:tc>
          <w:tcPr>
            <w:tcW w:w="9639" w:type="dxa"/>
            <w:shd w:val="clear" w:color="auto" w:fill="auto"/>
            <w:vAlign w:val="center"/>
          </w:tcPr>
          <w:p w14:paraId="55458C41" w14:textId="08A783B7" w:rsidR="002D61D7" w:rsidRPr="007B5C7A" w:rsidRDefault="002D61D7" w:rsidP="002D61D7">
            <w:pPr>
              <w:autoSpaceDE w:val="0"/>
              <w:autoSpaceDN w:val="0"/>
              <w:adjustRightInd w:val="0"/>
              <w:spacing w:after="0"/>
              <w:jc w:val="both"/>
              <w:rPr>
                <w:rFonts w:ascii="Times New Roman" w:hAnsi="Times New Roman" w:cs="Times New Roman"/>
                <w:sz w:val="20"/>
                <w:szCs w:val="20"/>
              </w:rPr>
            </w:pPr>
            <w:r w:rsidRPr="007B5C7A">
              <w:rPr>
                <w:rFonts w:ascii="Times New Roman" w:hAnsi="Times New Roman" w:cs="Times New Roman"/>
                <w:sz w:val="20"/>
                <w:szCs w:val="20"/>
              </w:rPr>
              <w:t xml:space="preserve">- при разных условиях эксплуатации, </w:t>
            </w:r>
          </w:p>
        </w:tc>
        <w:tc>
          <w:tcPr>
            <w:tcW w:w="3259" w:type="dxa"/>
            <w:shd w:val="clear" w:color="auto" w:fill="auto"/>
          </w:tcPr>
          <w:p w14:paraId="68227061" w14:textId="2D685436" w:rsidR="002D61D7" w:rsidRPr="007B5C7A" w:rsidRDefault="002D61D7" w:rsidP="002D61D7">
            <w:pPr>
              <w:autoSpaceDE w:val="0"/>
              <w:autoSpaceDN w:val="0"/>
              <w:adjustRightInd w:val="0"/>
              <w:spacing w:after="0" w:line="240" w:lineRule="auto"/>
              <w:jc w:val="both"/>
              <w:rPr>
                <w:rFonts w:ascii="Times New Roman" w:hAnsi="Times New Roman" w:cs="Times New Roman"/>
                <w:iCs/>
                <w:sz w:val="18"/>
                <w:szCs w:val="18"/>
              </w:rPr>
            </w:pPr>
            <w:r w:rsidRPr="007B5C7A">
              <w:rPr>
                <w:rFonts w:ascii="Times New Roman" w:hAnsi="Times New Roman" w:cs="Times New Roman"/>
                <w:sz w:val="18"/>
                <w:szCs w:val="18"/>
              </w:rPr>
              <w:t>должен учитывать</w:t>
            </w:r>
          </w:p>
        </w:tc>
      </w:tr>
      <w:tr w:rsidR="00D04205" w:rsidRPr="00D04205" w14:paraId="09EFC852" w14:textId="77777777" w:rsidTr="004C1C4F">
        <w:trPr>
          <w:trHeight w:val="70"/>
        </w:trPr>
        <w:tc>
          <w:tcPr>
            <w:tcW w:w="993" w:type="dxa"/>
            <w:gridSpan w:val="2"/>
            <w:vMerge/>
            <w:shd w:val="clear" w:color="auto" w:fill="auto"/>
            <w:vAlign w:val="center"/>
          </w:tcPr>
          <w:p w14:paraId="4662E16F"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p>
        </w:tc>
        <w:tc>
          <w:tcPr>
            <w:tcW w:w="1985" w:type="dxa"/>
            <w:vMerge/>
            <w:shd w:val="clear" w:color="auto" w:fill="auto"/>
            <w:vAlign w:val="center"/>
          </w:tcPr>
          <w:p w14:paraId="5A6F448D"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p>
        </w:tc>
        <w:tc>
          <w:tcPr>
            <w:tcW w:w="9639" w:type="dxa"/>
            <w:shd w:val="clear" w:color="auto" w:fill="auto"/>
            <w:vAlign w:val="center"/>
          </w:tcPr>
          <w:p w14:paraId="79A5BE45" w14:textId="1D74BE60" w:rsidR="002D61D7" w:rsidRPr="007B5C7A" w:rsidRDefault="002D61D7" w:rsidP="002D61D7">
            <w:pPr>
              <w:autoSpaceDE w:val="0"/>
              <w:autoSpaceDN w:val="0"/>
              <w:adjustRightInd w:val="0"/>
              <w:spacing w:after="0"/>
              <w:jc w:val="both"/>
              <w:rPr>
                <w:rFonts w:ascii="Times New Roman" w:hAnsi="Times New Roman" w:cs="Times New Roman"/>
                <w:sz w:val="20"/>
                <w:szCs w:val="20"/>
              </w:rPr>
            </w:pPr>
            <w:r w:rsidRPr="007B5C7A">
              <w:rPr>
                <w:rFonts w:ascii="Times New Roman" w:hAnsi="Times New Roman" w:cs="Times New Roman"/>
                <w:sz w:val="20"/>
                <w:szCs w:val="20"/>
              </w:rPr>
              <w:t xml:space="preserve">- а также с учетом принятых допущений, на которых основывается оценка, </w:t>
            </w:r>
          </w:p>
        </w:tc>
        <w:tc>
          <w:tcPr>
            <w:tcW w:w="3259" w:type="dxa"/>
            <w:shd w:val="clear" w:color="auto" w:fill="auto"/>
          </w:tcPr>
          <w:p w14:paraId="6681503B" w14:textId="16736D84" w:rsidR="002D61D7" w:rsidRPr="007B5C7A" w:rsidRDefault="002D61D7" w:rsidP="002D61D7">
            <w:pPr>
              <w:autoSpaceDE w:val="0"/>
              <w:autoSpaceDN w:val="0"/>
              <w:adjustRightInd w:val="0"/>
              <w:spacing w:after="0" w:line="240" w:lineRule="auto"/>
              <w:jc w:val="both"/>
              <w:rPr>
                <w:rFonts w:ascii="Times New Roman" w:hAnsi="Times New Roman" w:cs="Times New Roman"/>
                <w:iCs/>
                <w:sz w:val="18"/>
                <w:szCs w:val="18"/>
              </w:rPr>
            </w:pPr>
            <w:r w:rsidRPr="007B5C7A">
              <w:rPr>
                <w:rFonts w:ascii="Times New Roman" w:hAnsi="Times New Roman" w:cs="Times New Roman"/>
                <w:sz w:val="18"/>
                <w:szCs w:val="18"/>
              </w:rPr>
              <w:t>должен учитывать</w:t>
            </w:r>
          </w:p>
        </w:tc>
      </w:tr>
      <w:tr w:rsidR="00D04205" w:rsidRPr="00D04205" w14:paraId="5B61DC03" w14:textId="77777777" w:rsidTr="004C1C4F">
        <w:trPr>
          <w:trHeight w:val="70"/>
        </w:trPr>
        <w:tc>
          <w:tcPr>
            <w:tcW w:w="993" w:type="dxa"/>
            <w:gridSpan w:val="2"/>
            <w:vMerge/>
            <w:shd w:val="clear" w:color="auto" w:fill="auto"/>
            <w:vAlign w:val="center"/>
          </w:tcPr>
          <w:p w14:paraId="4EE49FF2"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p>
        </w:tc>
        <w:tc>
          <w:tcPr>
            <w:tcW w:w="1985" w:type="dxa"/>
            <w:vMerge/>
            <w:shd w:val="clear" w:color="auto" w:fill="auto"/>
            <w:vAlign w:val="center"/>
          </w:tcPr>
          <w:p w14:paraId="33D8DC8F"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p>
        </w:tc>
        <w:tc>
          <w:tcPr>
            <w:tcW w:w="9639" w:type="dxa"/>
            <w:shd w:val="clear" w:color="auto" w:fill="auto"/>
            <w:vAlign w:val="center"/>
          </w:tcPr>
          <w:p w14:paraId="21922508" w14:textId="22B839E0" w:rsidR="002D61D7" w:rsidRPr="007B5C7A" w:rsidRDefault="002D61D7" w:rsidP="002D61D7">
            <w:pPr>
              <w:autoSpaceDE w:val="0"/>
              <w:autoSpaceDN w:val="0"/>
              <w:adjustRightInd w:val="0"/>
              <w:spacing w:after="0"/>
              <w:jc w:val="both"/>
              <w:rPr>
                <w:rFonts w:ascii="Times New Roman" w:hAnsi="Times New Roman" w:cs="Times New Roman"/>
                <w:sz w:val="20"/>
                <w:szCs w:val="20"/>
              </w:rPr>
            </w:pPr>
            <w:r w:rsidRPr="007B5C7A">
              <w:rPr>
                <w:rFonts w:ascii="Times New Roman" w:hAnsi="Times New Roman" w:cs="Times New Roman"/>
                <w:sz w:val="20"/>
                <w:szCs w:val="20"/>
              </w:rPr>
              <w:t>- максимально ориентируясь на рыночные данные.</w:t>
            </w:r>
          </w:p>
        </w:tc>
        <w:tc>
          <w:tcPr>
            <w:tcW w:w="3259" w:type="dxa"/>
            <w:shd w:val="clear" w:color="auto" w:fill="auto"/>
          </w:tcPr>
          <w:p w14:paraId="7EA35787" w14:textId="653D28E2" w:rsidR="002D61D7" w:rsidRPr="007B5C7A" w:rsidRDefault="002D61D7" w:rsidP="002D61D7">
            <w:pPr>
              <w:autoSpaceDE w:val="0"/>
              <w:autoSpaceDN w:val="0"/>
              <w:adjustRightInd w:val="0"/>
              <w:spacing w:after="0" w:line="240" w:lineRule="auto"/>
              <w:jc w:val="both"/>
              <w:rPr>
                <w:rFonts w:ascii="Times New Roman" w:hAnsi="Times New Roman" w:cs="Times New Roman"/>
                <w:iCs/>
                <w:sz w:val="18"/>
                <w:szCs w:val="18"/>
              </w:rPr>
            </w:pPr>
            <w:r w:rsidRPr="007B5C7A">
              <w:rPr>
                <w:rFonts w:ascii="Times New Roman" w:hAnsi="Times New Roman" w:cs="Times New Roman"/>
                <w:sz w:val="18"/>
                <w:szCs w:val="18"/>
              </w:rPr>
              <w:t>должен учитывать</w:t>
            </w:r>
          </w:p>
        </w:tc>
      </w:tr>
      <w:tr w:rsidR="00D04205" w:rsidRPr="00D04205" w14:paraId="7C50EFD7" w14:textId="4505DF39" w:rsidTr="004C1C4F">
        <w:trPr>
          <w:trHeight w:val="70"/>
        </w:trPr>
        <w:tc>
          <w:tcPr>
            <w:tcW w:w="993" w:type="dxa"/>
            <w:gridSpan w:val="2"/>
            <w:shd w:val="clear" w:color="auto" w:fill="auto"/>
            <w:vAlign w:val="center"/>
          </w:tcPr>
          <w:p w14:paraId="1CB7E7C5" w14:textId="72BDC59D"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14.6.2.2.3</w:t>
            </w:r>
          </w:p>
        </w:tc>
        <w:tc>
          <w:tcPr>
            <w:tcW w:w="1985" w:type="dxa"/>
            <w:shd w:val="clear" w:color="auto" w:fill="auto"/>
            <w:vAlign w:val="center"/>
          </w:tcPr>
          <w:p w14:paraId="56432517" w14:textId="68F3D65A"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ФСО </w:t>
            </w:r>
            <w:r w:rsidRPr="00D04205">
              <w:rPr>
                <w:rFonts w:ascii="Times New Roman" w:hAnsi="Times New Roman" w:cs="Times New Roman"/>
                <w:sz w:val="20"/>
                <w:szCs w:val="20"/>
                <w:lang w:val="en-US"/>
              </w:rPr>
              <w:t>V</w:t>
            </w:r>
            <w:r w:rsidRPr="00D04205">
              <w:rPr>
                <w:rFonts w:ascii="Times New Roman" w:hAnsi="Times New Roman" w:cs="Times New Roman"/>
                <w:sz w:val="20"/>
                <w:szCs w:val="20"/>
              </w:rPr>
              <w:t>/2022 подп. 3 п. 29</w:t>
            </w:r>
          </w:p>
        </w:tc>
        <w:tc>
          <w:tcPr>
            <w:tcW w:w="9639" w:type="dxa"/>
            <w:shd w:val="clear" w:color="auto" w:fill="auto"/>
            <w:vAlign w:val="center"/>
          </w:tcPr>
          <w:p w14:paraId="4536C2FB" w14:textId="50C171FD"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sz w:val="20"/>
                <w:szCs w:val="20"/>
              </w:rPr>
              <w:t>вычет совокупного обесценения (износа) из обшей суммы затрат воспроизводства или замещения для определения стоимости объекта оценки.</w:t>
            </w:r>
          </w:p>
        </w:tc>
        <w:tc>
          <w:tcPr>
            <w:tcW w:w="3259" w:type="dxa"/>
            <w:shd w:val="clear" w:color="auto" w:fill="auto"/>
          </w:tcPr>
          <w:p w14:paraId="60E2EAA7" w14:textId="2826C78B" w:rsidR="002D61D7" w:rsidRPr="00D04205" w:rsidRDefault="002D61D7" w:rsidP="002D61D7">
            <w:pPr>
              <w:autoSpaceDE w:val="0"/>
              <w:autoSpaceDN w:val="0"/>
              <w:adjustRightInd w:val="0"/>
              <w:spacing w:after="0" w:line="240" w:lineRule="auto"/>
              <w:jc w:val="both"/>
              <w:rPr>
                <w:rFonts w:ascii="Times New Roman" w:hAnsi="Times New Roman" w:cs="Times New Roman"/>
                <w:iCs/>
                <w:sz w:val="18"/>
                <w:szCs w:val="18"/>
              </w:rPr>
            </w:pPr>
            <w:r w:rsidRPr="00D04205">
              <w:rPr>
                <w:rFonts w:ascii="Times New Roman" w:hAnsi="Times New Roman" w:cs="Times New Roman"/>
                <w:iCs/>
                <w:sz w:val="18"/>
                <w:szCs w:val="18"/>
              </w:rPr>
              <w:t>Должен</w:t>
            </w:r>
          </w:p>
        </w:tc>
      </w:tr>
      <w:tr w:rsidR="00D04205" w:rsidRPr="00D04205" w14:paraId="61BA626F" w14:textId="07855175" w:rsidTr="00EB1988">
        <w:trPr>
          <w:trHeight w:val="70"/>
        </w:trPr>
        <w:tc>
          <w:tcPr>
            <w:tcW w:w="993" w:type="dxa"/>
            <w:gridSpan w:val="2"/>
            <w:shd w:val="clear" w:color="auto" w:fill="auto"/>
            <w:vAlign w:val="center"/>
          </w:tcPr>
          <w:p w14:paraId="480E0FE1" w14:textId="0EE9F884"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14.6.2.3</w:t>
            </w:r>
          </w:p>
        </w:tc>
        <w:tc>
          <w:tcPr>
            <w:tcW w:w="1985" w:type="dxa"/>
            <w:shd w:val="clear" w:color="auto" w:fill="auto"/>
            <w:vAlign w:val="center"/>
          </w:tcPr>
          <w:p w14:paraId="5E83FF7B" w14:textId="0E861F23"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 xml:space="preserve">ФСО </w:t>
            </w:r>
            <w:r w:rsidRPr="00D04205">
              <w:rPr>
                <w:rFonts w:ascii="Times New Roman" w:hAnsi="Times New Roman" w:cs="Times New Roman"/>
                <w:i/>
                <w:iCs/>
                <w:sz w:val="20"/>
                <w:szCs w:val="20"/>
                <w:lang w:val="en-US"/>
              </w:rPr>
              <w:t>V</w:t>
            </w:r>
            <w:r w:rsidRPr="00D04205">
              <w:rPr>
                <w:rFonts w:ascii="Times New Roman" w:hAnsi="Times New Roman" w:cs="Times New Roman"/>
                <w:i/>
                <w:iCs/>
                <w:sz w:val="20"/>
                <w:szCs w:val="20"/>
              </w:rPr>
              <w:t>/2022 подп. 2 п. 26</w:t>
            </w:r>
          </w:p>
        </w:tc>
        <w:tc>
          <w:tcPr>
            <w:tcW w:w="12898" w:type="dxa"/>
            <w:gridSpan w:val="2"/>
            <w:shd w:val="clear" w:color="auto" w:fill="auto"/>
            <w:vAlign w:val="center"/>
          </w:tcPr>
          <w:p w14:paraId="280BA4B4" w14:textId="01E791C4" w:rsidR="002D61D7" w:rsidRPr="00D04205" w:rsidRDefault="002D61D7" w:rsidP="002D61D7">
            <w:pPr>
              <w:autoSpaceDE w:val="0"/>
              <w:autoSpaceDN w:val="0"/>
              <w:adjustRightInd w:val="0"/>
              <w:spacing w:after="0" w:line="240" w:lineRule="auto"/>
              <w:jc w:val="both"/>
              <w:rPr>
                <w:rFonts w:ascii="Times New Roman" w:hAnsi="Times New Roman" w:cs="Times New Roman"/>
                <w:i/>
                <w:iCs/>
                <w:sz w:val="20"/>
                <w:szCs w:val="20"/>
              </w:rPr>
            </w:pPr>
            <w:r w:rsidRPr="00D04205">
              <w:rPr>
                <w:rFonts w:ascii="Times New Roman" w:hAnsi="Times New Roman" w:cs="Times New Roman"/>
                <w:i/>
                <w:iCs/>
                <w:sz w:val="20"/>
                <w:szCs w:val="20"/>
              </w:rPr>
              <w:t>метод суммирования стоимости компонентов в составе объекта оценки.</w:t>
            </w:r>
          </w:p>
        </w:tc>
      </w:tr>
      <w:tr w:rsidR="00D04205" w:rsidRPr="00D04205" w14:paraId="0B5E0320" w14:textId="35105ADE" w:rsidTr="00EB1988">
        <w:trPr>
          <w:trHeight w:val="70"/>
        </w:trPr>
        <w:tc>
          <w:tcPr>
            <w:tcW w:w="993" w:type="dxa"/>
            <w:gridSpan w:val="2"/>
            <w:shd w:val="clear" w:color="auto" w:fill="auto"/>
            <w:vAlign w:val="center"/>
          </w:tcPr>
          <w:p w14:paraId="465F1C62" w14:textId="41DAF5ED"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14.6.2.3</w:t>
            </w:r>
          </w:p>
        </w:tc>
        <w:tc>
          <w:tcPr>
            <w:tcW w:w="1985" w:type="dxa"/>
            <w:shd w:val="clear" w:color="auto" w:fill="auto"/>
            <w:vAlign w:val="center"/>
          </w:tcPr>
          <w:p w14:paraId="49D0B032" w14:textId="77777777"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 xml:space="preserve">ФСО </w:t>
            </w:r>
            <w:r w:rsidRPr="00D04205">
              <w:rPr>
                <w:rFonts w:ascii="Times New Roman" w:hAnsi="Times New Roman" w:cs="Times New Roman"/>
                <w:i/>
                <w:iCs/>
                <w:sz w:val="20"/>
                <w:szCs w:val="20"/>
                <w:lang w:val="en-US"/>
              </w:rPr>
              <w:t>V</w:t>
            </w:r>
            <w:r w:rsidRPr="00D04205">
              <w:rPr>
                <w:rFonts w:ascii="Times New Roman" w:hAnsi="Times New Roman" w:cs="Times New Roman"/>
                <w:i/>
                <w:iCs/>
                <w:sz w:val="20"/>
                <w:szCs w:val="20"/>
              </w:rPr>
              <w:t>/2022 п.30</w:t>
            </w:r>
          </w:p>
        </w:tc>
        <w:tc>
          <w:tcPr>
            <w:tcW w:w="12898" w:type="dxa"/>
            <w:gridSpan w:val="2"/>
            <w:shd w:val="clear" w:color="auto" w:fill="auto"/>
            <w:vAlign w:val="center"/>
          </w:tcPr>
          <w:p w14:paraId="4646209D" w14:textId="475EE2DC" w:rsidR="002D61D7" w:rsidRPr="00D04205" w:rsidRDefault="002D61D7" w:rsidP="002D61D7">
            <w:pPr>
              <w:autoSpaceDE w:val="0"/>
              <w:autoSpaceDN w:val="0"/>
              <w:adjustRightInd w:val="0"/>
              <w:spacing w:after="0" w:line="240" w:lineRule="auto"/>
              <w:jc w:val="both"/>
              <w:rPr>
                <w:rFonts w:ascii="Times New Roman" w:hAnsi="Times New Roman" w:cs="Times New Roman"/>
                <w:i/>
                <w:iCs/>
                <w:sz w:val="20"/>
                <w:szCs w:val="20"/>
              </w:rPr>
            </w:pPr>
            <w:r w:rsidRPr="00D04205">
              <w:rPr>
                <w:rFonts w:ascii="Times New Roman" w:hAnsi="Times New Roman" w:cs="Times New Roman"/>
                <w:i/>
                <w:iCs/>
                <w:sz w:val="20"/>
                <w:szCs w:val="20"/>
              </w:rPr>
              <w:t>Метод суммирования основан на суммировании стоимостей всех компонентов, входящих в состав объекта оценки, когда стоимость каждого компонента определяется различными подходами с учетом специфики компонента.</w:t>
            </w:r>
          </w:p>
        </w:tc>
      </w:tr>
      <w:tr w:rsidR="00D04205" w:rsidRPr="00D04205" w14:paraId="2115F789" w14:textId="0CD8F896" w:rsidTr="004C1C4F">
        <w:trPr>
          <w:trHeight w:val="450"/>
        </w:trPr>
        <w:tc>
          <w:tcPr>
            <w:tcW w:w="993" w:type="dxa"/>
            <w:gridSpan w:val="2"/>
            <w:vAlign w:val="center"/>
          </w:tcPr>
          <w:p w14:paraId="474CF898" w14:textId="0EF392F9"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14.7</w:t>
            </w:r>
          </w:p>
        </w:tc>
        <w:tc>
          <w:tcPr>
            <w:tcW w:w="1985" w:type="dxa"/>
            <w:vAlign w:val="center"/>
          </w:tcPr>
          <w:p w14:paraId="6EE9C14C" w14:textId="259A70D6"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ФСОVI/2022 подп. 13 п. 7</w:t>
            </w:r>
          </w:p>
        </w:tc>
        <w:tc>
          <w:tcPr>
            <w:tcW w:w="9639" w:type="dxa"/>
            <w:vAlign w:val="center"/>
          </w:tcPr>
          <w:p w14:paraId="38696CA0" w14:textId="79E6F742" w:rsidR="002D61D7" w:rsidRPr="00D04205" w:rsidRDefault="002D61D7" w:rsidP="002D61D7">
            <w:pPr>
              <w:autoSpaceDE w:val="0"/>
              <w:autoSpaceDN w:val="0"/>
              <w:adjustRightInd w:val="0"/>
              <w:spacing w:after="0"/>
              <w:rPr>
                <w:rFonts w:ascii="Times New Roman" w:hAnsi="Times New Roman" w:cs="Times New Roman"/>
                <w:b/>
                <w:bCs/>
                <w:sz w:val="20"/>
                <w:szCs w:val="20"/>
              </w:rPr>
            </w:pPr>
            <w:r w:rsidRPr="00D04205">
              <w:rPr>
                <w:rFonts w:ascii="Times New Roman" w:hAnsi="Times New Roman" w:cs="Times New Roman"/>
                <w:b/>
                <w:bCs/>
                <w:iCs/>
                <w:sz w:val="20"/>
                <w:szCs w:val="20"/>
              </w:rPr>
              <w:t>согласование результатов при применении различных подходов и методов оценки;</w:t>
            </w:r>
          </w:p>
        </w:tc>
        <w:tc>
          <w:tcPr>
            <w:tcW w:w="3259" w:type="dxa"/>
          </w:tcPr>
          <w:p w14:paraId="3F790733" w14:textId="7B7C934A"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bCs/>
                <w:iCs/>
                <w:sz w:val="18"/>
                <w:szCs w:val="18"/>
              </w:rPr>
              <w:t>Должен.</w:t>
            </w:r>
          </w:p>
        </w:tc>
      </w:tr>
      <w:tr w:rsidR="00D04205" w:rsidRPr="00D04205" w14:paraId="2721ADAB" w14:textId="16117FD5" w:rsidTr="004C1C4F">
        <w:trPr>
          <w:trHeight w:val="450"/>
        </w:trPr>
        <w:tc>
          <w:tcPr>
            <w:tcW w:w="993" w:type="dxa"/>
            <w:gridSpan w:val="2"/>
            <w:vAlign w:val="center"/>
          </w:tcPr>
          <w:p w14:paraId="62C60B99" w14:textId="17A127A4"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15</w:t>
            </w:r>
          </w:p>
        </w:tc>
        <w:tc>
          <w:tcPr>
            <w:tcW w:w="1985" w:type="dxa"/>
            <w:vAlign w:val="center"/>
          </w:tcPr>
          <w:p w14:paraId="62B7DBB3" w14:textId="4C719FE2"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135-ФЗ ст.11, </w:t>
            </w:r>
            <w:r w:rsidRPr="00D04205">
              <w:rPr>
                <w:rFonts w:ascii="Times New Roman" w:hAnsi="Times New Roman" w:cs="Times New Roman"/>
                <w:sz w:val="20"/>
                <w:szCs w:val="20"/>
              </w:rPr>
              <w:br/>
              <w:t>ФСОVI/2022 подп. 14 п. 7</w:t>
            </w:r>
          </w:p>
        </w:tc>
        <w:tc>
          <w:tcPr>
            <w:tcW w:w="9639" w:type="dxa"/>
            <w:vAlign w:val="center"/>
          </w:tcPr>
          <w:p w14:paraId="024E8CA0" w14:textId="38DF30AB"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b/>
                <w:bCs/>
                <w:iCs/>
                <w:sz w:val="20"/>
                <w:szCs w:val="20"/>
              </w:rPr>
              <w:t>итоговая величина стоимости</w:t>
            </w:r>
            <w:r w:rsidRPr="00D04205">
              <w:rPr>
                <w:rStyle w:val="ae"/>
                <w:rFonts w:ascii="Times New Roman" w:hAnsi="Times New Roman" w:cs="Times New Roman"/>
                <w:b/>
                <w:bCs/>
                <w:iCs/>
                <w:sz w:val="20"/>
                <w:szCs w:val="20"/>
              </w:rPr>
              <w:footnoteReference w:id="44"/>
            </w:r>
            <w:r w:rsidRPr="00D04205">
              <w:rPr>
                <w:rFonts w:ascii="Times New Roman" w:hAnsi="Times New Roman" w:cs="Times New Roman"/>
                <w:b/>
                <w:bCs/>
                <w:iCs/>
                <w:sz w:val="20"/>
                <w:szCs w:val="20"/>
              </w:rPr>
              <w:t xml:space="preserve"> объекта оценки, ограничения и пределы применения полученного результата.</w:t>
            </w:r>
          </w:p>
        </w:tc>
        <w:tc>
          <w:tcPr>
            <w:tcW w:w="3259" w:type="dxa"/>
          </w:tcPr>
          <w:p w14:paraId="1A75754C" w14:textId="523EE33E"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iCs/>
                <w:sz w:val="18"/>
                <w:szCs w:val="18"/>
              </w:rPr>
              <w:t>должен</w:t>
            </w:r>
          </w:p>
        </w:tc>
      </w:tr>
      <w:tr w:rsidR="00D04205" w:rsidRPr="00D04205" w14:paraId="1314E2C0" w14:textId="1D0E356D" w:rsidTr="004C1C4F">
        <w:trPr>
          <w:trHeight w:val="70"/>
        </w:trPr>
        <w:tc>
          <w:tcPr>
            <w:tcW w:w="993" w:type="dxa"/>
            <w:gridSpan w:val="2"/>
            <w:shd w:val="clear" w:color="auto" w:fill="auto"/>
            <w:vAlign w:val="center"/>
          </w:tcPr>
          <w:p w14:paraId="2CD3EC15" w14:textId="0B40C1F6"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15.1</w:t>
            </w:r>
          </w:p>
        </w:tc>
        <w:tc>
          <w:tcPr>
            <w:tcW w:w="1985" w:type="dxa"/>
            <w:shd w:val="clear" w:color="auto" w:fill="auto"/>
            <w:vAlign w:val="center"/>
          </w:tcPr>
          <w:p w14:paraId="5914B4DC" w14:textId="3956093A"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 xml:space="preserve">ФСО №10 п.11 (Оценка стоимости машин и </w:t>
            </w:r>
            <w:r w:rsidRPr="00D04205">
              <w:rPr>
                <w:rFonts w:ascii="Times New Roman" w:hAnsi="Times New Roman" w:cs="Times New Roman"/>
                <w:sz w:val="20"/>
                <w:szCs w:val="20"/>
              </w:rPr>
              <w:lastRenderedPageBreak/>
              <w:t>оборудования)</w:t>
            </w:r>
          </w:p>
        </w:tc>
        <w:tc>
          <w:tcPr>
            <w:tcW w:w="9639" w:type="dxa"/>
            <w:shd w:val="clear" w:color="auto" w:fill="auto"/>
            <w:vAlign w:val="center"/>
          </w:tcPr>
          <w:p w14:paraId="4F298DE8" w14:textId="65D379BE" w:rsidR="002D61D7" w:rsidRPr="00D04205" w:rsidRDefault="002D61D7" w:rsidP="002D61D7">
            <w:pPr>
              <w:autoSpaceDE w:val="0"/>
              <w:autoSpaceDN w:val="0"/>
              <w:adjustRightInd w:val="0"/>
              <w:spacing w:after="0"/>
              <w:jc w:val="both"/>
              <w:rPr>
                <w:rFonts w:ascii="Times New Roman" w:hAnsi="Times New Roman" w:cs="Times New Roman"/>
                <w:bCs/>
                <w:iCs/>
                <w:sz w:val="20"/>
                <w:szCs w:val="20"/>
              </w:rPr>
            </w:pPr>
            <w:r w:rsidRPr="00D04205">
              <w:rPr>
                <w:rFonts w:ascii="Times New Roman" w:hAnsi="Times New Roman" w:cs="Times New Roman"/>
                <w:bCs/>
                <w:iCs/>
                <w:sz w:val="20"/>
                <w:szCs w:val="20"/>
              </w:rPr>
              <w:lastRenderedPageBreak/>
              <w:t xml:space="preserve">Для </w:t>
            </w:r>
            <w:r w:rsidRPr="00D04205">
              <w:rPr>
                <w:rFonts w:ascii="Times New Roman" w:hAnsi="Times New Roman" w:cs="Times New Roman"/>
                <w:bCs/>
                <w:iCs/>
                <w:sz w:val="20"/>
                <w:szCs w:val="20"/>
                <w:u w:val="single"/>
              </w:rPr>
              <w:t>объекта оценки</w:t>
            </w:r>
            <w:r w:rsidRPr="00D04205">
              <w:rPr>
                <w:rFonts w:ascii="Times New Roman" w:hAnsi="Times New Roman" w:cs="Times New Roman"/>
                <w:bCs/>
                <w:iCs/>
                <w:sz w:val="20"/>
                <w:szCs w:val="20"/>
              </w:rPr>
              <w:t xml:space="preserve">, представляющего собой множество машин и оборудования... В качестве итогового результата рассматривается стоимость объекта оценки </w:t>
            </w:r>
            <w:r w:rsidRPr="00D04205">
              <w:rPr>
                <w:rFonts w:ascii="Times New Roman" w:hAnsi="Times New Roman" w:cs="Times New Roman"/>
                <w:bCs/>
                <w:iCs/>
                <w:sz w:val="20"/>
                <w:szCs w:val="20"/>
                <w:u w:val="single"/>
              </w:rPr>
              <w:t>как единого целого</w:t>
            </w:r>
            <w:r w:rsidRPr="00D04205">
              <w:rPr>
                <w:rFonts w:ascii="Times New Roman" w:hAnsi="Times New Roman" w:cs="Times New Roman"/>
                <w:bCs/>
                <w:iCs/>
                <w:sz w:val="20"/>
                <w:szCs w:val="20"/>
              </w:rPr>
              <w:t>.</w:t>
            </w:r>
          </w:p>
        </w:tc>
        <w:tc>
          <w:tcPr>
            <w:tcW w:w="3259" w:type="dxa"/>
            <w:shd w:val="clear" w:color="auto" w:fill="auto"/>
          </w:tcPr>
          <w:p w14:paraId="0835CD62" w14:textId="0A442899" w:rsidR="002D61D7" w:rsidRPr="00D04205" w:rsidRDefault="002D61D7" w:rsidP="002D61D7">
            <w:pPr>
              <w:autoSpaceDE w:val="0"/>
              <w:autoSpaceDN w:val="0"/>
              <w:adjustRightInd w:val="0"/>
              <w:spacing w:after="0"/>
              <w:rPr>
                <w:rFonts w:ascii="Times New Roman" w:hAnsi="Times New Roman" w:cs="Times New Roman"/>
                <w:b/>
                <w:iCs/>
                <w:sz w:val="18"/>
                <w:szCs w:val="18"/>
              </w:rPr>
            </w:pPr>
            <w:r w:rsidRPr="00D04205">
              <w:rPr>
                <w:rFonts w:ascii="Times New Roman" w:hAnsi="Times New Roman" w:cs="Times New Roman"/>
                <w:sz w:val="18"/>
                <w:szCs w:val="18"/>
              </w:rPr>
              <w:t>Должен рассматривать</w:t>
            </w:r>
          </w:p>
        </w:tc>
      </w:tr>
      <w:tr w:rsidR="00D04205" w:rsidRPr="00D04205" w14:paraId="1F152B28" w14:textId="328C3EEB" w:rsidTr="004C1C4F">
        <w:trPr>
          <w:trHeight w:val="450"/>
        </w:trPr>
        <w:tc>
          <w:tcPr>
            <w:tcW w:w="993" w:type="dxa"/>
            <w:gridSpan w:val="2"/>
            <w:vAlign w:val="center"/>
          </w:tcPr>
          <w:p w14:paraId="5210476C" w14:textId="18C9A08C"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15.2</w:t>
            </w:r>
          </w:p>
        </w:tc>
        <w:tc>
          <w:tcPr>
            <w:tcW w:w="1985" w:type="dxa"/>
            <w:vAlign w:val="center"/>
          </w:tcPr>
          <w:p w14:paraId="5590CCF4" w14:textId="5C774ADA"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ФСОVI/2022 подп. 14 п. 7</w:t>
            </w:r>
          </w:p>
        </w:tc>
        <w:tc>
          <w:tcPr>
            <w:tcW w:w="9639" w:type="dxa"/>
            <w:vAlign w:val="center"/>
          </w:tcPr>
          <w:p w14:paraId="1E28CB2E" w14:textId="7E926BC1"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b/>
                <w:bCs/>
                <w:iCs/>
                <w:sz w:val="20"/>
                <w:szCs w:val="20"/>
              </w:rPr>
              <w:t>Если в задании на оценку в соответствии с п.4 ФСО IV/2022, не указана форма представления итоговой стоимости, то результат оценки должен быть представлен в виде числа</w:t>
            </w:r>
          </w:p>
        </w:tc>
        <w:tc>
          <w:tcPr>
            <w:tcW w:w="3259" w:type="dxa"/>
          </w:tcPr>
          <w:p w14:paraId="1E0774B6" w14:textId="005BC337"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iCs/>
                <w:sz w:val="18"/>
                <w:szCs w:val="18"/>
              </w:rPr>
              <w:t>должен</w:t>
            </w:r>
          </w:p>
        </w:tc>
      </w:tr>
      <w:tr w:rsidR="00D04205" w:rsidRPr="00D04205" w14:paraId="7F6B52C6" w14:textId="19D145D8" w:rsidTr="004C1C4F">
        <w:trPr>
          <w:trHeight w:val="450"/>
        </w:trPr>
        <w:tc>
          <w:tcPr>
            <w:tcW w:w="993" w:type="dxa"/>
            <w:gridSpan w:val="2"/>
            <w:vAlign w:val="center"/>
          </w:tcPr>
          <w:p w14:paraId="288DF0C9" w14:textId="0FE001DD"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15.3</w:t>
            </w:r>
          </w:p>
        </w:tc>
        <w:tc>
          <w:tcPr>
            <w:tcW w:w="1985" w:type="dxa"/>
            <w:vAlign w:val="center"/>
          </w:tcPr>
          <w:p w14:paraId="685B257C" w14:textId="4876BD1A" w:rsidR="002D61D7" w:rsidRPr="00D04205" w:rsidRDefault="002D61D7" w:rsidP="002D61D7">
            <w:pPr>
              <w:autoSpaceDE w:val="0"/>
              <w:autoSpaceDN w:val="0"/>
              <w:adjustRightInd w:val="0"/>
              <w:spacing w:after="0"/>
              <w:jc w:val="center"/>
              <w:rPr>
                <w:rFonts w:ascii="Times New Roman" w:hAnsi="Times New Roman" w:cs="Times New Roman"/>
                <w:sz w:val="20"/>
                <w:szCs w:val="20"/>
                <w:lang w:val="en-US"/>
              </w:rPr>
            </w:pPr>
            <w:r w:rsidRPr="00D04205">
              <w:rPr>
                <w:rFonts w:ascii="Times New Roman" w:hAnsi="Times New Roman" w:cs="Times New Roman"/>
                <w:sz w:val="20"/>
                <w:szCs w:val="20"/>
              </w:rPr>
              <w:t>ФСОVI/2022 п.</w:t>
            </w:r>
            <w:r w:rsidRPr="00D04205">
              <w:rPr>
                <w:rFonts w:ascii="Times New Roman" w:hAnsi="Times New Roman" w:cs="Times New Roman"/>
                <w:sz w:val="20"/>
                <w:szCs w:val="20"/>
                <w:lang w:val="en-US"/>
              </w:rPr>
              <w:t>10</w:t>
            </w:r>
          </w:p>
        </w:tc>
        <w:tc>
          <w:tcPr>
            <w:tcW w:w="9639" w:type="dxa"/>
            <w:vAlign w:val="center"/>
          </w:tcPr>
          <w:p w14:paraId="78557086" w14:textId="71875C49"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b/>
                <w:bCs/>
                <w:iCs/>
                <w:sz w:val="20"/>
                <w:szCs w:val="20"/>
              </w:rPr>
              <w:t>В случае если это предусмотрено заданием на оценку, в отчет об оценке должны быть включены расчетные величины и выводы по результатам дополнительных исследований, которые не являются результатами оценки в соответствии с федеральными стандартами оценки.</w:t>
            </w:r>
          </w:p>
        </w:tc>
        <w:tc>
          <w:tcPr>
            <w:tcW w:w="3259" w:type="dxa"/>
          </w:tcPr>
          <w:p w14:paraId="00CACEC7" w14:textId="11A86080"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iCs/>
                <w:sz w:val="18"/>
                <w:szCs w:val="18"/>
              </w:rPr>
              <w:t>должен</w:t>
            </w:r>
          </w:p>
        </w:tc>
      </w:tr>
      <w:tr w:rsidR="00D04205" w:rsidRPr="00D04205" w14:paraId="15FB6CAF" w14:textId="6CEE9D38" w:rsidTr="004C1C4F">
        <w:trPr>
          <w:trHeight w:val="70"/>
        </w:trPr>
        <w:tc>
          <w:tcPr>
            <w:tcW w:w="993" w:type="dxa"/>
            <w:gridSpan w:val="2"/>
            <w:vAlign w:val="center"/>
          </w:tcPr>
          <w:p w14:paraId="7454AF64" w14:textId="0782F6F6"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15.3.1.</w:t>
            </w:r>
          </w:p>
        </w:tc>
        <w:tc>
          <w:tcPr>
            <w:tcW w:w="1985" w:type="dxa"/>
            <w:vAlign w:val="center"/>
          </w:tcPr>
          <w:p w14:paraId="6FD97621"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№9 п.8 (Оценка для целей залога)</w:t>
            </w:r>
          </w:p>
        </w:tc>
        <w:tc>
          <w:tcPr>
            <w:tcW w:w="9639" w:type="dxa"/>
            <w:vAlign w:val="center"/>
          </w:tcPr>
          <w:p w14:paraId="7DD76DCB" w14:textId="17E6B7AE" w:rsidR="002D61D7" w:rsidRPr="00D04205" w:rsidRDefault="002D61D7" w:rsidP="002D61D7">
            <w:pPr>
              <w:autoSpaceDE w:val="0"/>
              <w:autoSpaceDN w:val="0"/>
              <w:adjustRightInd w:val="0"/>
              <w:spacing w:after="0"/>
              <w:rPr>
                <w:rFonts w:ascii="Times New Roman" w:hAnsi="Times New Roman" w:cs="Times New Roman"/>
                <w:sz w:val="20"/>
                <w:szCs w:val="20"/>
              </w:rPr>
            </w:pPr>
            <w:r w:rsidRPr="00D04205">
              <w:rPr>
                <w:rFonts w:ascii="Times New Roman" w:hAnsi="Times New Roman" w:cs="Times New Roman"/>
                <w:iCs/>
                <w:sz w:val="20"/>
                <w:szCs w:val="20"/>
              </w:rPr>
              <w:t>Отчет об оценке должен содержать следующие дополнительные результаты:</w:t>
            </w:r>
          </w:p>
        </w:tc>
        <w:tc>
          <w:tcPr>
            <w:tcW w:w="3259" w:type="dxa"/>
          </w:tcPr>
          <w:p w14:paraId="4C9BF464" w14:textId="7D0F87B0"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iCs/>
                <w:sz w:val="18"/>
                <w:szCs w:val="18"/>
              </w:rPr>
              <w:t>должен</w:t>
            </w:r>
          </w:p>
        </w:tc>
      </w:tr>
      <w:tr w:rsidR="00D04205" w:rsidRPr="00D04205" w14:paraId="5664CACB" w14:textId="717A7731" w:rsidTr="004C1C4F">
        <w:trPr>
          <w:trHeight w:val="70"/>
        </w:trPr>
        <w:tc>
          <w:tcPr>
            <w:tcW w:w="993" w:type="dxa"/>
            <w:gridSpan w:val="2"/>
            <w:vAlign w:val="center"/>
          </w:tcPr>
          <w:p w14:paraId="69852C92" w14:textId="1C5D4CCA"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15.3.1.1.</w:t>
            </w:r>
          </w:p>
        </w:tc>
        <w:tc>
          <w:tcPr>
            <w:tcW w:w="1985" w:type="dxa"/>
            <w:vAlign w:val="center"/>
          </w:tcPr>
          <w:p w14:paraId="350BC351"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№9 п.8 (Оценка для целей залога)</w:t>
            </w:r>
          </w:p>
        </w:tc>
        <w:tc>
          <w:tcPr>
            <w:tcW w:w="9639" w:type="dxa"/>
            <w:vAlign w:val="center"/>
          </w:tcPr>
          <w:p w14:paraId="7A92EA61" w14:textId="3D337756"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iCs/>
                <w:sz w:val="20"/>
                <w:szCs w:val="20"/>
              </w:rPr>
              <w:t>стоимость (стоимости) объекта оценки в соответствии с видами стоимости, предусмотренными п.5 ФСО №9 (Оценка для целей залога);</w:t>
            </w:r>
          </w:p>
        </w:tc>
        <w:tc>
          <w:tcPr>
            <w:tcW w:w="3259" w:type="dxa"/>
          </w:tcPr>
          <w:p w14:paraId="713697A7" w14:textId="306B020A"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iCs/>
                <w:sz w:val="18"/>
                <w:szCs w:val="18"/>
              </w:rPr>
              <w:t>должен</w:t>
            </w:r>
          </w:p>
        </w:tc>
      </w:tr>
      <w:tr w:rsidR="00D04205" w:rsidRPr="00D04205" w14:paraId="5A1ABA81" w14:textId="413E8DCD" w:rsidTr="004C1C4F">
        <w:trPr>
          <w:trHeight w:val="70"/>
        </w:trPr>
        <w:tc>
          <w:tcPr>
            <w:tcW w:w="993" w:type="dxa"/>
            <w:gridSpan w:val="2"/>
            <w:vAlign w:val="center"/>
          </w:tcPr>
          <w:p w14:paraId="73C4A197" w14:textId="25A28C15"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15.3.1.2.</w:t>
            </w:r>
          </w:p>
        </w:tc>
        <w:tc>
          <w:tcPr>
            <w:tcW w:w="1985" w:type="dxa"/>
            <w:vAlign w:val="center"/>
          </w:tcPr>
          <w:p w14:paraId="59780182"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№9 п.8 (Оценка для целей залога)</w:t>
            </w:r>
          </w:p>
        </w:tc>
        <w:tc>
          <w:tcPr>
            <w:tcW w:w="9639" w:type="dxa"/>
            <w:vAlign w:val="center"/>
          </w:tcPr>
          <w:p w14:paraId="5CC0610C" w14:textId="274642C6"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iCs/>
                <w:sz w:val="20"/>
                <w:szCs w:val="20"/>
              </w:rPr>
              <w:t xml:space="preserve">иные расчетные величины, выводы и рекомендации, подготовленные оценщиком </w:t>
            </w:r>
            <w:r w:rsidRPr="00D04205">
              <w:rPr>
                <w:rFonts w:ascii="Times New Roman" w:hAnsi="Times New Roman" w:cs="Times New Roman"/>
                <w:iCs/>
                <w:sz w:val="20"/>
                <w:szCs w:val="20"/>
                <w:u w:val="single"/>
              </w:rPr>
              <w:t>в соответствии с заданием на оценку</w:t>
            </w:r>
            <w:r w:rsidRPr="00D04205">
              <w:rPr>
                <w:rFonts w:ascii="Times New Roman" w:hAnsi="Times New Roman" w:cs="Times New Roman"/>
                <w:iCs/>
                <w:sz w:val="20"/>
                <w:szCs w:val="20"/>
              </w:rPr>
              <w:t>.</w:t>
            </w:r>
          </w:p>
        </w:tc>
        <w:tc>
          <w:tcPr>
            <w:tcW w:w="3259" w:type="dxa"/>
          </w:tcPr>
          <w:p w14:paraId="5B580092" w14:textId="0E66B00B"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iCs/>
                <w:sz w:val="18"/>
                <w:szCs w:val="18"/>
              </w:rPr>
              <w:t>должен</w:t>
            </w:r>
          </w:p>
        </w:tc>
      </w:tr>
      <w:tr w:rsidR="00D04205" w:rsidRPr="00D04205" w14:paraId="1A0CA136" w14:textId="09E0667F" w:rsidTr="004C1C4F">
        <w:trPr>
          <w:trHeight w:val="70"/>
        </w:trPr>
        <w:tc>
          <w:tcPr>
            <w:tcW w:w="993" w:type="dxa"/>
            <w:gridSpan w:val="2"/>
            <w:vAlign w:val="center"/>
          </w:tcPr>
          <w:p w14:paraId="4E71BC0E" w14:textId="526492CF"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15.3.2.</w:t>
            </w:r>
          </w:p>
        </w:tc>
        <w:tc>
          <w:tcPr>
            <w:tcW w:w="1985" w:type="dxa"/>
            <w:vAlign w:val="center"/>
          </w:tcPr>
          <w:p w14:paraId="7C485314"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№9 п.8 (Оценка для целей залога)</w:t>
            </w:r>
          </w:p>
        </w:tc>
        <w:tc>
          <w:tcPr>
            <w:tcW w:w="9639" w:type="dxa"/>
            <w:vAlign w:val="center"/>
          </w:tcPr>
          <w:p w14:paraId="34D3329F" w14:textId="66B1DCCC"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iCs/>
                <w:sz w:val="20"/>
                <w:szCs w:val="20"/>
              </w:rPr>
              <w:t>Выводы о ликвидности объекта оценки в обязательном порядке указываются в отчете, но не рассматриваются как результат оценки.</w:t>
            </w:r>
          </w:p>
        </w:tc>
        <w:tc>
          <w:tcPr>
            <w:tcW w:w="3259" w:type="dxa"/>
          </w:tcPr>
          <w:p w14:paraId="2549C4B9" w14:textId="0123C13A"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iCs/>
                <w:sz w:val="18"/>
                <w:szCs w:val="18"/>
              </w:rPr>
              <w:t>должен</w:t>
            </w:r>
          </w:p>
        </w:tc>
      </w:tr>
      <w:tr w:rsidR="00D04205" w:rsidRPr="00D04205" w14:paraId="34627441" w14:textId="30B4EBAD" w:rsidTr="004C1C4F">
        <w:trPr>
          <w:trHeight w:val="70"/>
        </w:trPr>
        <w:tc>
          <w:tcPr>
            <w:tcW w:w="993" w:type="dxa"/>
            <w:gridSpan w:val="2"/>
            <w:vAlign w:val="center"/>
          </w:tcPr>
          <w:p w14:paraId="71914A57" w14:textId="69F8002B"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15.3.2.1</w:t>
            </w:r>
          </w:p>
        </w:tc>
        <w:tc>
          <w:tcPr>
            <w:tcW w:w="1985" w:type="dxa"/>
            <w:vAlign w:val="center"/>
          </w:tcPr>
          <w:p w14:paraId="6DDDCE82"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№9 п.9 (Оценка для целей залога)</w:t>
            </w:r>
          </w:p>
        </w:tc>
        <w:tc>
          <w:tcPr>
            <w:tcW w:w="9639" w:type="dxa"/>
            <w:vAlign w:val="center"/>
          </w:tcPr>
          <w:p w14:paraId="7D0FCA39" w14:textId="54A7BE6A"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iCs/>
                <w:sz w:val="20"/>
                <w:szCs w:val="20"/>
              </w:rPr>
              <w:t xml:space="preserve">В качестве характеристики ликвидности объекта оценки в отчете указывается типичный (расчетный) срок его рыночной экспозиции на открытом рынке, в течение которого он может быть реализован по рыночной стоимости. В случае оценки специализированного имущества как части комплекса имущества ликвидность такого имущества может быть определена как ликвидность комплекса имущества, составной частью которого оно является. </w:t>
            </w:r>
            <w:r w:rsidRPr="00D04205">
              <w:rPr>
                <w:rFonts w:ascii="Times New Roman" w:hAnsi="Times New Roman" w:cs="Times New Roman"/>
                <w:iCs/>
                <w:sz w:val="20"/>
                <w:szCs w:val="20"/>
                <w:u w:val="single"/>
              </w:rPr>
              <w:t>Данное допущение указывается в задании на оценку</w:t>
            </w:r>
            <w:r w:rsidRPr="00D04205">
              <w:rPr>
                <w:rFonts w:ascii="Times New Roman" w:hAnsi="Times New Roman" w:cs="Times New Roman"/>
                <w:iCs/>
                <w:sz w:val="20"/>
                <w:szCs w:val="20"/>
              </w:rPr>
              <w:t xml:space="preserve"> и отчете об оценке.</w:t>
            </w:r>
          </w:p>
        </w:tc>
        <w:tc>
          <w:tcPr>
            <w:tcW w:w="3259" w:type="dxa"/>
          </w:tcPr>
          <w:p w14:paraId="61CDEF4E" w14:textId="65B0E7AA"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iCs/>
                <w:sz w:val="18"/>
                <w:szCs w:val="18"/>
              </w:rPr>
              <w:t>должен</w:t>
            </w:r>
          </w:p>
        </w:tc>
      </w:tr>
      <w:tr w:rsidR="00D04205" w:rsidRPr="00D04205" w14:paraId="0E7AE137" w14:textId="5BD10945" w:rsidTr="004C1C4F">
        <w:trPr>
          <w:trHeight w:val="70"/>
        </w:trPr>
        <w:tc>
          <w:tcPr>
            <w:tcW w:w="993" w:type="dxa"/>
            <w:gridSpan w:val="2"/>
            <w:vAlign w:val="center"/>
          </w:tcPr>
          <w:p w14:paraId="4012B130" w14:textId="1CFFFCC1"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15.3.2.2</w:t>
            </w:r>
          </w:p>
        </w:tc>
        <w:tc>
          <w:tcPr>
            <w:tcW w:w="1985" w:type="dxa"/>
            <w:vAlign w:val="center"/>
          </w:tcPr>
          <w:p w14:paraId="28245488"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ФСО №9 п.9 (Оценка для целей залога)</w:t>
            </w:r>
          </w:p>
        </w:tc>
        <w:tc>
          <w:tcPr>
            <w:tcW w:w="9639" w:type="dxa"/>
            <w:vAlign w:val="center"/>
          </w:tcPr>
          <w:p w14:paraId="65C29916" w14:textId="1528BD62" w:rsidR="002D61D7" w:rsidRPr="00D04205" w:rsidRDefault="002D61D7" w:rsidP="002D61D7">
            <w:pPr>
              <w:autoSpaceDE w:val="0"/>
              <w:autoSpaceDN w:val="0"/>
              <w:adjustRightInd w:val="0"/>
              <w:spacing w:after="0"/>
              <w:jc w:val="both"/>
              <w:rPr>
                <w:rFonts w:ascii="Times New Roman" w:hAnsi="Times New Roman" w:cs="Times New Roman"/>
                <w:sz w:val="20"/>
                <w:szCs w:val="20"/>
              </w:rPr>
            </w:pPr>
            <w:r w:rsidRPr="00D04205">
              <w:rPr>
                <w:rFonts w:ascii="Times New Roman" w:hAnsi="Times New Roman" w:cs="Times New Roman"/>
                <w:iCs/>
                <w:sz w:val="20"/>
                <w:szCs w:val="20"/>
              </w:rPr>
              <w:t>При определении ликвидности объекта оценки оценщик должен обосновать сделанные выводы приведением результатов анализа существенных факторов, влияющих на ликвидность объекта.</w:t>
            </w:r>
          </w:p>
        </w:tc>
        <w:tc>
          <w:tcPr>
            <w:tcW w:w="3259" w:type="dxa"/>
          </w:tcPr>
          <w:p w14:paraId="7577C2D8" w14:textId="75A3F04D" w:rsidR="002D61D7" w:rsidRPr="00D04205" w:rsidRDefault="002D61D7" w:rsidP="002D61D7">
            <w:pPr>
              <w:spacing w:after="0"/>
              <w:rPr>
                <w:rFonts w:ascii="Times New Roman" w:hAnsi="Times New Roman" w:cs="Times New Roman"/>
                <w:sz w:val="18"/>
                <w:szCs w:val="18"/>
              </w:rPr>
            </w:pPr>
            <w:r w:rsidRPr="00D04205">
              <w:rPr>
                <w:rFonts w:ascii="Times New Roman" w:hAnsi="Times New Roman" w:cs="Times New Roman"/>
                <w:iCs/>
                <w:sz w:val="18"/>
                <w:szCs w:val="18"/>
              </w:rPr>
              <w:t>должен</w:t>
            </w:r>
          </w:p>
        </w:tc>
      </w:tr>
      <w:tr w:rsidR="00D04205" w:rsidRPr="00D04205" w14:paraId="4C3F8AC6" w14:textId="05182BB7" w:rsidTr="004C1C4F">
        <w:trPr>
          <w:trHeight w:val="450"/>
        </w:trPr>
        <w:tc>
          <w:tcPr>
            <w:tcW w:w="993" w:type="dxa"/>
            <w:gridSpan w:val="2"/>
            <w:vAlign w:val="center"/>
          </w:tcPr>
          <w:p w14:paraId="535375C2" w14:textId="45E90F24"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15.4.0</w:t>
            </w:r>
          </w:p>
        </w:tc>
        <w:tc>
          <w:tcPr>
            <w:tcW w:w="1985" w:type="dxa"/>
            <w:vAlign w:val="center"/>
          </w:tcPr>
          <w:p w14:paraId="43D97436" w14:textId="7299BC5C" w:rsidR="002D61D7" w:rsidRPr="00D04205" w:rsidRDefault="002D61D7" w:rsidP="002D61D7">
            <w:pPr>
              <w:autoSpaceDE w:val="0"/>
              <w:autoSpaceDN w:val="0"/>
              <w:adjustRightInd w:val="0"/>
              <w:spacing w:after="0"/>
              <w:jc w:val="center"/>
              <w:rPr>
                <w:rFonts w:ascii="Times New Roman" w:hAnsi="Times New Roman" w:cs="Times New Roman"/>
                <w:i/>
                <w:iCs/>
                <w:sz w:val="20"/>
                <w:szCs w:val="20"/>
              </w:rPr>
            </w:pPr>
            <w:r w:rsidRPr="00D04205">
              <w:rPr>
                <w:rFonts w:ascii="Times New Roman" w:hAnsi="Times New Roman" w:cs="Times New Roman"/>
                <w:i/>
                <w:iCs/>
                <w:sz w:val="20"/>
                <w:szCs w:val="20"/>
              </w:rPr>
              <w:t>ФСОVI/2022 п.</w:t>
            </w:r>
            <w:r w:rsidRPr="00D04205">
              <w:rPr>
                <w:rFonts w:ascii="Times New Roman" w:hAnsi="Times New Roman" w:cs="Times New Roman"/>
                <w:i/>
                <w:iCs/>
                <w:sz w:val="20"/>
                <w:szCs w:val="20"/>
                <w:lang w:val="en-US"/>
              </w:rPr>
              <w:t>11</w:t>
            </w:r>
          </w:p>
        </w:tc>
        <w:tc>
          <w:tcPr>
            <w:tcW w:w="12898" w:type="dxa"/>
            <w:gridSpan w:val="2"/>
            <w:vAlign w:val="center"/>
          </w:tcPr>
          <w:p w14:paraId="1C0378D7" w14:textId="292227AB" w:rsidR="002D61D7" w:rsidRPr="00D04205" w:rsidRDefault="002D61D7" w:rsidP="002D61D7">
            <w:pPr>
              <w:spacing w:after="0"/>
              <w:jc w:val="both"/>
              <w:rPr>
                <w:rFonts w:ascii="Times New Roman" w:hAnsi="Times New Roman" w:cs="Times New Roman"/>
                <w:i/>
                <w:iCs/>
                <w:sz w:val="20"/>
                <w:szCs w:val="20"/>
              </w:rPr>
            </w:pPr>
            <w:r w:rsidRPr="00D04205">
              <w:rPr>
                <w:rFonts w:ascii="Times New Roman" w:hAnsi="Times New Roman" w:cs="Times New Roman"/>
                <w:b/>
                <w:bCs/>
                <w:i/>
                <w:iCs/>
                <w:sz w:val="20"/>
                <w:szCs w:val="20"/>
              </w:rPr>
              <w:t>В отчет об оценке могут быть включены иные сведения, необходимые, по мнению оценщика, для полного и достаточного представления результата оценки. К таким сведениям может относиться в том числе описание факторов неопределенности, которые существенно влияют на результаты оценки, в частности связанных с ограничениями оценки, если они имели место в процессе оценки.</w:t>
            </w:r>
          </w:p>
        </w:tc>
      </w:tr>
      <w:tr w:rsidR="00D04205" w:rsidRPr="00D04205" w14:paraId="203A8705" w14:textId="4BE45E63" w:rsidTr="006C6E88">
        <w:trPr>
          <w:trHeight w:val="220"/>
        </w:trPr>
        <w:tc>
          <w:tcPr>
            <w:tcW w:w="15876" w:type="dxa"/>
            <w:gridSpan w:val="5"/>
            <w:vAlign w:val="center"/>
          </w:tcPr>
          <w:p w14:paraId="50351A30" w14:textId="77777777" w:rsidR="002D61D7" w:rsidRPr="00D04205" w:rsidRDefault="002D61D7" w:rsidP="002D61D7">
            <w:pPr>
              <w:autoSpaceDE w:val="0"/>
              <w:autoSpaceDN w:val="0"/>
              <w:adjustRightInd w:val="0"/>
              <w:spacing w:after="0"/>
              <w:jc w:val="center"/>
              <w:rPr>
                <w:rFonts w:ascii="Times New Roman" w:hAnsi="Times New Roman" w:cs="Times New Roman"/>
                <w:b/>
                <w:bCs/>
                <w:sz w:val="20"/>
                <w:szCs w:val="20"/>
              </w:rPr>
            </w:pPr>
            <w:r w:rsidRPr="00D04205">
              <w:rPr>
                <w:rFonts w:ascii="Times New Roman" w:hAnsi="Times New Roman" w:cs="Times New Roman"/>
                <w:b/>
                <w:bCs/>
                <w:sz w:val="20"/>
                <w:szCs w:val="20"/>
              </w:rPr>
              <w:t>Обращаем внимание:</w:t>
            </w:r>
          </w:p>
        </w:tc>
      </w:tr>
      <w:tr w:rsidR="00D04205" w:rsidRPr="00D04205" w14:paraId="2CF91A68" w14:textId="5FCBA9D2" w:rsidTr="008556A1">
        <w:trPr>
          <w:trHeight w:val="220"/>
        </w:trPr>
        <w:tc>
          <w:tcPr>
            <w:tcW w:w="15876" w:type="dxa"/>
            <w:gridSpan w:val="5"/>
            <w:shd w:val="clear" w:color="auto" w:fill="BFBFBF" w:themeFill="background1" w:themeFillShade="BF"/>
            <w:vAlign w:val="center"/>
          </w:tcPr>
          <w:p w14:paraId="005A8DA8" w14:textId="77777777" w:rsidR="002D61D7" w:rsidRPr="00D04205" w:rsidRDefault="002D61D7" w:rsidP="002D61D7">
            <w:pPr>
              <w:autoSpaceDE w:val="0"/>
              <w:autoSpaceDN w:val="0"/>
              <w:adjustRightInd w:val="0"/>
              <w:spacing w:after="0"/>
              <w:jc w:val="center"/>
              <w:rPr>
                <w:rFonts w:ascii="Times New Roman" w:hAnsi="Times New Roman" w:cs="Times New Roman"/>
                <w:b/>
                <w:bCs/>
                <w:iCs/>
                <w:sz w:val="24"/>
                <w:szCs w:val="24"/>
              </w:rPr>
            </w:pPr>
            <w:r w:rsidRPr="00D04205">
              <w:rPr>
                <w:rFonts w:ascii="Times New Roman" w:hAnsi="Times New Roman" w:cs="Times New Roman"/>
                <w:b/>
                <w:bCs/>
                <w:iCs/>
                <w:sz w:val="24"/>
                <w:szCs w:val="24"/>
              </w:rPr>
              <w:t xml:space="preserve">ТРЕБОВАНИЯ К ХРАНЕНИЮ И ПРЕДОСТАВЛЕНИЮ ТРЕТЬИМ ЛИЦАМ ОТЧЕТА ОБ ОЦЕНКЕ, А ТАКЖЕ КОПИЙ ДОКУМЕНТОВ И МАТЕРИАЛОВ, НА ОСНОВАНИИ КОТОРЫХ ПРОВОДИЛАСЬ ОЦЕНКА </w:t>
            </w:r>
          </w:p>
        </w:tc>
      </w:tr>
      <w:tr w:rsidR="00D04205" w:rsidRPr="00D04205" w14:paraId="0E50FED9" w14:textId="39127281" w:rsidTr="006C6E88">
        <w:trPr>
          <w:trHeight w:val="128"/>
        </w:trPr>
        <w:tc>
          <w:tcPr>
            <w:tcW w:w="993" w:type="dxa"/>
            <w:gridSpan w:val="2"/>
            <w:vAlign w:val="center"/>
          </w:tcPr>
          <w:p w14:paraId="6B76E058"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w:t>
            </w:r>
          </w:p>
        </w:tc>
        <w:tc>
          <w:tcPr>
            <w:tcW w:w="14883" w:type="dxa"/>
            <w:gridSpan w:val="3"/>
            <w:vAlign w:val="center"/>
          </w:tcPr>
          <w:p w14:paraId="135DBE0F" w14:textId="15BE7192" w:rsidR="002D61D7" w:rsidRPr="00D04205" w:rsidRDefault="002D61D7" w:rsidP="002D61D7">
            <w:pPr>
              <w:spacing w:after="0"/>
              <w:rPr>
                <w:rFonts w:ascii="Times New Roman" w:hAnsi="Times New Roman" w:cs="Times New Roman"/>
                <w:sz w:val="20"/>
                <w:szCs w:val="20"/>
              </w:rPr>
            </w:pPr>
            <w:r w:rsidRPr="00D04205">
              <w:rPr>
                <w:rFonts w:ascii="Times New Roman" w:hAnsi="Times New Roman" w:cs="Times New Roman"/>
                <w:b/>
                <w:bCs/>
                <w:iCs/>
                <w:sz w:val="20"/>
                <w:szCs w:val="20"/>
              </w:rPr>
              <w:t>Оценщик обязан</w:t>
            </w:r>
          </w:p>
        </w:tc>
      </w:tr>
      <w:tr w:rsidR="00D04205" w:rsidRPr="00D04205" w14:paraId="3C595956" w14:textId="37B10A4E" w:rsidTr="00EB1988">
        <w:trPr>
          <w:trHeight w:val="70"/>
        </w:trPr>
        <w:tc>
          <w:tcPr>
            <w:tcW w:w="993" w:type="dxa"/>
            <w:gridSpan w:val="2"/>
            <w:vAlign w:val="center"/>
          </w:tcPr>
          <w:p w14:paraId="544D838D"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1.1</w:t>
            </w:r>
          </w:p>
        </w:tc>
        <w:tc>
          <w:tcPr>
            <w:tcW w:w="1985" w:type="dxa"/>
            <w:vAlign w:val="center"/>
          </w:tcPr>
          <w:p w14:paraId="3CBCA552"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lang w:val="en-US"/>
              </w:rPr>
              <w:t>135-</w:t>
            </w:r>
            <w:r w:rsidRPr="00D04205">
              <w:rPr>
                <w:rFonts w:ascii="Times New Roman" w:hAnsi="Times New Roman" w:cs="Times New Roman"/>
                <w:sz w:val="20"/>
                <w:szCs w:val="20"/>
              </w:rPr>
              <w:t>ФЗ ст.15</w:t>
            </w:r>
          </w:p>
        </w:tc>
        <w:tc>
          <w:tcPr>
            <w:tcW w:w="9639" w:type="dxa"/>
            <w:vAlign w:val="center"/>
          </w:tcPr>
          <w:p w14:paraId="4A4C79CC" w14:textId="77777777" w:rsidR="002D61D7" w:rsidRPr="00D04205" w:rsidRDefault="002D61D7" w:rsidP="002D61D7">
            <w:pPr>
              <w:spacing w:after="0"/>
              <w:jc w:val="both"/>
              <w:rPr>
                <w:rFonts w:ascii="Times New Roman" w:hAnsi="Times New Roman" w:cs="Times New Roman"/>
                <w:sz w:val="20"/>
                <w:szCs w:val="20"/>
              </w:rPr>
            </w:pPr>
            <w:r w:rsidRPr="00D04205">
              <w:rPr>
                <w:rFonts w:ascii="Times New Roman" w:hAnsi="Times New Roman" w:cs="Times New Roman"/>
                <w:sz w:val="20"/>
                <w:szCs w:val="20"/>
              </w:rPr>
              <w:t>Обеспечивать сохранность документов, получаемых от заказчика и третьих лиц в ходе проведения оценки</w:t>
            </w:r>
          </w:p>
        </w:tc>
        <w:tc>
          <w:tcPr>
            <w:tcW w:w="3259" w:type="dxa"/>
          </w:tcPr>
          <w:p w14:paraId="2C1F0040" w14:textId="783C91ED" w:rsidR="002D61D7" w:rsidRPr="00D04205" w:rsidRDefault="002D61D7" w:rsidP="002D61D7">
            <w:pPr>
              <w:spacing w:after="0"/>
              <w:jc w:val="both"/>
              <w:rPr>
                <w:rFonts w:ascii="Times New Roman" w:hAnsi="Times New Roman" w:cs="Times New Roman"/>
                <w:sz w:val="18"/>
                <w:szCs w:val="18"/>
              </w:rPr>
            </w:pPr>
            <w:r w:rsidRPr="00D04205">
              <w:rPr>
                <w:rFonts w:ascii="Times New Roman" w:hAnsi="Times New Roman" w:cs="Times New Roman"/>
                <w:iCs/>
                <w:sz w:val="18"/>
                <w:szCs w:val="18"/>
              </w:rPr>
              <w:t>должен</w:t>
            </w:r>
          </w:p>
        </w:tc>
      </w:tr>
      <w:tr w:rsidR="00D04205" w:rsidRPr="00D04205" w14:paraId="030F3382" w14:textId="7BE24BC2" w:rsidTr="00EB1988">
        <w:trPr>
          <w:trHeight w:val="70"/>
        </w:trPr>
        <w:tc>
          <w:tcPr>
            <w:tcW w:w="993" w:type="dxa"/>
            <w:gridSpan w:val="2"/>
            <w:vAlign w:val="center"/>
          </w:tcPr>
          <w:p w14:paraId="4AC51A06"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1.2</w:t>
            </w:r>
          </w:p>
        </w:tc>
        <w:tc>
          <w:tcPr>
            <w:tcW w:w="1985" w:type="dxa"/>
            <w:vAlign w:val="center"/>
          </w:tcPr>
          <w:p w14:paraId="099833B5"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135-ФЗ ст.15</w:t>
            </w:r>
            <w:r w:rsidRPr="00D04205">
              <w:rPr>
                <w:rStyle w:val="ae"/>
                <w:rFonts w:ascii="Times New Roman" w:hAnsi="Times New Roman" w:cs="Times New Roman"/>
                <w:sz w:val="20"/>
                <w:szCs w:val="20"/>
              </w:rPr>
              <w:footnoteReference w:id="45"/>
            </w:r>
            <w:r w:rsidRPr="00D04205">
              <w:rPr>
                <w:rFonts w:ascii="Times New Roman" w:hAnsi="Times New Roman" w:cs="Times New Roman"/>
                <w:sz w:val="20"/>
                <w:szCs w:val="20"/>
              </w:rPr>
              <w:t xml:space="preserve">, </w:t>
            </w:r>
          </w:p>
          <w:p w14:paraId="06843399" w14:textId="4ACF3104"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lastRenderedPageBreak/>
              <w:t>ФСО VI/2022 п.12</w:t>
            </w:r>
          </w:p>
        </w:tc>
        <w:tc>
          <w:tcPr>
            <w:tcW w:w="9639" w:type="dxa"/>
            <w:vAlign w:val="center"/>
          </w:tcPr>
          <w:p w14:paraId="58D44030" w14:textId="77777777" w:rsidR="002D61D7" w:rsidRPr="00D04205" w:rsidRDefault="002D61D7" w:rsidP="002D61D7">
            <w:pPr>
              <w:spacing w:after="0"/>
              <w:jc w:val="both"/>
              <w:rPr>
                <w:rFonts w:ascii="Times New Roman" w:hAnsi="Times New Roman" w:cs="Times New Roman"/>
                <w:sz w:val="20"/>
                <w:szCs w:val="20"/>
              </w:rPr>
            </w:pPr>
            <w:r w:rsidRPr="00D04205">
              <w:rPr>
                <w:rFonts w:ascii="Times New Roman" w:hAnsi="Times New Roman" w:cs="Times New Roman"/>
                <w:sz w:val="20"/>
                <w:szCs w:val="20"/>
              </w:rPr>
              <w:lastRenderedPageBreak/>
              <w:t xml:space="preserve">Хранить копии подписанных им отчетов, а также копии документов и материалов, на основании которых </w:t>
            </w:r>
            <w:r w:rsidRPr="00D04205">
              <w:rPr>
                <w:rFonts w:ascii="Times New Roman" w:hAnsi="Times New Roman" w:cs="Times New Roman"/>
                <w:sz w:val="20"/>
                <w:szCs w:val="20"/>
              </w:rPr>
              <w:lastRenderedPageBreak/>
              <w:t xml:space="preserve">проводилась оценка, на бумажных или электронных носителях либо в форме электронных документов в течение </w:t>
            </w:r>
            <w:r w:rsidRPr="00D04205">
              <w:rPr>
                <w:rFonts w:ascii="Times New Roman" w:hAnsi="Times New Roman" w:cs="Times New Roman"/>
                <w:b/>
                <w:sz w:val="20"/>
                <w:szCs w:val="20"/>
              </w:rPr>
              <w:t xml:space="preserve">трех лет </w:t>
            </w:r>
            <w:r w:rsidRPr="00D04205">
              <w:rPr>
                <w:rFonts w:ascii="Times New Roman" w:hAnsi="Times New Roman" w:cs="Times New Roman"/>
                <w:sz w:val="20"/>
                <w:szCs w:val="20"/>
              </w:rPr>
              <w:t>с даты составления отчета</w:t>
            </w:r>
          </w:p>
        </w:tc>
        <w:tc>
          <w:tcPr>
            <w:tcW w:w="3259" w:type="dxa"/>
          </w:tcPr>
          <w:p w14:paraId="18BC18C6" w14:textId="7B2D9CB0" w:rsidR="002D61D7" w:rsidRPr="00D04205" w:rsidRDefault="002D61D7" w:rsidP="002D61D7">
            <w:pPr>
              <w:spacing w:after="0"/>
              <w:jc w:val="both"/>
              <w:rPr>
                <w:rFonts w:ascii="Times New Roman" w:hAnsi="Times New Roman" w:cs="Times New Roman"/>
                <w:sz w:val="18"/>
                <w:szCs w:val="18"/>
              </w:rPr>
            </w:pPr>
            <w:r w:rsidRPr="00D04205">
              <w:rPr>
                <w:rFonts w:ascii="Times New Roman" w:hAnsi="Times New Roman" w:cs="Times New Roman"/>
                <w:iCs/>
                <w:sz w:val="18"/>
                <w:szCs w:val="18"/>
              </w:rPr>
              <w:lastRenderedPageBreak/>
              <w:t>должен</w:t>
            </w:r>
          </w:p>
        </w:tc>
      </w:tr>
      <w:tr w:rsidR="00D04205" w:rsidRPr="00D04205" w14:paraId="4C221625" w14:textId="01D9E0F7" w:rsidTr="00EB1988">
        <w:trPr>
          <w:trHeight w:val="70"/>
        </w:trPr>
        <w:tc>
          <w:tcPr>
            <w:tcW w:w="993" w:type="dxa"/>
            <w:gridSpan w:val="2"/>
            <w:vAlign w:val="center"/>
          </w:tcPr>
          <w:p w14:paraId="7937B1F4"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1.3</w:t>
            </w:r>
          </w:p>
        </w:tc>
        <w:tc>
          <w:tcPr>
            <w:tcW w:w="1985" w:type="dxa"/>
            <w:vAlign w:val="center"/>
          </w:tcPr>
          <w:p w14:paraId="68B2D287"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lang w:val="en-US"/>
              </w:rPr>
              <w:t>135-</w:t>
            </w:r>
            <w:r w:rsidRPr="00D04205">
              <w:rPr>
                <w:rFonts w:ascii="Times New Roman" w:hAnsi="Times New Roman" w:cs="Times New Roman"/>
                <w:sz w:val="20"/>
                <w:szCs w:val="20"/>
              </w:rPr>
              <w:t>ФЗ ст.15</w:t>
            </w:r>
          </w:p>
        </w:tc>
        <w:tc>
          <w:tcPr>
            <w:tcW w:w="9639" w:type="dxa"/>
            <w:vAlign w:val="center"/>
          </w:tcPr>
          <w:p w14:paraId="2938B34D" w14:textId="77777777" w:rsidR="002D61D7" w:rsidRPr="00D04205" w:rsidRDefault="002D61D7" w:rsidP="002D61D7">
            <w:pPr>
              <w:spacing w:after="0"/>
              <w:jc w:val="both"/>
              <w:rPr>
                <w:rFonts w:ascii="Times New Roman" w:hAnsi="Times New Roman" w:cs="Times New Roman"/>
                <w:sz w:val="20"/>
                <w:szCs w:val="20"/>
              </w:rPr>
            </w:pPr>
            <w:r w:rsidRPr="00D04205">
              <w:rPr>
                <w:rFonts w:ascii="Times New Roman" w:hAnsi="Times New Roman" w:cs="Times New Roman"/>
                <w:sz w:val="20"/>
                <w:szCs w:val="20"/>
              </w:rPr>
              <w:t>В случаях, предусмотренных законодательством Российской Федерации, предоставлять копии хранящихся отчетов или содержащуюся в них информацию правоохранительным, судебным, иным уполномоченным государственным органам по их требованию</w:t>
            </w:r>
          </w:p>
        </w:tc>
        <w:tc>
          <w:tcPr>
            <w:tcW w:w="3259" w:type="dxa"/>
          </w:tcPr>
          <w:p w14:paraId="2F4383C0" w14:textId="1587CAD4" w:rsidR="002D61D7" w:rsidRPr="00D04205" w:rsidRDefault="002D61D7" w:rsidP="002D61D7">
            <w:pPr>
              <w:spacing w:after="0"/>
              <w:jc w:val="both"/>
              <w:rPr>
                <w:rFonts w:ascii="Times New Roman" w:hAnsi="Times New Roman" w:cs="Times New Roman"/>
                <w:sz w:val="18"/>
                <w:szCs w:val="18"/>
              </w:rPr>
            </w:pPr>
            <w:r w:rsidRPr="00D04205">
              <w:rPr>
                <w:rFonts w:ascii="Times New Roman" w:hAnsi="Times New Roman" w:cs="Times New Roman"/>
                <w:iCs/>
                <w:sz w:val="18"/>
                <w:szCs w:val="18"/>
              </w:rPr>
              <w:t>должен</w:t>
            </w:r>
          </w:p>
        </w:tc>
      </w:tr>
      <w:tr w:rsidR="00D04205" w:rsidRPr="00D04205" w14:paraId="0553A997" w14:textId="77777777" w:rsidTr="00EB1988">
        <w:trPr>
          <w:trHeight w:val="70"/>
        </w:trPr>
        <w:tc>
          <w:tcPr>
            <w:tcW w:w="993" w:type="dxa"/>
            <w:gridSpan w:val="2"/>
            <w:vAlign w:val="center"/>
          </w:tcPr>
          <w:p w14:paraId="0C83F236" w14:textId="0E70FF26"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1.4</w:t>
            </w:r>
          </w:p>
        </w:tc>
        <w:tc>
          <w:tcPr>
            <w:tcW w:w="1985" w:type="dxa"/>
            <w:vAlign w:val="center"/>
          </w:tcPr>
          <w:p w14:paraId="3CEFC880" w14:textId="4F1FA010" w:rsidR="002D61D7" w:rsidRPr="00D04205" w:rsidRDefault="002D61D7" w:rsidP="002D61D7">
            <w:pPr>
              <w:autoSpaceDE w:val="0"/>
              <w:autoSpaceDN w:val="0"/>
              <w:adjustRightInd w:val="0"/>
              <w:spacing w:after="0"/>
              <w:jc w:val="center"/>
              <w:rPr>
                <w:rFonts w:ascii="Times New Roman" w:hAnsi="Times New Roman" w:cs="Times New Roman"/>
                <w:sz w:val="20"/>
                <w:szCs w:val="20"/>
                <w:lang w:val="en-US"/>
              </w:rPr>
            </w:pPr>
            <w:r w:rsidRPr="00D04205">
              <w:rPr>
                <w:rFonts w:ascii="Times New Roman" w:hAnsi="Times New Roman" w:cs="Times New Roman"/>
                <w:sz w:val="20"/>
                <w:szCs w:val="20"/>
                <w:lang w:val="en-US"/>
              </w:rPr>
              <w:t>135-</w:t>
            </w:r>
            <w:r w:rsidRPr="00D04205">
              <w:rPr>
                <w:rFonts w:ascii="Times New Roman" w:hAnsi="Times New Roman" w:cs="Times New Roman"/>
                <w:sz w:val="20"/>
                <w:szCs w:val="20"/>
              </w:rPr>
              <w:t>ФЗ ст.15</w:t>
            </w:r>
          </w:p>
        </w:tc>
        <w:tc>
          <w:tcPr>
            <w:tcW w:w="9639" w:type="dxa"/>
            <w:vAlign w:val="center"/>
          </w:tcPr>
          <w:p w14:paraId="55EBA9E5" w14:textId="79995DB0" w:rsidR="002D61D7" w:rsidRPr="00D04205" w:rsidRDefault="002D61D7" w:rsidP="002D61D7">
            <w:pPr>
              <w:spacing w:after="0"/>
              <w:jc w:val="both"/>
              <w:rPr>
                <w:rFonts w:ascii="Times New Roman" w:hAnsi="Times New Roman" w:cs="Times New Roman"/>
                <w:sz w:val="20"/>
                <w:szCs w:val="20"/>
              </w:rPr>
            </w:pPr>
            <w:r w:rsidRPr="00D04205">
              <w:rPr>
                <w:rFonts w:ascii="Times New Roman" w:hAnsi="Times New Roman" w:cs="Times New Roman"/>
                <w:sz w:val="20"/>
                <w:szCs w:val="20"/>
              </w:rPr>
              <w:t>Представлять ежеквартально в порядке, установленном внутренними документами саморегулируемой организации оценщиков, информацию о подписанных им в указанный период отчетах с указанием даты составления отчета и его порядкового номера, объекта оценки, вида определенной стоимости</w:t>
            </w:r>
          </w:p>
        </w:tc>
        <w:tc>
          <w:tcPr>
            <w:tcW w:w="3259" w:type="dxa"/>
          </w:tcPr>
          <w:p w14:paraId="4CE19666" w14:textId="73217692" w:rsidR="002D61D7" w:rsidRPr="00D04205" w:rsidRDefault="002D61D7" w:rsidP="002D61D7">
            <w:pPr>
              <w:spacing w:after="0"/>
              <w:jc w:val="both"/>
              <w:rPr>
                <w:rFonts w:ascii="Times New Roman" w:hAnsi="Times New Roman" w:cs="Times New Roman"/>
                <w:sz w:val="18"/>
                <w:szCs w:val="18"/>
              </w:rPr>
            </w:pPr>
            <w:r w:rsidRPr="00D04205">
              <w:rPr>
                <w:rFonts w:ascii="Times New Roman" w:hAnsi="Times New Roman" w:cs="Times New Roman"/>
                <w:iCs/>
                <w:sz w:val="18"/>
                <w:szCs w:val="18"/>
              </w:rPr>
              <w:t>должен</w:t>
            </w:r>
          </w:p>
        </w:tc>
      </w:tr>
      <w:tr w:rsidR="00D04205" w:rsidRPr="00D04205" w14:paraId="69DF0A1C" w14:textId="499FD65F" w:rsidTr="006C6E88">
        <w:trPr>
          <w:trHeight w:val="70"/>
        </w:trPr>
        <w:tc>
          <w:tcPr>
            <w:tcW w:w="993" w:type="dxa"/>
            <w:gridSpan w:val="2"/>
            <w:vAlign w:val="center"/>
          </w:tcPr>
          <w:p w14:paraId="52B86886"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2</w:t>
            </w:r>
          </w:p>
        </w:tc>
        <w:tc>
          <w:tcPr>
            <w:tcW w:w="14883" w:type="dxa"/>
            <w:gridSpan w:val="3"/>
            <w:vAlign w:val="center"/>
          </w:tcPr>
          <w:p w14:paraId="75CA384E" w14:textId="03F960E2" w:rsidR="002D61D7" w:rsidRPr="00D04205" w:rsidRDefault="002D61D7" w:rsidP="002D61D7">
            <w:pPr>
              <w:spacing w:after="0"/>
              <w:rPr>
                <w:rFonts w:ascii="Times New Roman" w:hAnsi="Times New Roman" w:cs="Times New Roman"/>
                <w:sz w:val="20"/>
                <w:szCs w:val="20"/>
              </w:rPr>
            </w:pPr>
            <w:r w:rsidRPr="00D04205">
              <w:rPr>
                <w:rFonts w:ascii="Times New Roman" w:hAnsi="Times New Roman" w:cs="Times New Roman"/>
                <w:b/>
                <w:bCs/>
                <w:iCs/>
                <w:sz w:val="20"/>
                <w:szCs w:val="20"/>
              </w:rPr>
              <w:t>Юридическое лицо, с которым оценщик заключил трудовой договор, обязано</w:t>
            </w:r>
          </w:p>
        </w:tc>
      </w:tr>
      <w:tr w:rsidR="00D04205" w:rsidRPr="00D04205" w14:paraId="1D4B781D" w14:textId="7211599B" w:rsidTr="00EB1988">
        <w:trPr>
          <w:trHeight w:val="70"/>
        </w:trPr>
        <w:tc>
          <w:tcPr>
            <w:tcW w:w="993" w:type="dxa"/>
            <w:gridSpan w:val="2"/>
            <w:vAlign w:val="center"/>
          </w:tcPr>
          <w:p w14:paraId="2C93C517"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2.1</w:t>
            </w:r>
          </w:p>
        </w:tc>
        <w:tc>
          <w:tcPr>
            <w:tcW w:w="1985" w:type="dxa"/>
            <w:vAlign w:val="center"/>
          </w:tcPr>
          <w:p w14:paraId="3BFCD2EE"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lang w:val="en-US"/>
              </w:rPr>
              <w:t>135-</w:t>
            </w:r>
            <w:r w:rsidRPr="00D04205">
              <w:rPr>
                <w:rFonts w:ascii="Times New Roman" w:hAnsi="Times New Roman" w:cs="Times New Roman"/>
                <w:sz w:val="20"/>
                <w:szCs w:val="20"/>
              </w:rPr>
              <w:t>ФЗ ст.15.1</w:t>
            </w:r>
          </w:p>
        </w:tc>
        <w:tc>
          <w:tcPr>
            <w:tcW w:w="9639" w:type="dxa"/>
            <w:vAlign w:val="center"/>
          </w:tcPr>
          <w:p w14:paraId="14272E5D" w14:textId="77777777" w:rsidR="002D61D7" w:rsidRPr="00D04205" w:rsidRDefault="002D61D7" w:rsidP="002D61D7">
            <w:pPr>
              <w:spacing w:after="0"/>
              <w:jc w:val="both"/>
              <w:rPr>
                <w:rFonts w:ascii="Times New Roman" w:hAnsi="Times New Roman" w:cs="Times New Roman"/>
                <w:sz w:val="20"/>
                <w:szCs w:val="20"/>
              </w:rPr>
            </w:pPr>
            <w:r w:rsidRPr="00D04205">
              <w:rPr>
                <w:rFonts w:ascii="Times New Roman" w:hAnsi="Times New Roman" w:cs="Times New Roman"/>
                <w:sz w:val="20"/>
                <w:szCs w:val="20"/>
              </w:rPr>
              <w:t>Обеспечивать сохранность документов, получаемых от заказчика и третьих лиц в ходе проведения оценки</w:t>
            </w:r>
          </w:p>
        </w:tc>
        <w:tc>
          <w:tcPr>
            <w:tcW w:w="3259" w:type="dxa"/>
          </w:tcPr>
          <w:p w14:paraId="6D34CA8D" w14:textId="588B79AE" w:rsidR="002D61D7" w:rsidRPr="00D04205" w:rsidRDefault="002D61D7" w:rsidP="002D61D7">
            <w:pPr>
              <w:spacing w:after="0"/>
              <w:jc w:val="both"/>
              <w:rPr>
                <w:rFonts w:ascii="Times New Roman" w:hAnsi="Times New Roman" w:cs="Times New Roman"/>
                <w:sz w:val="18"/>
                <w:szCs w:val="18"/>
              </w:rPr>
            </w:pPr>
            <w:r w:rsidRPr="00D04205">
              <w:rPr>
                <w:rFonts w:ascii="Times New Roman" w:hAnsi="Times New Roman" w:cs="Times New Roman"/>
                <w:iCs/>
                <w:sz w:val="18"/>
                <w:szCs w:val="18"/>
              </w:rPr>
              <w:t>должен</w:t>
            </w:r>
          </w:p>
        </w:tc>
      </w:tr>
      <w:tr w:rsidR="00D04205" w:rsidRPr="00D04205" w14:paraId="60222CB5" w14:textId="1D3F2615" w:rsidTr="00EB1988">
        <w:trPr>
          <w:trHeight w:val="70"/>
        </w:trPr>
        <w:tc>
          <w:tcPr>
            <w:tcW w:w="993" w:type="dxa"/>
            <w:gridSpan w:val="2"/>
            <w:vAlign w:val="center"/>
          </w:tcPr>
          <w:p w14:paraId="734BB1CB"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2.2</w:t>
            </w:r>
          </w:p>
        </w:tc>
        <w:tc>
          <w:tcPr>
            <w:tcW w:w="1985" w:type="dxa"/>
            <w:vAlign w:val="center"/>
          </w:tcPr>
          <w:p w14:paraId="39F0C0F7"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lang w:val="en-US"/>
              </w:rPr>
              <w:t>135-</w:t>
            </w:r>
            <w:r w:rsidRPr="00D04205">
              <w:rPr>
                <w:rFonts w:ascii="Times New Roman" w:hAnsi="Times New Roman" w:cs="Times New Roman"/>
                <w:sz w:val="20"/>
                <w:szCs w:val="20"/>
              </w:rPr>
              <w:t>ФЗ ст.15.1</w:t>
            </w:r>
          </w:p>
        </w:tc>
        <w:tc>
          <w:tcPr>
            <w:tcW w:w="9639" w:type="dxa"/>
            <w:vAlign w:val="center"/>
          </w:tcPr>
          <w:p w14:paraId="0EF3CA47" w14:textId="77777777" w:rsidR="002D61D7" w:rsidRPr="00D04205" w:rsidRDefault="002D61D7" w:rsidP="002D61D7">
            <w:pPr>
              <w:spacing w:after="0"/>
              <w:jc w:val="both"/>
              <w:rPr>
                <w:rFonts w:ascii="Times New Roman" w:hAnsi="Times New Roman" w:cs="Times New Roman"/>
                <w:sz w:val="20"/>
                <w:szCs w:val="20"/>
              </w:rPr>
            </w:pPr>
            <w:r w:rsidRPr="00D04205">
              <w:rPr>
                <w:rFonts w:ascii="Times New Roman" w:hAnsi="Times New Roman" w:cs="Times New Roman"/>
                <w:sz w:val="20"/>
                <w:szCs w:val="20"/>
              </w:rPr>
              <w:t>Предоставлять саморегулируемой организации оценщиков, членом которой является оценщик, для проведения контроля за осуществлением им оценочной деятельности доступ к отчетам, документам и материалам, на основании которых проводилась оценка, за исключением информации, которая составляет коммерческую тайну юридического лица или заказчика, либо иной информации, в отношении которой установлено требование об обеспечении ее конфиденциальности</w:t>
            </w:r>
          </w:p>
        </w:tc>
        <w:tc>
          <w:tcPr>
            <w:tcW w:w="3259" w:type="dxa"/>
          </w:tcPr>
          <w:p w14:paraId="6427A642" w14:textId="076279EE" w:rsidR="002D61D7" w:rsidRPr="00D04205" w:rsidRDefault="002D61D7" w:rsidP="002D61D7">
            <w:pPr>
              <w:spacing w:after="0"/>
              <w:jc w:val="both"/>
              <w:rPr>
                <w:rFonts w:ascii="Times New Roman" w:hAnsi="Times New Roman" w:cs="Times New Roman"/>
                <w:sz w:val="18"/>
                <w:szCs w:val="18"/>
              </w:rPr>
            </w:pPr>
            <w:r w:rsidRPr="00D04205">
              <w:rPr>
                <w:rFonts w:ascii="Times New Roman" w:hAnsi="Times New Roman" w:cs="Times New Roman"/>
                <w:iCs/>
                <w:sz w:val="18"/>
                <w:szCs w:val="18"/>
              </w:rPr>
              <w:t>должен</w:t>
            </w:r>
          </w:p>
        </w:tc>
      </w:tr>
      <w:tr w:rsidR="00D04205" w:rsidRPr="00D04205" w14:paraId="27525E65" w14:textId="39696B75" w:rsidTr="00EB1988">
        <w:trPr>
          <w:trHeight w:val="70"/>
        </w:trPr>
        <w:tc>
          <w:tcPr>
            <w:tcW w:w="993" w:type="dxa"/>
            <w:gridSpan w:val="2"/>
            <w:vAlign w:val="center"/>
          </w:tcPr>
          <w:p w14:paraId="1A1A09D4"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2.3</w:t>
            </w:r>
          </w:p>
        </w:tc>
        <w:tc>
          <w:tcPr>
            <w:tcW w:w="1985" w:type="dxa"/>
            <w:vAlign w:val="center"/>
          </w:tcPr>
          <w:p w14:paraId="73F7B6F8"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lang w:val="en-US"/>
              </w:rPr>
              <w:t>135-</w:t>
            </w:r>
            <w:r w:rsidRPr="00D04205">
              <w:rPr>
                <w:rFonts w:ascii="Times New Roman" w:hAnsi="Times New Roman" w:cs="Times New Roman"/>
                <w:sz w:val="20"/>
                <w:szCs w:val="20"/>
              </w:rPr>
              <w:t>ФЗ ст.15.1</w:t>
            </w:r>
          </w:p>
        </w:tc>
        <w:tc>
          <w:tcPr>
            <w:tcW w:w="9639" w:type="dxa"/>
            <w:vAlign w:val="center"/>
          </w:tcPr>
          <w:p w14:paraId="499592BF" w14:textId="77777777" w:rsidR="002D61D7" w:rsidRPr="00D04205" w:rsidRDefault="002D61D7" w:rsidP="002D61D7">
            <w:pPr>
              <w:spacing w:after="0"/>
              <w:jc w:val="both"/>
              <w:rPr>
                <w:rFonts w:ascii="Times New Roman" w:hAnsi="Times New Roman" w:cs="Times New Roman"/>
                <w:sz w:val="20"/>
                <w:szCs w:val="20"/>
              </w:rPr>
            </w:pPr>
            <w:r w:rsidRPr="00D04205">
              <w:rPr>
                <w:rFonts w:ascii="Times New Roman" w:hAnsi="Times New Roman" w:cs="Times New Roman"/>
                <w:sz w:val="20"/>
                <w:szCs w:val="20"/>
              </w:rPr>
              <w:t>Предоставлять в случаях, предусмотренных законодательством Российской Федерации, копии хранящихся отчетов или содержащуюся в них информацию правоохранительным, судебным, иным уполномоченным государственным органам по их требованиям</w:t>
            </w:r>
          </w:p>
        </w:tc>
        <w:tc>
          <w:tcPr>
            <w:tcW w:w="3259" w:type="dxa"/>
          </w:tcPr>
          <w:p w14:paraId="013347B3" w14:textId="6E762708" w:rsidR="002D61D7" w:rsidRPr="00D04205" w:rsidRDefault="002D61D7" w:rsidP="002D61D7">
            <w:pPr>
              <w:spacing w:after="0"/>
              <w:jc w:val="both"/>
              <w:rPr>
                <w:rFonts w:ascii="Times New Roman" w:hAnsi="Times New Roman" w:cs="Times New Roman"/>
                <w:sz w:val="18"/>
                <w:szCs w:val="18"/>
              </w:rPr>
            </w:pPr>
            <w:r w:rsidRPr="00D04205">
              <w:rPr>
                <w:rFonts w:ascii="Times New Roman" w:hAnsi="Times New Roman" w:cs="Times New Roman"/>
                <w:iCs/>
                <w:sz w:val="18"/>
                <w:szCs w:val="18"/>
              </w:rPr>
              <w:t>должен</w:t>
            </w:r>
          </w:p>
        </w:tc>
      </w:tr>
      <w:tr w:rsidR="00D04205" w:rsidRPr="00D04205" w14:paraId="753CF1A8" w14:textId="31576277" w:rsidTr="00EB1988">
        <w:trPr>
          <w:trHeight w:val="70"/>
        </w:trPr>
        <w:tc>
          <w:tcPr>
            <w:tcW w:w="993" w:type="dxa"/>
            <w:gridSpan w:val="2"/>
            <w:vAlign w:val="center"/>
          </w:tcPr>
          <w:p w14:paraId="1DFBFD4B"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rPr>
              <w:t>2.4</w:t>
            </w:r>
          </w:p>
        </w:tc>
        <w:tc>
          <w:tcPr>
            <w:tcW w:w="1985" w:type="dxa"/>
            <w:vAlign w:val="center"/>
          </w:tcPr>
          <w:p w14:paraId="6730F8DA" w14:textId="77777777" w:rsidR="002D61D7" w:rsidRPr="00D04205" w:rsidRDefault="002D61D7" w:rsidP="002D61D7">
            <w:pPr>
              <w:autoSpaceDE w:val="0"/>
              <w:autoSpaceDN w:val="0"/>
              <w:adjustRightInd w:val="0"/>
              <w:spacing w:after="0"/>
              <w:jc w:val="center"/>
              <w:rPr>
                <w:rFonts w:ascii="Times New Roman" w:hAnsi="Times New Roman" w:cs="Times New Roman"/>
                <w:sz w:val="20"/>
                <w:szCs w:val="20"/>
              </w:rPr>
            </w:pPr>
            <w:r w:rsidRPr="00D04205">
              <w:rPr>
                <w:rFonts w:ascii="Times New Roman" w:hAnsi="Times New Roman" w:cs="Times New Roman"/>
                <w:sz w:val="20"/>
                <w:szCs w:val="20"/>
                <w:lang w:val="en-US"/>
              </w:rPr>
              <w:t>135-</w:t>
            </w:r>
            <w:r w:rsidRPr="00D04205">
              <w:rPr>
                <w:rFonts w:ascii="Times New Roman" w:hAnsi="Times New Roman" w:cs="Times New Roman"/>
                <w:sz w:val="20"/>
                <w:szCs w:val="20"/>
              </w:rPr>
              <w:t>ФЗ ст.15.1</w:t>
            </w:r>
          </w:p>
        </w:tc>
        <w:tc>
          <w:tcPr>
            <w:tcW w:w="9639" w:type="dxa"/>
            <w:vAlign w:val="center"/>
          </w:tcPr>
          <w:p w14:paraId="26A33B91" w14:textId="77777777" w:rsidR="002D61D7" w:rsidRPr="00D04205" w:rsidRDefault="002D61D7" w:rsidP="002D61D7">
            <w:pPr>
              <w:spacing w:after="0"/>
              <w:jc w:val="both"/>
              <w:rPr>
                <w:rFonts w:ascii="Times New Roman" w:hAnsi="Times New Roman" w:cs="Times New Roman"/>
                <w:sz w:val="20"/>
                <w:szCs w:val="20"/>
              </w:rPr>
            </w:pPr>
            <w:r w:rsidRPr="00D04205">
              <w:rPr>
                <w:rFonts w:ascii="Times New Roman" w:hAnsi="Times New Roman" w:cs="Times New Roman"/>
                <w:sz w:val="20"/>
                <w:szCs w:val="20"/>
              </w:rPr>
              <w:t xml:space="preserve">Хранить копию отчета или копии отчетов и копии документов, полученных от заказчика, третьих лиц и использованных при проведении оценки объекта оценки, на бумажных или электронных носителях либо в форме электронных документов в течение </w:t>
            </w:r>
            <w:r w:rsidRPr="00D04205">
              <w:rPr>
                <w:rFonts w:ascii="Times New Roman" w:hAnsi="Times New Roman" w:cs="Times New Roman"/>
                <w:b/>
                <w:sz w:val="20"/>
                <w:szCs w:val="20"/>
              </w:rPr>
              <w:t xml:space="preserve">трех лет </w:t>
            </w:r>
            <w:r w:rsidRPr="00D04205">
              <w:rPr>
                <w:rFonts w:ascii="Times New Roman" w:hAnsi="Times New Roman" w:cs="Times New Roman"/>
                <w:sz w:val="20"/>
                <w:szCs w:val="20"/>
              </w:rPr>
              <w:t>с даты составления отчета</w:t>
            </w:r>
          </w:p>
        </w:tc>
        <w:tc>
          <w:tcPr>
            <w:tcW w:w="3259" w:type="dxa"/>
          </w:tcPr>
          <w:p w14:paraId="5CC7BA24" w14:textId="17E57ABC" w:rsidR="002D61D7" w:rsidRPr="00D04205" w:rsidRDefault="002D61D7" w:rsidP="002D61D7">
            <w:pPr>
              <w:spacing w:after="0"/>
              <w:jc w:val="both"/>
              <w:rPr>
                <w:rFonts w:ascii="Times New Roman" w:hAnsi="Times New Roman" w:cs="Times New Roman"/>
                <w:sz w:val="18"/>
                <w:szCs w:val="18"/>
              </w:rPr>
            </w:pPr>
            <w:r w:rsidRPr="00D04205">
              <w:rPr>
                <w:rFonts w:ascii="Times New Roman" w:hAnsi="Times New Roman" w:cs="Times New Roman"/>
                <w:iCs/>
                <w:sz w:val="18"/>
                <w:szCs w:val="18"/>
              </w:rPr>
              <w:t>должен</w:t>
            </w:r>
          </w:p>
        </w:tc>
      </w:tr>
      <w:bookmarkEnd w:id="3"/>
    </w:tbl>
    <w:p w14:paraId="56C78D89" w14:textId="77777777" w:rsidR="00957D32" w:rsidRPr="00D04205" w:rsidRDefault="00957D32" w:rsidP="00D152C1">
      <w:pPr>
        <w:jc w:val="both"/>
        <w:rPr>
          <w:rFonts w:ascii="Times New Roman" w:hAnsi="Times New Roman" w:cs="Times New Roman"/>
        </w:rPr>
      </w:pPr>
    </w:p>
    <w:sectPr w:rsidR="00957D32" w:rsidRPr="00D04205" w:rsidSect="00A13C38">
      <w:pgSz w:w="16837" w:h="11905" w:orient="landscape"/>
      <w:pgMar w:top="1560" w:right="568" w:bottom="841" w:left="128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DC6F2" w14:textId="77777777" w:rsidR="00C575BB" w:rsidRDefault="00C575BB" w:rsidP="0062389B">
      <w:pPr>
        <w:spacing w:after="0" w:line="240" w:lineRule="auto"/>
      </w:pPr>
      <w:r>
        <w:separator/>
      </w:r>
    </w:p>
  </w:endnote>
  <w:endnote w:type="continuationSeparator" w:id="0">
    <w:p w14:paraId="0D53704D" w14:textId="77777777" w:rsidR="00C575BB" w:rsidRDefault="00C575BB" w:rsidP="00623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27BC5" w14:textId="77777777" w:rsidR="00C575BB" w:rsidRDefault="00C575BB" w:rsidP="0062389B">
      <w:pPr>
        <w:spacing w:after="0" w:line="240" w:lineRule="auto"/>
      </w:pPr>
      <w:r>
        <w:separator/>
      </w:r>
    </w:p>
  </w:footnote>
  <w:footnote w:type="continuationSeparator" w:id="0">
    <w:p w14:paraId="0746D285" w14:textId="77777777" w:rsidR="00C575BB" w:rsidRDefault="00C575BB" w:rsidP="0062389B">
      <w:pPr>
        <w:spacing w:after="0" w:line="240" w:lineRule="auto"/>
      </w:pPr>
      <w:r>
        <w:continuationSeparator/>
      </w:r>
    </w:p>
  </w:footnote>
  <w:footnote w:id="1">
    <w:p w14:paraId="78D66A2A" w14:textId="27716BCB" w:rsidR="00E518E4" w:rsidRDefault="00E518E4" w:rsidP="00ED1F6B">
      <w:pPr>
        <w:pStyle w:val="ac"/>
        <w:jc w:val="both"/>
      </w:pPr>
      <w:r>
        <w:rPr>
          <w:rStyle w:val="ae"/>
        </w:rPr>
        <w:footnoteRef/>
      </w:r>
      <w:r>
        <w:t xml:space="preserve"> </w:t>
      </w:r>
      <w:bookmarkStart w:id="1" w:name="_Hlk112838502"/>
      <w:r w:rsidRPr="00ED1F6B">
        <w:rPr>
          <w:b/>
          <w:bCs/>
        </w:rPr>
        <w:t>Предпосылка и допущение</w:t>
      </w:r>
      <w:r w:rsidRPr="00ED1F6B">
        <w:t xml:space="preserve"> (а также: предположение, гипотеза, разрешение, дозволение, догадка, домысел, подозрение, позволение, условность, согласие, постулат, условие, мысль, положение, причина, исходный пункт, предыстория, концепция, основа, основание, принцип, санкционирование, тезис, утверждение, вывод, суждение (см.: https://sinonim.org/s/%D0%BF%D1%80%D0%B5%D0%B4%D0%BF%D0%BE%D1%81%D1%8B%D0%BB%D0%BA%D0%B0; https://classes.ru/all-russian/russian-dictionary-synonyms-term-18363.htm)) – суть синонимы, что следует и из сопоставления содержания разделов I и II ФСО II/2022 и раздела II ФСО III/2022 и представляют одно – условия проведения оценки, учитывающие особенности предполагаемой сделки или использования объекта оценки, исходной информации, подходов и методов оценки и, следовательно, оказывающие влияние на результат оценки. Представляется, что разница в том, что предпосылка – условие для проведения оценки (в задании на оценку), а допущение – условие при проведении оценки (в отчете об оценке). Естественно (см. ч.2 п.5 ФСО III/2022), допущение в отчете должно соответствовать предпосылкам задания на оценку.</w:t>
      </w:r>
      <w:bookmarkEnd w:id="1"/>
    </w:p>
  </w:footnote>
  <w:footnote w:id="2">
    <w:p w14:paraId="6EA2FBFD" w14:textId="66CC8862" w:rsidR="00E518E4" w:rsidRPr="0072492C" w:rsidRDefault="00E518E4" w:rsidP="00751343">
      <w:pPr>
        <w:pStyle w:val="ac"/>
        <w:jc w:val="both"/>
        <w:rPr>
          <w:rFonts w:ascii="Times New Roman" w:hAnsi="Times New Roman" w:cs="Times New Roman"/>
          <w:i/>
          <w:iCs/>
          <w:sz w:val="16"/>
          <w:szCs w:val="16"/>
        </w:rPr>
      </w:pPr>
      <w:r w:rsidRPr="00ED1F6B">
        <w:rPr>
          <w:rStyle w:val="ae"/>
          <w:rFonts w:ascii="Times New Roman" w:hAnsi="Times New Roman" w:cs="Times New Roman"/>
          <w:i/>
          <w:iCs/>
          <w:sz w:val="16"/>
          <w:szCs w:val="16"/>
        </w:rPr>
        <w:footnoteRef/>
      </w:r>
      <w:r w:rsidRPr="00ED1F6B">
        <w:rPr>
          <w:rFonts w:ascii="Times New Roman" w:hAnsi="Times New Roman" w:cs="Times New Roman"/>
          <w:i/>
          <w:iCs/>
          <w:sz w:val="16"/>
          <w:szCs w:val="16"/>
        </w:rPr>
        <w:t xml:space="preserve"> Оценка стоимости представляет собой определение стоимости </w:t>
      </w:r>
      <w:r w:rsidRPr="0072492C">
        <w:rPr>
          <w:rFonts w:ascii="Times New Roman" w:hAnsi="Times New Roman" w:cs="Times New Roman"/>
          <w:i/>
          <w:iCs/>
          <w:sz w:val="16"/>
          <w:szCs w:val="16"/>
        </w:rPr>
        <w:t>объекта оценки в соответствии с федеральными стандартами оценки. / ФСО I/2022 п.6.</w:t>
      </w:r>
    </w:p>
  </w:footnote>
  <w:footnote w:id="3">
    <w:p w14:paraId="71645E7E" w14:textId="77FED813" w:rsidR="00E518E4" w:rsidRPr="0072492C" w:rsidRDefault="00E518E4" w:rsidP="00751343">
      <w:pPr>
        <w:pStyle w:val="ac"/>
        <w:jc w:val="both"/>
        <w:rPr>
          <w:rFonts w:ascii="Times New Roman" w:hAnsi="Times New Roman" w:cs="Times New Roman"/>
          <w:i/>
          <w:iCs/>
          <w:sz w:val="16"/>
          <w:szCs w:val="16"/>
        </w:rPr>
      </w:pPr>
      <w:r w:rsidRPr="0072492C">
        <w:rPr>
          <w:rStyle w:val="ae"/>
          <w:rFonts w:ascii="Times New Roman" w:hAnsi="Times New Roman" w:cs="Times New Roman"/>
          <w:i/>
          <w:iCs/>
          <w:sz w:val="16"/>
          <w:szCs w:val="16"/>
        </w:rPr>
        <w:footnoteRef/>
      </w:r>
      <w:r w:rsidRPr="0072492C">
        <w:rPr>
          <w:rFonts w:ascii="Times New Roman" w:hAnsi="Times New Roman" w:cs="Times New Roman"/>
          <w:i/>
          <w:iCs/>
          <w:sz w:val="16"/>
          <w:szCs w:val="16"/>
        </w:rPr>
        <w:t xml:space="preserve"> Стоимость представляет собой меру ценности объекта для участников рынка или конкретных лиц, выраженную в виде денежной суммы, определенную на конкретную дату в соответствии с конкретным видом стоимости, установленным федеральными стандартами оценки. / ФСО I/2022 п.7.</w:t>
      </w:r>
    </w:p>
  </w:footnote>
  <w:footnote w:id="4">
    <w:p w14:paraId="38AC1F10" w14:textId="77777777" w:rsidR="00E518E4" w:rsidRPr="000F72F5" w:rsidRDefault="00E518E4" w:rsidP="00751343">
      <w:pPr>
        <w:pStyle w:val="ac"/>
        <w:jc w:val="both"/>
        <w:rPr>
          <w:rFonts w:ascii="Times New Roman" w:hAnsi="Times New Roman" w:cs="Times New Roman"/>
          <w:i/>
          <w:iCs/>
          <w:sz w:val="16"/>
          <w:szCs w:val="16"/>
        </w:rPr>
      </w:pPr>
      <w:r w:rsidRPr="000F72F5">
        <w:rPr>
          <w:rStyle w:val="ae"/>
          <w:rFonts w:ascii="Times New Roman" w:hAnsi="Times New Roman" w:cs="Times New Roman"/>
          <w:i/>
          <w:iCs/>
          <w:sz w:val="16"/>
          <w:szCs w:val="16"/>
        </w:rPr>
        <w:footnoteRef/>
      </w:r>
      <w:r w:rsidRPr="000F72F5">
        <w:rPr>
          <w:rFonts w:ascii="Times New Roman" w:hAnsi="Times New Roman" w:cs="Times New Roman"/>
          <w:i/>
          <w:iCs/>
          <w:sz w:val="16"/>
          <w:szCs w:val="16"/>
        </w:rPr>
        <w:t xml:space="preserve"> При проведении оценки заказчик оценки </w:t>
      </w:r>
      <w:r w:rsidRPr="000F72F5">
        <w:rPr>
          <w:rFonts w:ascii="Times New Roman" w:hAnsi="Times New Roman" w:cs="Times New Roman"/>
          <w:b/>
          <w:bCs/>
          <w:i/>
          <w:iCs/>
          <w:sz w:val="16"/>
          <w:szCs w:val="16"/>
        </w:rPr>
        <w:t>вправе</w:t>
      </w:r>
      <w:r w:rsidRPr="000F72F5">
        <w:rPr>
          <w:rFonts w:ascii="Times New Roman" w:hAnsi="Times New Roman" w:cs="Times New Roman"/>
          <w:i/>
          <w:iCs/>
          <w:sz w:val="16"/>
          <w:szCs w:val="16"/>
        </w:rPr>
        <w:t>:</w:t>
      </w:r>
    </w:p>
    <w:p w14:paraId="6758C398" w14:textId="77777777" w:rsidR="00E518E4" w:rsidRPr="000F72F5" w:rsidRDefault="00E518E4" w:rsidP="00751343">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требовать и получать от оценочной компании, оценщика обоснование выводов по результатам оценки;</w:t>
      </w:r>
    </w:p>
    <w:p w14:paraId="6ED2F7FA" w14:textId="77777777" w:rsidR="00E518E4" w:rsidRPr="000F72F5" w:rsidRDefault="00E518E4" w:rsidP="00751343">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получать от оценочной компании, оценщика отчет об оценке в срок, установленный договором на проведение оценки;</w:t>
      </w:r>
    </w:p>
    <w:p w14:paraId="02435906" w14:textId="77777777" w:rsidR="00E518E4" w:rsidRPr="000F72F5" w:rsidRDefault="00E518E4" w:rsidP="00751343">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осуществлять иные права, вытекающие из договора на проведение оценки.</w:t>
      </w:r>
    </w:p>
    <w:p w14:paraId="59FDD93B" w14:textId="77777777" w:rsidR="00E518E4" w:rsidRPr="000F72F5" w:rsidRDefault="00E518E4" w:rsidP="00751343">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 xml:space="preserve">При проведении оценки заказчик оценки </w:t>
      </w:r>
      <w:r w:rsidRPr="000F72F5">
        <w:rPr>
          <w:rFonts w:ascii="Times New Roman" w:hAnsi="Times New Roman" w:cs="Times New Roman"/>
          <w:b/>
          <w:bCs/>
          <w:i/>
          <w:iCs/>
          <w:sz w:val="16"/>
          <w:szCs w:val="16"/>
        </w:rPr>
        <w:t>обязан</w:t>
      </w:r>
      <w:r w:rsidRPr="000F72F5">
        <w:rPr>
          <w:rFonts w:ascii="Times New Roman" w:hAnsi="Times New Roman" w:cs="Times New Roman"/>
          <w:i/>
          <w:iCs/>
          <w:sz w:val="16"/>
          <w:szCs w:val="16"/>
        </w:rPr>
        <w:t>:</w:t>
      </w:r>
    </w:p>
    <w:p w14:paraId="24C2A615" w14:textId="77777777" w:rsidR="00E518E4" w:rsidRPr="000F72F5" w:rsidRDefault="00E518E4" w:rsidP="00751343">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содействовать оценочной компании, оценщику в своевременном и полном проведении оценки, создавать для этого соответствующие условия, предоставлять необходимые информацию и документацию, давать по устному или письменному запросу оценочной компании, оценщика исчерпывающие разъяснения и подтверждения в устной и письменной форме, а также запрашивать необходимые для проведения оценки сведения у третьих лиц;</w:t>
      </w:r>
    </w:p>
    <w:p w14:paraId="3A674F0F" w14:textId="77777777" w:rsidR="00E518E4" w:rsidRPr="000F72F5" w:rsidRDefault="00E518E4" w:rsidP="00751343">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не предпринимать каких бы то ни было действий, направленных на сокрытие (ограничение доступа) информации и документации, запрашиваемых оценочной компанией, оценщиком. Наличие в запрашиваемых оценочной компанией, оценщиком для проведения оценки информации и документации сведений, содержащих коммерческую тайну, не может являться основанием для отказа в их предоставлении;</w:t>
      </w:r>
    </w:p>
    <w:p w14:paraId="40693128" w14:textId="77777777" w:rsidR="00E518E4" w:rsidRPr="000F72F5" w:rsidRDefault="00E518E4" w:rsidP="00751343">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своевременно оплачивать услуги оценочной компании, оценщика в соответствии с договором на проведение оценки, в том числе в случае, если результаты проведения оценки не согласуются с позицией заказчика оценки;</w:t>
      </w:r>
    </w:p>
    <w:p w14:paraId="604077B7" w14:textId="4FD7B78C" w:rsidR="00E518E4" w:rsidRPr="000F72F5" w:rsidRDefault="00E518E4" w:rsidP="00751343">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исполнять требования настоящего Федерального закона, федеральных стандартов оценки и иные обязанности, вытекающие из договора на проведение оценки. Ст.15.2. ФЗ-135.</w:t>
      </w:r>
    </w:p>
  </w:footnote>
  <w:footnote w:id="5">
    <w:p w14:paraId="7CB2A9C7" w14:textId="77777777" w:rsidR="00E518E4" w:rsidRPr="000F72F5" w:rsidRDefault="00E518E4" w:rsidP="00751343">
      <w:pPr>
        <w:pStyle w:val="ac"/>
        <w:jc w:val="both"/>
        <w:rPr>
          <w:rFonts w:ascii="Times New Roman" w:hAnsi="Times New Roman" w:cs="Times New Roman"/>
          <w:i/>
          <w:iCs/>
          <w:sz w:val="16"/>
          <w:szCs w:val="16"/>
        </w:rPr>
      </w:pPr>
      <w:r w:rsidRPr="000F72F5">
        <w:rPr>
          <w:rStyle w:val="ae"/>
          <w:rFonts w:ascii="Times New Roman" w:hAnsi="Times New Roman" w:cs="Times New Roman"/>
          <w:i/>
          <w:iCs/>
          <w:sz w:val="16"/>
          <w:szCs w:val="16"/>
        </w:rPr>
        <w:footnoteRef/>
      </w:r>
      <w:r w:rsidRPr="000F72F5">
        <w:rPr>
          <w:rFonts w:ascii="Times New Roman" w:hAnsi="Times New Roman" w:cs="Times New Roman"/>
          <w:i/>
          <w:iCs/>
          <w:sz w:val="16"/>
          <w:szCs w:val="16"/>
        </w:rPr>
        <w:t xml:space="preserve"> Юридическое лицо, которое намерено заключить с заказчиком договор на проведение оценки (далее также - оценочная компания), </w:t>
      </w:r>
      <w:r w:rsidRPr="000F72F5">
        <w:rPr>
          <w:rFonts w:ascii="Times New Roman" w:hAnsi="Times New Roman" w:cs="Times New Roman"/>
          <w:b/>
          <w:bCs/>
          <w:i/>
          <w:iCs/>
          <w:sz w:val="16"/>
          <w:szCs w:val="16"/>
        </w:rPr>
        <w:t>обязано</w:t>
      </w:r>
      <w:r w:rsidRPr="000F72F5">
        <w:rPr>
          <w:rFonts w:ascii="Times New Roman" w:hAnsi="Times New Roman" w:cs="Times New Roman"/>
          <w:i/>
          <w:iCs/>
          <w:sz w:val="16"/>
          <w:szCs w:val="16"/>
        </w:rPr>
        <w:t>:</w:t>
      </w:r>
    </w:p>
    <w:p w14:paraId="70DD757F" w14:textId="77777777" w:rsidR="00E518E4" w:rsidRPr="000F72F5" w:rsidRDefault="00E518E4" w:rsidP="00751343">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иметь в штате не менее двух оценщиков, право осуществления оценочной деятельности которых не приостановлено;</w:t>
      </w:r>
    </w:p>
    <w:p w14:paraId="1E4E6A71" w14:textId="77777777" w:rsidR="00E518E4" w:rsidRPr="000F72F5" w:rsidRDefault="00E518E4" w:rsidP="00751343">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соблюдать требования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и обеспечивать соблюдение указанных требований своими работниками;</w:t>
      </w:r>
    </w:p>
    <w:p w14:paraId="23EEBC3F" w14:textId="77777777" w:rsidR="00E518E4" w:rsidRPr="000F72F5" w:rsidRDefault="00E518E4" w:rsidP="00751343">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страховать свою ответственность за нарушение договора на проведение оценки и ответственность за причинение вреда имуществу третьих лиц в результате нарушения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на срок не менее чем один год. Страховая сумма, в пределах которой страховщик обязуется произвести выплату страхового возмещения при наступлении каждого страхового случая в течение срока действия договора обязательного страхования ответственности юридического лица, заключившего с заказчиком договор на проведение оценки, не может быть менее чем пять миллионов рублей;</w:t>
      </w:r>
    </w:p>
    <w:p w14:paraId="7ABAC36A" w14:textId="77777777" w:rsidR="00E518E4" w:rsidRPr="000F72F5" w:rsidRDefault="00E518E4" w:rsidP="00751343">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 xml:space="preserve">предоставлять банковскую гарантию, обеспечивающую надлежащее исполнение обязательств по договору на проведение </w:t>
      </w:r>
      <w:proofErr w:type="gramStart"/>
      <w:r w:rsidRPr="000F72F5">
        <w:rPr>
          <w:rFonts w:ascii="Times New Roman" w:hAnsi="Times New Roman" w:cs="Times New Roman"/>
          <w:i/>
          <w:iCs/>
          <w:sz w:val="16"/>
          <w:szCs w:val="16"/>
        </w:rPr>
        <w:t>оценки, в случае, если</w:t>
      </w:r>
      <w:proofErr w:type="gramEnd"/>
      <w:r w:rsidRPr="000F72F5">
        <w:rPr>
          <w:rFonts w:ascii="Times New Roman" w:hAnsi="Times New Roman" w:cs="Times New Roman"/>
          <w:i/>
          <w:iCs/>
          <w:sz w:val="16"/>
          <w:szCs w:val="16"/>
        </w:rPr>
        <w:t xml:space="preserve"> исполнение обязательств по такому договору должно быть обеспечено банковской гарантией, в случаях, предусмотренных законодательством Российской Федерации или договором на проведение оценки;</w:t>
      </w:r>
    </w:p>
    <w:p w14:paraId="78569DAC" w14:textId="77777777" w:rsidR="00E518E4" w:rsidRPr="000F72F5" w:rsidRDefault="00E518E4" w:rsidP="00751343">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обеспечивать сохранность документов, получаемых от заказчика и третьих лиц в ходе проведения оценки;</w:t>
      </w:r>
    </w:p>
    <w:p w14:paraId="4B51BBAF" w14:textId="77777777" w:rsidR="00E518E4" w:rsidRPr="000F72F5" w:rsidRDefault="00E518E4" w:rsidP="00751343">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сообщать заказчику о невозможности своего участия в проведении оценки вследствие возникновения обстоятельств, препятствующих проведению объективной оценки;</w:t>
      </w:r>
    </w:p>
    <w:p w14:paraId="47AB6807" w14:textId="77777777" w:rsidR="00E518E4" w:rsidRPr="000F72F5" w:rsidRDefault="00E518E4" w:rsidP="00751343">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предоставлять по требованию заказчика договор обязательного страхования ответственности оценщика, заключенный в соответствии со статьей 24.7 настоящего Федерального закона;</w:t>
      </w:r>
    </w:p>
    <w:p w14:paraId="6A60837C" w14:textId="77777777" w:rsidR="00E518E4" w:rsidRPr="000F72F5" w:rsidRDefault="00E518E4" w:rsidP="00751343">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не разглашать информацию, в отношении которой установлено требование об обеспечении ее конфиденциальности и которая получена от заказчика в ходе проведения оценки, за исключением случаев, предусмотренных законодательством Российской Федерации;</w:t>
      </w:r>
    </w:p>
    <w:p w14:paraId="2699228A" w14:textId="77777777" w:rsidR="00E518E4" w:rsidRPr="000F72F5" w:rsidRDefault="00E518E4" w:rsidP="00751343">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предоставлять саморегулируемой организации оценщиков, членом которой является оценщик, для проведения контроля за осуществлением им оценочной деятельности доступ к отчетам, документам и материалам, на основании которых проводилась оценка, за исключением информации, которая составляет коммерческую тайну юридического лица или заказчика, либо иной информации, в отношении которой установлено требование об обеспечении ее конфиденциальности;</w:t>
      </w:r>
    </w:p>
    <w:p w14:paraId="28615A6B" w14:textId="77777777" w:rsidR="00E518E4" w:rsidRPr="000F72F5" w:rsidRDefault="00E518E4" w:rsidP="00751343">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предоставлять в случаях, предусмотренных законодательством Российской Федерации, копии хранящихся отчетов или содержащуюся в них информацию правоохранительным, судебным, иным уполномоченным государственным органам по их требованиям;</w:t>
      </w:r>
    </w:p>
    <w:p w14:paraId="761712AD" w14:textId="77777777" w:rsidR="00E518E4" w:rsidRPr="000F72F5" w:rsidRDefault="00E518E4" w:rsidP="00751343">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хранить копию отчета или копии отчетов и копии документов, полученных от заказчика, третьих лиц и использованных при проведении оценки объекта оценки, на бумажных или электронных носителях либо в форме электронных документов в течение трех лет с даты составления отчета;</w:t>
      </w:r>
    </w:p>
    <w:p w14:paraId="6DCADF43" w14:textId="77777777" w:rsidR="00E518E4" w:rsidRPr="000F72F5" w:rsidRDefault="00E518E4" w:rsidP="00751343">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предоставлять оценщику, с которым юридическое лицо заключило трудовой договор, информацию о несоответствии этого юридического лица требованиям настоящей статьи, а также сведения о любых изменениях указанной информации не позднее трех дней с даты возникновения таких несоответствий и (или) изменений.</w:t>
      </w:r>
    </w:p>
    <w:p w14:paraId="393BE701" w14:textId="77777777" w:rsidR="00E518E4" w:rsidRPr="000F72F5" w:rsidRDefault="00E518E4" w:rsidP="00751343">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 xml:space="preserve">Юридическое лицо, заключившее с заказчиком договор на проведение оценки, </w:t>
      </w:r>
      <w:r w:rsidRPr="000F72F5">
        <w:rPr>
          <w:rFonts w:ascii="Times New Roman" w:hAnsi="Times New Roman" w:cs="Times New Roman"/>
          <w:b/>
          <w:bCs/>
          <w:i/>
          <w:iCs/>
          <w:sz w:val="16"/>
          <w:szCs w:val="16"/>
        </w:rPr>
        <w:t>вправе</w:t>
      </w:r>
      <w:r w:rsidRPr="000F72F5">
        <w:rPr>
          <w:rFonts w:ascii="Times New Roman" w:hAnsi="Times New Roman" w:cs="Times New Roman"/>
          <w:i/>
          <w:iCs/>
          <w:sz w:val="16"/>
          <w:szCs w:val="16"/>
        </w:rPr>
        <w:t>:</w:t>
      </w:r>
    </w:p>
    <w:p w14:paraId="5D2AB50A" w14:textId="77777777" w:rsidR="00E518E4" w:rsidRPr="002E5B74" w:rsidRDefault="00E518E4" w:rsidP="00751343">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 xml:space="preserve">запрашивать у заказчика оценки необходимые для </w:t>
      </w:r>
      <w:r w:rsidRPr="002E5B74">
        <w:rPr>
          <w:rFonts w:ascii="Times New Roman" w:hAnsi="Times New Roman" w:cs="Times New Roman"/>
          <w:i/>
          <w:iCs/>
          <w:sz w:val="16"/>
          <w:szCs w:val="16"/>
        </w:rPr>
        <w:t>проведения оценки информацию и документацию;</w:t>
      </w:r>
    </w:p>
    <w:p w14:paraId="66635F7F" w14:textId="0CFF55F2" w:rsidR="00E518E4" w:rsidRPr="002E5B74" w:rsidRDefault="00E518E4" w:rsidP="00751343">
      <w:pPr>
        <w:pStyle w:val="ac"/>
        <w:jc w:val="both"/>
        <w:rPr>
          <w:rFonts w:ascii="Times New Roman" w:hAnsi="Times New Roman" w:cs="Times New Roman"/>
          <w:i/>
          <w:iCs/>
          <w:sz w:val="16"/>
          <w:szCs w:val="16"/>
        </w:rPr>
      </w:pPr>
      <w:r w:rsidRPr="002E5B74">
        <w:rPr>
          <w:rFonts w:ascii="Times New Roman" w:hAnsi="Times New Roman" w:cs="Times New Roman"/>
          <w:i/>
          <w:iCs/>
          <w:sz w:val="16"/>
          <w:szCs w:val="16"/>
        </w:rPr>
        <w:t>отказаться от проведения оценки объекта оценки и расторгнуть договор на проведение оценки в случае, если заказчик не обеспечил предоставление необходимой информации об объекте оценки либо не обеспечил соответствующие договору условия работы. Ст.15.1. ФЗ-135.</w:t>
      </w:r>
    </w:p>
  </w:footnote>
  <w:footnote w:id="6">
    <w:p w14:paraId="52480846" w14:textId="77777777" w:rsidR="00E518E4" w:rsidRPr="000F72F5" w:rsidRDefault="00E518E4" w:rsidP="00751343">
      <w:pPr>
        <w:pStyle w:val="ac"/>
        <w:jc w:val="both"/>
        <w:rPr>
          <w:rFonts w:ascii="Times New Roman" w:hAnsi="Times New Roman" w:cs="Times New Roman"/>
          <w:i/>
          <w:iCs/>
          <w:sz w:val="16"/>
          <w:szCs w:val="16"/>
        </w:rPr>
      </w:pPr>
      <w:r w:rsidRPr="000F72F5">
        <w:rPr>
          <w:rStyle w:val="ae"/>
          <w:rFonts w:ascii="Times New Roman" w:hAnsi="Times New Roman" w:cs="Times New Roman"/>
          <w:i/>
          <w:iCs/>
          <w:sz w:val="16"/>
          <w:szCs w:val="16"/>
        </w:rPr>
        <w:footnoteRef/>
      </w:r>
      <w:r w:rsidRPr="000F72F5">
        <w:rPr>
          <w:rFonts w:ascii="Times New Roman" w:hAnsi="Times New Roman" w:cs="Times New Roman"/>
          <w:i/>
          <w:iCs/>
          <w:sz w:val="16"/>
          <w:szCs w:val="16"/>
        </w:rPr>
        <w:t xml:space="preserve"> Допущение представляет собой предположение, принимаемое как верное и касающееся фактов, условий или обстоятельств, связанных с объектом оценки, целью оценки, ограничениями оценки, используемой информацией или подходами (методами) к оценке. </w:t>
      </w:r>
      <w:r w:rsidRPr="000F72F5">
        <w:rPr>
          <w:rStyle w:val="ae"/>
          <w:rFonts w:ascii="Times New Roman" w:hAnsi="Times New Roman" w:cs="Times New Roman"/>
          <w:i/>
          <w:iCs/>
          <w:sz w:val="16"/>
          <w:szCs w:val="16"/>
          <w:vertAlign w:val="baseline"/>
        </w:rPr>
        <w:t>/ ФСО I/2022 п.1</w:t>
      </w:r>
      <w:r w:rsidRPr="000F72F5">
        <w:rPr>
          <w:rFonts w:ascii="Times New Roman" w:hAnsi="Times New Roman" w:cs="Times New Roman"/>
          <w:i/>
          <w:iCs/>
          <w:sz w:val="16"/>
          <w:szCs w:val="16"/>
        </w:rPr>
        <w:t>0</w:t>
      </w:r>
      <w:r w:rsidRPr="000F72F5">
        <w:rPr>
          <w:rStyle w:val="ae"/>
          <w:rFonts w:ascii="Times New Roman" w:hAnsi="Times New Roman" w:cs="Times New Roman"/>
          <w:i/>
          <w:iCs/>
          <w:sz w:val="16"/>
          <w:szCs w:val="16"/>
          <w:vertAlign w:val="baseline"/>
        </w:rPr>
        <w:t>.</w:t>
      </w:r>
    </w:p>
  </w:footnote>
  <w:footnote w:id="7">
    <w:p w14:paraId="27AD9FCA" w14:textId="09780256" w:rsidR="00E518E4" w:rsidRPr="000F72F5" w:rsidRDefault="00E518E4" w:rsidP="00751343">
      <w:pPr>
        <w:pStyle w:val="ac"/>
        <w:jc w:val="both"/>
        <w:rPr>
          <w:rFonts w:ascii="Times New Roman" w:hAnsi="Times New Roman" w:cs="Times New Roman"/>
          <w:i/>
          <w:iCs/>
          <w:sz w:val="16"/>
          <w:szCs w:val="16"/>
        </w:rPr>
      </w:pPr>
      <w:r w:rsidRPr="000F72F5">
        <w:rPr>
          <w:rStyle w:val="ae"/>
          <w:rFonts w:ascii="Times New Roman" w:hAnsi="Times New Roman" w:cs="Times New Roman"/>
          <w:i/>
          <w:iCs/>
          <w:sz w:val="16"/>
          <w:szCs w:val="16"/>
        </w:rPr>
        <w:footnoteRef/>
      </w:r>
      <w:r w:rsidRPr="000F72F5">
        <w:rPr>
          <w:rFonts w:ascii="Times New Roman" w:hAnsi="Times New Roman" w:cs="Times New Roman"/>
          <w:i/>
          <w:iCs/>
          <w:sz w:val="16"/>
          <w:szCs w:val="16"/>
        </w:rPr>
        <w:t xml:space="preserve"> </w:t>
      </w:r>
      <w:bookmarkStart w:id="4" w:name="_Hlk109743996"/>
      <w:r w:rsidRPr="000F72F5">
        <w:rPr>
          <w:rFonts w:ascii="Times New Roman" w:hAnsi="Times New Roman" w:cs="Times New Roman"/>
          <w:i/>
          <w:iCs/>
          <w:sz w:val="16"/>
          <w:szCs w:val="16"/>
        </w:rPr>
        <w:t>Подход к оценке представляет собой совокупность методов оценки, основанных на общей методологии. / ФСО I/2022 п.11 (Структура федеральных стандартов оценки и основные понятия, используемые в федеральных стандартах оценки).</w:t>
      </w:r>
      <w:bookmarkEnd w:id="4"/>
    </w:p>
  </w:footnote>
  <w:footnote w:id="8">
    <w:p w14:paraId="4A466FE7" w14:textId="2D8E283F" w:rsidR="00E518E4" w:rsidRPr="000F72F5" w:rsidRDefault="00E518E4" w:rsidP="00751343">
      <w:pPr>
        <w:pStyle w:val="ac"/>
        <w:jc w:val="both"/>
        <w:rPr>
          <w:rStyle w:val="ae"/>
          <w:rFonts w:ascii="Times New Roman" w:hAnsi="Times New Roman" w:cs="Times New Roman"/>
          <w:i/>
          <w:iCs/>
          <w:sz w:val="16"/>
          <w:szCs w:val="16"/>
          <w:vertAlign w:val="baseline"/>
        </w:rPr>
      </w:pPr>
      <w:r w:rsidRPr="000F72F5">
        <w:rPr>
          <w:rStyle w:val="ae"/>
          <w:rFonts w:ascii="Times New Roman" w:hAnsi="Times New Roman" w:cs="Times New Roman"/>
          <w:i/>
          <w:iCs/>
          <w:sz w:val="16"/>
          <w:szCs w:val="16"/>
        </w:rPr>
        <w:footnoteRef/>
      </w:r>
      <w:r w:rsidRPr="000F72F5">
        <w:rPr>
          <w:rStyle w:val="ae"/>
          <w:rFonts w:ascii="Times New Roman" w:hAnsi="Times New Roman" w:cs="Times New Roman"/>
          <w:i/>
          <w:iCs/>
          <w:sz w:val="16"/>
          <w:szCs w:val="16"/>
        </w:rPr>
        <w:t xml:space="preserve"> </w:t>
      </w:r>
      <w:r w:rsidRPr="000F72F5">
        <w:rPr>
          <w:rStyle w:val="ae"/>
          <w:rFonts w:ascii="Times New Roman" w:hAnsi="Times New Roman" w:cs="Times New Roman"/>
          <w:i/>
          <w:iCs/>
          <w:sz w:val="16"/>
          <w:szCs w:val="16"/>
          <w:vertAlign w:val="baseline"/>
        </w:rPr>
        <w:t>Метод оценки представляет собой последовательность процедур, позволяющую на основе существенной для данного метода информации определить стоимость объекта оценки. / ФСО I/2022 п.12.</w:t>
      </w:r>
    </w:p>
  </w:footnote>
  <w:footnote w:id="9">
    <w:p w14:paraId="17E79F3A" w14:textId="1DFE07DC" w:rsidR="00E518E4" w:rsidRPr="000F72F5" w:rsidRDefault="00E518E4" w:rsidP="00B46B65">
      <w:pPr>
        <w:pStyle w:val="ac"/>
        <w:jc w:val="both"/>
        <w:rPr>
          <w:rFonts w:ascii="Times New Roman" w:hAnsi="Times New Roman" w:cs="Times New Roman"/>
          <w:i/>
          <w:iCs/>
          <w:sz w:val="16"/>
          <w:szCs w:val="16"/>
        </w:rPr>
      </w:pPr>
      <w:r w:rsidRPr="000F72F5">
        <w:rPr>
          <w:rStyle w:val="ae"/>
          <w:rFonts w:ascii="Times New Roman" w:hAnsi="Times New Roman" w:cs="Times New Roman"/>
          <w:i/>
          <w:iCs/>
          <w:sz w:val="16"/>
          <w:szCs w:val="16"/>
        </w:rPr>
        <w:footnoteRef/>
      </w:r>
      <w:r w:rsidRPr="000F72F5">
        <w:rPr>
          <w:rFonts w:ascii="Times New Roman" w:hAnsi="Times New Roman" w:cs="Times New Roman"/>
          <w:i/>
          <w:iCs/>
          <w:sz w:val="16"/>
          <w:szCs w:val="16"/>
        </w:rPr>
        <w:t xml:space="preserve"> Цель оценки представляет собой предполагаемое использование результата оценки, отражающее случаи обязательной оценки, установленные законодательством Российской Федерации, и (или) иные причины, в связи с которыми возникла необходимость определения стоимости объекта оценки. </w:t>
      </w:r>
      <w:r w:rsidRPr="000F72F5">
        <w:rPr>
          <w:rStyle w:val="ae"/>
          <w:rFonts w:ascii="Times New Roman" w:hAnsi="Times New Roman" w:cs="Times New Roman"/>
          <w:i/>
          <w:iCs/>
          <w:sz w:val="16"/>
          <w:szCs w:val="16"/>
          <w:vertAlign w:val="baseline"/>
        </w:rPr>
        <w:t>/ ФСО I/2022 п.9.</w:t>
      </w:r>
    </w:p>
  </w:footnote>
  <w:footnote w:id="10">
    <w:p w14:paraId="3BDA070B" w14:textId="43513819" w:rsidR="00E518E4" w:rsidRPr="000F72F5" w:rsidRDefault="00E518E4" w:rsidP="00B46B65">
      <w:pPr>
        <w:pStyle w:val="ac"/>
        <w:jc w:val="both"/>
        <w:rPr>
          <w:rFonts w:ascii="Times New Roman" w:hAnsi="Times New Roman" w:cs="Times New Roman"/>
          <w:i/>
          <w:iCs/>
          <w:sz w:val="16"/>
          <w:szCs w:val="16"/>
        </w:rPr>
      </w:pPr>
      <w:r w:rsidRPr="000F72F5">
        <w:rPr>
          <w:rStyle w:val="ae"/>
          <w:rFonts w:ascii="Times New Roman" w:hAnsi="Times New Roman" w:cs="Times New Roman"/>
          <w:i/>
          <w:iCs/>
          <w:sz w:val="16"/>
          <w:szCs w:val="16"/>
        </w:rPr>
        <w:footnoteRef/>
      </w:r>
      <w:r w:rsidRPr="000F72F5">
        <w:rPr>
          <w:rFonts w:ascii="Times New Roman" w:hAnsi="Times New Roman" w:cs="Times New Roman"/>
          <w:i/>
          <w:iCs/>
          <w:sz w:val="16"/>
          <w:szCs w:val="16"/>
        </w:rPr>
        <w:t xml:space="preserve"> Допущение представляет собой предположение, принимаемое как верное и касающееся фактов, условий или обстоятельств, связанных с объектом оценки, целью оценки, ограничениями оценки, используемой информацией или подходами (методами) к оценке. </w:t>
      </w:r>
      <w:r w:rsidRPr="000F72F5">
        <w:rPr>
          <w:rStyle w:val="ae"/>
          <w:rFonts w:ascii="Times New Roman" w:hAnsi="Times New Roman" w:cs="Times New Roman"/>
          <w:i/>
          <w:iCs/>
          <w:sz w:val="16"/>
          <w:szCs w:val="16"/>
          <w:vertAlign w:val="baseline"/>
        </w:rPr>
        <w:t>/ ФСО I/2022 п.1</w:t>
      </w:r>
      <w:r w:rsidRPr="000F72F5">
        <w:rPr>
          <w:rFonts w:ascii="Times New Roman" w:hAnsi="Times New Roman" w:cs="Times New Roman"/>
          <w:i/>
          <w:iCs/>
          <w:sz w:val="16"/>
          <w:szCs w:val="16"/>
        </w:rPr>
        <w:t>0</w:t>
      </w:r>
      <w:r w:rsidRPr="000F72F5">
        <w:rPr>
          <w:rStyle w:val="ae"/>
          <w:rFonts w:ascii="Times New Roman" w:hAnsi="Times New Roman" w:cs="Times New Roman"/>
          <w:i/>
          <w:iCs/>
          <w:sz w:val="16"/>
          <w:szCs w:val="16"/>
          <w:vertAlign w:val="baseline"/>
        </w:rPr>
        <w:t>.</w:t>
      </w:r>
    </w:p>
  </w:footnote>
  <w:footnote w:id="11">
    <w:p w14:paraId="1158D4C6" w14:textId="5A2254E8" w:rsidR="00E518E4" w:rsidRPr="00C4276E" w:rsidRDefault="00E518E4" w:rsidP="00B46B65">
      <w:pPr>
        <w:pStyle w:val="ac"/>
        <w:jc w:val="both"/>
        <w:rPr>
          <w:rFonts w:ascii="Times New Roman" w:hAnsi="Times New Roman" w:cs="Times New Roman"/>
          <w:i/>
          <w:iCs/>
          <w:color w:val="0070C0"/>
          <w:sz w:val="16"/>
          <w:szCs w:val="16"/>
        </w:rPr>
      </w:pPr>
      <w:r w:rsidRPr="000F72F5">
        <w:rPr>
          <w:rStyle w:val="ae"/>
          <w:rFonts w:ascii="Times New Roman" w:hAnsi="Times New Roman" w:cs="Times New Roman"/>
          <w:i/>
          <w:iCs/>
          <w:sz w:val="16"/>
          <w:szCs w:val="16"/>
        </w:rPr>
        <w:footnoteRef/>
      </w:r>
      <w:r w:rsidRPr="000F72F5">
        <w:rPr>
          <w:rFonts w:ascii="Times New Roman" w:hAnsi="Times New Roman" w:cs="Times New Roman"/>
          <w:i/>
          <w:iCs/>
          <w:sz w:val="16"/>
          <w:szCs w:val="16"/>
        </w:rPr>
        <w:t xml:space="preserve"> В процессе оценки могут быть выявлены ограничения в отношении источников информации и объема исследования, например, в связи с невозможностью проведения осмотра объекта оценки. Ограничения могут оказывать существенное влияние на результат оценки. / </w:t>
      </w:r>
      <w:r w:rsidRPr="000F72F5">
        <w:rPr>
          <w:rStyle w:val="ae"/>
          <w:rFonts w:ascii="Times New Roman" w:hAnsi="Times New Roman" w:cs="Times New Roman"/>
          <w:i/>
          <w:iCs/>
          <w:sz w:val="16"/>
          <w:szCs w:val="16"/>
          <w:vertAlign w:val="baseline"/>
        </w:rPr>
        <w:t>ФСО III /2022 п.7.</w:t>
      </w:r>
    </w:p>
  </w:footnote>
  <w:footnote w:id="12">
    <w:p w14:paraId="2E5F323C" w14:textId="6BE6AF8E" w:rsidR="007719D3" w:rsidRPr="000F72F5" w:rsidRDefault="007719D3" w:rsidP="00B46B65">
      <w:pPr>
        <w:pStyle w:val="ac"/>
        <w:jc w:val="both"/>
        <w:rPr>
          <w:rFonts w:ascii="Times New Roman" w:hAnsi="Times New Roman" w:cs="Times New Roman"/>
          <w:i/>
          <w:iCs/>
          <w:sz w:val="16"/>
          <w:szCs w:val="16"/>
        </w:rPr>
      </w:pPr>
      <w:r w:rsidRPr="000F72F5">
        <w:rPr>
          <w:rStyle w:val="ae"/>
          <w:rFonts w:ascii="Times New Roman" w:hAnsi="Times New Roman" w:cs="Times New Roman"/>
          <w:i/>
          <w:iCs/>
          <w:sz w:val="16"/>
          <w:szCs w:val="16"/>
        </w:rPr>
        <w:footnoteRef/>
      </w:r>
      <w:r w:rsidRPr="000F72F5">
        <w:rPr>
          <w:rFonts w:ascii="Times New Roman" w:hAnsi="Times New Roman" w:cs="Times New Roman"/>
          <w:i/>
          <w:iCs/>
          <w:sz w:val="16"/>
          <w:szCs w:val="16"/>
        </w:rPr>
        <w:t xml:space="preserve"> Методические рекомендации по оценке представляют собой методические рекомендации по оценке, разработанные в целях развития положений утвержденных федеральных стандартов оценки и одобренные советом по оценочной деятельности при Минэкономразвития России. </w:t>
      </w:r>
      <w:r w:rsidRPr="000F72F5">
        <w:rPr>
          <w:rStyle w:val="ae"/>
          <w:rFonts w:ascii="Times New Roman" w:hAnsi="Times New Roman" w:cs="Times New Roman"/>
          <w:i/>
          <w:iCs/>
          <w:sz w:val="16"/>
          <w:szCs w:val="16"/>
          <w:vertAlign w:val="baseline"/>
        </w:rPr>
        <w:t>/ ФСО I/2022 п.13.</w:t>
      </w:r>
    </w:p>
  </w:footnote>
  <w:footnote w:id="13">
    <w:p w14:paraId="3830F709" w14:textId="77777777" w:rsidR="002D61D7" w:rsidRPr="00C4276E" w:rsidRDefault="002D61D7" w:rsidP="00751343">
      <w:pPr>
        <w:pStyle w:val="ac"/>
        <w:jc w:val="both"/>
        <w:rPr>
          <w:rFonts w:ascii="Times New Roman" w:hAnsi="Times New Roman" w:cs="Times New Roman"/>
          <w:sz w:val="16"/>
          <w:szCs w:val="16"/>
        </w:rPr>
      </w:pPr>
      <w:r w:rsidRPr="000F72F5">
        <w:rPr>
          <w:rStyle w:val="ae"/>
          <w:rFonts w:ascii="Times New Roman" w:hAnsi="Times New Roman" w:cs="Times New Roman"/>
          <w:sz w:val="16"/>
          <w:szCs w:val="16"/>
        </w:rPr>
        <w:footnoteRef/>
      </w:r>
      <w:r w:rsidRPr="000F72F5">
        <w:rPr>
          <w:rFonts w:ascii="Times New Roman" w:hAnsi="Times New Roman" w:cs="Times New Roman"/>
          <w:sz w:val="16"/>
          <w:szCs w:val="16"/>
        </w:rPr>
        <w:t xml:space="preserve"> Требование установлено ФЗ-135 с 22.07.2014.</w:t>
      </w:r>
    </w:p>
  </w:footnote>
  <w:footnote w:id="14">
    <w:p w14:paraId="4981F035" w14:textId="77777777" w:rsidR="002D61D7" w:rsidRPr="007C11D1" w:rsidRDefault="002D61D7" w:rsidP="00E107F0">
      <w:pPr>
        <w:pStyle w:val="ac"/>
        <w:jc w:val="both"/>
        <w:rPr>
          <w:rFonts w:ascii="Times New Roman" w:hAnsi="Times New Roman" w:cs="Times New Roman"/>
          <w:sz w:val="16"/>
          <w:szCs w:val="16"/>
        </w:rPr>
      </w:pPr>
      <w:r w:rsidRPr="007C11D1">
        <w:rPr>
          <w:rStyle w:val="ae"/>
          <w:rFonts w:ascii="Times New Roman" w:hAnsi="Times New Roman" w:cs="Times New Roman"/>
          <w:sz w:val="16"/>
          <w:szCs w:val="16"/>
        </w:rPr>
        <w:footnoteRef/>
      </w:r>
      <w:r w:rsidRPr="007C11D1">
        <w:rPr>
          <w:rFonts w:ascii="Times New Roman" w:hAnsi="Times New Roman" w:cs="Times New Roman"/>
          <w:sz w:val="16"/>
          <w:szCs w:val="16"/>
        </w:rPr>
        <w:t xml:space="preserve"> Требование установлено ФЗ-135 с 22.07.2014.</w:t>
      </w:r>
    </w:p>
  </w:footnote>
  <w:footnote w:id="15">
    <w:p w14:paraId="294B441F" w14:textId="1C9AA8B9" w:rsidR="002D61D7" w:rsidRPr="007C11D1" w:rsidRDefault="002D61D7" w:rsidP="00E107F0">
      <w:pPr>
        <w:pStyle w:val="ac"/>
        <w:jc w:val="both"/>
        <w:rPr>
          <w:rFonts w:ascii="Times New Roman" w:hAnsi="Times New Roman" w:cs="Times New Roman"/>
          <w:sz w:val="16"/>
          <w:szCs w:val="16"/>
        </w:rPr>
      </w:pPr>
      <w:r w:rsidRPr="007C11D1">
        <w:rPr>
          <w:rStyle w:val="ae"/>
          <w:rFonts w:ascii="Times New Roman" w:hAnsi="Times New Roman" w:cs="Times New Roman"/>
          <w:sz w:val="16"/>
          <w:szCs w:val="16"/>
        </w:rPr>
        <w:footnoteRef/>
      </w:r>
      <w:r w:rsidRPr="007C11D1">
        <w:rPr>
          <w:rFonts w:ascii="Times New Roman" w:hAnsi="Times New Roman" w:cs="Times New Roman"/>
          <w:sz w:val="16"/>
          <w:szCs w:val="16"/>
        </w:rPr>
        <w:t xml:space="preserve"> Датой определения стоимости объекта оценки (датой проведения оценки, датой оценки) является дата, по состоянию на которую определена стоимость объекта оценки. 135-ФЗ ст.10.</w:t>
      </w:r>
    </w:p>
  </w:footnote>
  <w:footnote w:id="16">
    <w:p w14:paraId="18E8F63A" w14:textId="77777777" w:rsidR="002D61D7" w:rsidRPr="007C11D1" w:rsidRDefault="002D61D7" w:rsidP="00E107F0">
      <w:pPr>
        <w:pStyle w:val="ac"/>
        <w:jc w:val="both"/>
        <w:rPr>
          <w:rFonts w:ascii="Times New Roman" w:hAnsi="Times New Roman" w:cs="Times New Roman"/>
          <w:sz w:val="16"/>
          <w:szCs w:val="16"/>
        </w:rPr>
      </w:pPr>
      <w:r w:rsidRPr="007C11D1">
        <w:rPr>
          <w:rStyle w:val="ae"/>
          <w:rFonts w:ascii="Times New Roman" w:hAnsi="Times New Roman" w:cs="Times New Roman"/>
          <w:sz w:val="16"/>
          <w:szCs w:val="16"/>
        </w:rPr>
        <w:footnoteRef/>
      </w:r>
      <w:r w:rsidRPr="007C11D1">
        <w:rPr>
          <w:rFonts w:ascii="Times New Roman" w:hAnsi="Times New Roman" w:cs="Times New Roman"/>
          <w:sz w:val="16"/>
          <w:szCs w:val="16"/>
        </w:rPr>
        <w:t xml:space="preserve"> Требование установлено ФЗ-135 с 22.07.2014.</w:t>
      </w:r>
    </w:p>
  </w:footnote>
  <w:footnote w:id="17">
    <w:p w14:paraId="3C3AC1CC" w14:textId="77777777" w:rsidR="002D61D7" w:rsidRPr="007C11D1" w:rsidRDefault="002D61D7" w:rsidP="00E107F0">
      <w:pPr>
        <w:pStyle w:val="ac"/>
        <w:jc w:val="both"/>
        <w:rPr>
          <w:rFonts w:ascii="Times New Roman" w:hAnsi="Times New Roman" w:cs="Times New Roman"/>
          <w:sz w:val="16"/>
          <w:szCs w:val="16"/>
        </w:rPr>
      </w:pPr>
      <w:r w:rsidRPr="007C11D1">
        <w:rPr>
          <w:rStyle w:val="ae"/>
          <w:rFonts w:ascii="Times New Roman" w:hAnsi="Times New Roman" w:cs="Times New Roman"/>
          <w:sz w:val="16"/>
          <w:szCs w:val="16"/>
        </w:rPr>
        <w:footnoteRef/>
      </w:r>
      <w:r w:rsidRPr="007C11D1">
        <w:rPr>
          <w:rFonts w:ascii="Times New Roman" w:hAnsi="Times New Roman" w:cs="Times New Roman"/>
          <w:sz w:val="16"/>
          <w:szCs w:val="16"/>
        </w:rPr>
        <w:t xml:space="preserve"> Требование установлено ФЗ-135 с 22.07.2014.</w:t>
      </w:r>
    </w:p>
  </w:footnote>
  <w:footnote w:id="18">
    <w:p w14:paraId="7F2AB221" w14:textId="77777777" w:rsidR="002D61D7" w:rsidRPr="001677AE" w:rsidRDefault="002D61D7" w:rsidP="00751343">
      <w:pPr>
        <w:pStyle w:val="ac"/>
        <w:jc w:val="both"/>
        <w:rPr>
          <w:rFonts w:ascii="Times New Roman" w:hAnsi="Times New Roman" w:cs="Times New Roman"/>
          <w:sz w:val="16"/>
          <w:szCs w:val="16"/>
        </w:rPr>
      </w:pPr>
      <w:r w:rsidRPr="001677AE">
        <w:rPr>
          <w:rStyle w:val="ae"/>
          <w:rFonts w:ascii="Times New Roman" w:hAnsi="Times New Roman" w:cs="Times New Roman"/>
          <w:sz w:val="16"/>
          <w:szCs w:val="16"/>
        </w:rPr>
        <w:footnoteRef/>
      </w:r>
      <w:r w:rsidRPr="001677AE">
        <w:rPr>
          <w:rFonts w:ascii="Times New Roman" w:hAnsi="Times New Roman" w:cs="Times New Roman"/>
          <w:sz w:val="16"/>
          <w:szCs w:val="16"/>
        </w:rPr>
        <w:t xml:space="preserve"> 135-ФЗ ст.8: Проведение оценки объектов оценки является </w:t>
      </w:r>
      <w:r w:rsidRPr="00C4276E">
        <w:rPr>
          <w:rFonts w:ascii="Times New Roman" w:hAnsi="Times New Roman" w:cs="Times New Roman"/>
          <w:b/>
          <w:bCs/>
          <w:sz w:val="16"/>
          <w:szCs w:val="16"/>
        </w:rPr>
        <w:t>обязательным</w:t>
      </w:r>
      <w:r w:rsidRPr="001677AE">
        <w:rPr>
          <w:rFonts w:ascii="Times New Roman" w:hAnsi="Times New Roman" w:cs="Times New Roman"/>
          <w:sz w:val="16"/>
          <w:szCs w:val="16"/>
        </w:rPr>
        <w:t>:</w:t>
      </w:r>
    </w:p>
    <w:p w14:paraId="25F63365" w14:textId="435010B0" w:rsidR="002D61D7" w:rsidRPr="001677AE" w:rsidRDefault="002D61D7" w:rsidP="00751343">
      <w:pPr>
        <w:pStyle w:val="ac"/>
        <w:jc w:val="both"/>
        <w:rPr>
          <w:rFonts w:ascii="Times New Roman" w:hAnsi="Times New Roman" w:cs="Times New Roman"/>
          <w:sz w:val="16"/>
          <w:szCs w:val="16"/>
        </w:rPr>
      </w:pPr>
      <w:r w:rsidRPr="001677AE">
        <w:rPr>
          <w:rFonts w:ascii="Times New Roman" w:hAnsi="Times New Roman" w:cs="Times New Roman"/>
          <w:sz w:val="16"/>
          <w:szCs w:val="16"/>
        </w:rPr>
        <w:t>- в случае вовлечения в сделку объектов оценки, принадлежащих полностью или частично Российской Федерации, субъектам Российской Федерации либо муниципальным образованиям, в том числе:</w:t>
      </w:r>
    </w:p>
    <w:p w14:paraId="711E6ACD" w14:textId="461BF5FB" w:rsidR="002D61D7" w:rsidRPr="001677AE" w:rsidRDefault="002D61D7" w:rsidP="00751343">
      <w:pPr>
        <w:pStyle w:val="ac"/>
        <w:ind w:left="708"/>
        <w:jc w:val="both"/>
        <w:rPr>
          <w:rFonts w:ascii="Times New Roman" w:hAnsi="Times New Roman" w:cs="Times New Roman"/>
          <w:sz w:val="16"/>
          <w:szCs w:val="16"/>
        </w:rPr>
      </w:pPr>
      <w:r w:rsidRPr="001677AE">
        <w:rPr>
          <w:rFonts w:ascii="Times New Roman" w:hAnsi="Times New Roman" w:cs="Times New Roman"/>
          <w:sz w:val="16"/>
          <w:szCs w:val="16"/>
        </w:rPr>
        <w:t>- при определении стоимости объектов оценки, принадлежащих Российской Федерации, субъектам Российской Федерации или муниципальным образованиям, в целях их приватизации, передачи в доверительное управление либо передачи в аренду;</w:t>
      </w:r>
    </w:p>
    <w:p w14:paraId="36F434C2" w14:textId="39B87C38" w:rsidR="002D61D7" w:rsidRPr="001677AE" w:rsidRDefault="002D61D7" w:rsidP="00751343">
      <w:pPr>
        <w:pStyle w:val="ac"/>
        <w:ind w:left="708"/>
        <w:jc w:val="both"/>
        <w:rPr>
          <w:rFonts w:ascii="Times New Roman" w:hAnsi="Times New Roman" w:cs="Times New Roman"/>
          <w:sz w:val="16"/>
          <w:szCs w:val="16"/>
        </w:rPr>
      </w:pPr>
      <w:r w:rsidRPr="001677AE">
        <w:rPr>
          <w:rFonts w:ascii="Times New Roman" w:hAnsi="Times New Roman" w:cs="Times New Roman"/>
          <w:sz w:val="16"/>
          <w:szCs w:val="16"/>
        </w:rPr>
        <w:t>- при использовании объектов оценки, принадлежащих Российской Федерации, субъектам Российской Федерации либо муниципальным образованиям, в качестве предмета залога;</w:t>
      </w:r>
    </w:p>
    <w:p w14:paraId="5198BABC" w14:textId="7582489B" w:rsidR="002D61D7" w:rsidRPr="001677AE" w:rsidRDefault="002D61D7" w:rsidP="00751343">
      <w:pPr>
        <w:pStyle w:val="ac"/>
        <w:ind w:left="708"/>
        <w:jc w:val="both"/>
        <w:rPr>
          <w:rFonts w:ascii="Times New Roman" w:hAnsi="Times New Roman" w:cs="Times New Roman"/>
          <w:sz w:val="16"/>
          <w:szCs w:val="16"/>
        </w:rPr>
      </w:pPr>
      <w:r w:rsidRPr="001677AE">
        <w:rPr>
          <w:rFonts w:ascii="Times New Roman" w:hAnsi="Times New Roman" w:cs="Times New Roman"/>
          <w:sz w:val="16"/>
          <w:szCs w:val="16"/>
        </w:rPr>
        <w:t>- при продаже или ином отчуждении объектов оценки, принадлежащих Российской Федерации, субъектам Российской Федерации или муниципальным образованиям;</w:t>
      </w:r>
    </w:p>
    <w:p w14:paraId="6B40AA57" w14:textId="22286177" w:rsidR="002D61D7" w:rsidRPr="001677AE" w:rsidRDefault="002D61D7" w:rsidP="00751343">
      <w:pPr>
        <w:pStyle w:val="ac"/>
        <w:ind w:left="708"/>
        <w:jc w:val="both"/>
        <w:rPr>
          <w:rFonts w:ascii="Times New Roman" w:hAnsi="Times New Roman" w:cs="Times New Roman"/>
          <w:sz w:val="16"/>
          <w:szCs w:val="16"/>
        </w:rPr>
      </w:pPr>
      <w:r w:rsidRPr="001677AE">
        <w:rPr>
          <w:rFonts w:ascii="Times New Roman" w:hAnsi="Times New Roman" w:cs="Times New Roman"/>
          <w:sz w:val="16"/>
          <w:szCs w:val="16"/>
        </w:rPr>
        <w:t>- при переуступке долговых обязательств, связанных с объектами оценки, принадлежащими Российской Федерации, субъектам Российской Федерации или муниципальным образованиям;</w:t>
      </w:r>
    </w:p>
    <w:p w14:paraId="2AD3C8F6" w14:textId="022FCF27" w:rsidR="002D61D7" w:rsidRPr="001677AE" w:rsidRDefault="002D61D7" w:rsidP="00751343">
      <w:pPr>
        <w:pStyle w:val="ac"/>
        <w:ind w:left="708"/>
        <w:jc w:val="both"/>
        <w:rPr>
          <w:rFonts w:ascii="Times New Roman" w:hAnsi="Times New Roman" w:cs="Times New Roman"/>
          <w:sz w:val="16"/>
          <w:szCs w:val="16"/>
        </w:rPr>
      </w:pPr>
      <w:r w:rsidRPr="001677AE">
        <w:rPr>
          <w:rFonts w:ascii="Times New Roman" w:hAnsi="Times New Roman" w:cs="Times New Roman"/>
          <w:sz w:val="16"/>
          <w:szCs w:val="16"/>
        </w:rPr>
        <w:t>- при передаче объектов оценки, принадлежащих Российской Федерации, субъектам Российской Федерации или муниципальным образованиям, в качестве вклада в уставные капиталы, фонды юридических лиц,</w:t>
      </w:r>
    </w:p>
    <w:p w14:paraId="19D15ADD" w14:textId="719D0341" w:rsidR="002D61D7" w:rsidRPr="001677AE" w:rsidRDefault="002D61D7" w:rsidP="00751343">
      <w:pPr>
        <w:pStyle w:val="ac"/>
        <w:jc w:val="both"/>
        <w:rPr>
          <w:rFonts w:ascii="Times New Roman" w:hAnsi="Times New Roman" w:cs="Times New Roman"/>
          <w:sz w:val="16"/>
          <w:szCs w:val="16"/>
        </w:rPr>
      </w:pPr>
      <w:r w:rsidRPr="001677AE">
        <w:rPr>
          <w:rFonts w:ascii="Times New Roman" w:hAnsi="Times New Roman" w:cs="Times New Roman"/>
          <w:sz w:val="16"/>
          <w:szCs w:val="16"/>
        </w:rPr>
        <w:t>- а также при возникновении спора о стоимости объекта оценки, в том числе:</w:t>
      </w:r>
    </w:p>
    <w:p w14:paraId="0F978D6E" w14:textId="2F92D438" w:rsidR="002D61D7" w:rsidRPr="001677AE" w:rsidRDefault="002D61D7" w:rsidP="00751343">
      <w:pPr>
        <w:pStyle w:val="ac"/>
        <w:ind w:left="708"/>
        <w:jc w:val="both"/>
        <w:rPr>
          <w:rFonts w:ascii="Times New Roman" w:hAnsi="Times New Roman" w:cs="Times New Roman"/>
          <w:sz w:val="16"/>
          <w:szCs w:val="16"/>
        </w:rPr>
      </w:pPr>
      <w:r w:rsidRPr="001677AE">
        <w:rPr>
          <w:rFonts w:ascii="Times New Roman" w:hAnsi="Times New Roman" w:cs="Times New Roman"/>
          <w:sz w:val="16"/>
          <w:szCs w:val="16"/>
        </w:rPr>
        <w:t>- при национализации имущества;</w:t>
      </w:r>
    </w:p>
    <w:p w14:paraId="441970D4" w14:textId="2EE428B5" w:rsidR="002D61D7" w:rsidRPr="001677AE" w:rsidRDefault="002D61D7" w:rsidP="00751343">
      <w:pPr>
        <w:pStyle w:val="ac"/>
        <w:ind w:left="708"/>
        <w:jc w:val="both"/>
        <w:rPr>
          <w:rFonts w:ascii="Times New Roman" w:hAnsi="Times New Roman" w:cs="Times New Roman"/>
          <w:sz w:val="16"/>
          <w:szCs w:val="16"/>
        </w:rPr>
      </w:pPr>
      <w:r w:rsidRPr="001677AE">
        <w:rPr>
          <w:rFonts w:ascii="Times New Roman" w:hAnsi="Times New Roman" w:cs="Times New Roman"/>
          <w:sz w:val="16"/>
          <w:szCs w:val="16"/>
        </w:rPr>
        <w:t>- при ипотечном кредитовании физических лиц и юридических лиц в случаях возникновения споров о величине стоимости предмета ипотеки;</w:t>
      </w:r>
    </w:p>
    <w:p w14:paraId="1F0A53E1" w14:textId="01FA82B9" w:rsidR="002D61D7" w:rsidRPr="001677AE" w:rsidRDefault="002D61D7" w:rsidP="00751343">
      <w:pPr>
        <w:pStyle w:val="ac"/>
        <w:ind w:left="708"/>
        <w:jc w:val="both"/>
        <w:rPr>
          <w:rFonts w:ascii="Times New Roman" w:hAnsi="Times New Roman" w:cs="Times New Roman"/>
          <w:sz w:val="16"/>
          <w:szCs w:val="16"/>
        </w:rPr>
      </w:pPr>
      <w:r w:rsidRPr="001677AE">
        <w:rPr>
          <w:rFonts w:ascii="Times New Roman" w:hAnsi="Times New Roman" w:cs="Times New Roman"/>
          <w:sz w:val="16"/>
          <w:szCs w:val="16"/>
        </w:rPr>
        <w:t>- при составлении брачных контрактов и разделе имущества разводящихся супругов по требованию одной из сторон или обеих сторон в случае возникновения спора о стоимости этого имущества;</w:t>
      </w:r>
    </w:p>
    <w:p w14:paraId="49F6DC7F" w14:textId="1AF3436C" w:rsidR="002D61D7" w:rsidRPr="001677AE" w:rsidRDefault="002D61D7" w:rsidP="00751343">
      <w:pPr>
        <w:pStyle w:val="ac"/>
        <w:ind w:left="708"/>
        <w:jc w:val="both"/>
        <w:rPr>
          <w:rFonts w:ascii="Times New Roman" w:hAnsi="Times New Roman" w:cs="Times New Roman"/>
          <w:sz w:val="16"/>
          <w:szCs w:val="16"/>
        </w:rPr>
      </w:pPr>
      <w:r w:rsidRPr="001677AE">
        <w:rPr>
          <w:rFonts w:ascii="Times New Roman" w:hAnsi="Times New Roman" w:cs="Times New Roman"/>
          <w:sz w:val="16"/>
          <w:szCs w:val="16"/>
        </w:rPr>
        <w:t>- при изъятии имущества для государственных или муниципальных нужд;</w:t>
      </w:r>
    </w:p>
    <w:p w14:paraId="3EC341C4" w14:textId="73B9B994" w:rsidR="002D61D7" w:rsidRPr="007C11D1" w:rsidRDefault="002D61D7" w:rsidP="00751343">
      <w:pPr>
        <w:pStyle w:val="ac"/>
        <w:ind w:left="708"/>
        <w:jc w:val="both"/>
        <w:rPr>
          <w:rFonts w:ascii="Times New Roman" w:hAnsi="Times New Roman" w:cs="Times New Roman"/>
          <w:color w:val="C45911" w:themeColor="accent2" w:themeShade="BF"/>
          <w:sz w:val="16"/>
          <w:szCs w:val="16"/>
        </w:rPr>
      </w:pPr>
      <w:r w:rsidRPr="001677AE">
        <w:rPr>
          <w:rFonts w:ascii="Times New Roman" w:hAnsi="Times New Roman" w:cs="Times New Roman"/>
          <w:sz w:val="16"/>
          <w:szCs w:val="16"/>
        </w:rPr>
        <w:t>- при проведении оценки объектов оценки в целях контроля за правильностью уплаты налогов в случае возникновения спора об исчислении налогооблагаемой базы.</w:t>
      </w:r>
    </w:p>
  </w:footnote>
  <w:footnote w:id="19">
    <w:p w14:paraId="4ACFC256" w14:textId="77777777" w:rsidR="002D61D7" w:rsidRPr="000F72F5" w:rsidRDefault="002D61D7" w:rsidP="00530FBC">
      <w:pPr>
        <w:pStyle w:val="ac"/>
        <w:jc w:val="both"/>
        <w:rPr>
          <w:rFonts w:ascii="Times New Roman" w:hAnsi="Times New Roman" w:cs="Times New Roman"/>
          <w:sz w:val="16"/>
          <w:szCs w:val="16"/>
        </w:rPr>
      </w:pPr>
      <w:r w:rsidRPr="000F72F5">
        <w:rPr>
          <w:rStyle w:val="ae"/>
          <w:rFonts w:ascii="Times New Roman" w:hAnsi="Times New Roman" w:cs="Times New Roman"/>
          <w:sz w:val="16"/>
          <w:szCs w:val="16"/>
        </w:rPr>
        <w:footnoteRef/>
      </w:r>
      <w:r w:rsidRPr="000F72F5">
        <w:rPr>
          <w:rFonts w:ascii="Times New Roman" w:hAnsi="Times New Roman" w:cs="Times New Roman"/>
          <w:sz w:val="16"/>
          <w:szCs w:val="16"/>
        </w:rPr>
        <w:t xml:space="preserve"> Цель оценки представляет собой предполагаемое использование результата оценки, отражающее случаи обязательной оценки, установленные законодательством Российской Федерации, и (или) иные причины, в связи с которыми возникла необходимость определения стоимости объекта оценки. </w:t>
      </w:r>
      <w:r w:rsidRPr="000F72F5">
        <w:rPr>
          <w:rStyle w:val="ae"/>
          <w:rFonts w:ascii="Times New Roman" w:hAnsi="Times New Roman" w:cs="Times New Roman"/>
          <w:sz w:val="16"/>
          <w:szCs w:val="16"/>
          <w:vertAlign w:val="baseline"/>
        </w:rPr>
        <w:t>/ ФСО I/2022 п.9.</w:t>
      </w:r>
    </w:p>
  </w:footnote>
  <w:footnote w:id="20">
    <w:p w14:paraId="2EC88591" w14:textId="364CA216" w:rsidR="002D61D7" w:rsidRPr="000F72F5" w:rsidRDefault="002D61D7" w:rsidP="000F72F5">
      <w:pPr>
        <w:pStyle w:val="ac"/>
        <w:jc w:val="both"/>
        <w:rPr>
          <w:rFonts w:ascii="Times New Roman" w:hAnsi="Times New Roman" w:cs="Times New Roman"/>
          <w:sz w:val="16"/>
          <w:szCs w:val="16"/>
        </w:rPr>
      </w:pPr>
      <w:r w:rsidRPr="000F72F5">
        <w:rPr>
          <w:rStyle w:val="ae"/>
          <w:rFonts w:ascii="Times New Roman" w:hAnsi="Times New Roman" w:cs="Times New Roman"/>
          <w:sz w:val="16"/>
          <w:szCs w:val="16"/>
        </w:rPr>
        <w:footnoteRef/>
      </w:r>
      <w:r w:rsidRPr="000F72F5">
        <w:rPr>
          <w:rFonts w:ascii="Times New Roman" w:hAnsi="Times New Roman" w:cs="Times New Roman"/>
          <w:sz w:val="16"/>
          <w:szCs w:val="16"/>
        </w:rPr>
        <w:t xml:space="preserve"> Вид стоимости определяется исходя из цели оценки, а также из предпосылок стоимости, представляющих собой </w:t>
      </w:r>
      <w:r w:rsidRPr="000F72F5">
        <w:rPr>
          <w:rFonts w:ascii="Times New Roman" w:hAnsi="Times New Roman" w:cs="Times New Roman"/>
          <w:sz w:val="16"/>
          <w:szCs w:val="16"/>
          <w:u w:val="single"/>
        </w:rPr>
        <w:t>исходные условия</w:t>
      </w:r>
      <w:r w:rsidRPr="000F72F5">
        <w:rPr>
          <w:rFonts w:ascii="Times New Roman" w:hAnsi="Times New Roman" w:cs="Times New Roman"/>
          <w:sz w:val="16"/>
          <w:szCs w:val="16"/>
        </w:rPr>
        <w:t xml:space="preserve"> определения стоимости, формируемые целью оценки. / ФСО II/2022 п.1.</w:t>
      </w:r>
    </w:p>
  </w:footnote>
  <w:footnote w:id="21">
    <w:p w14:paraId="28907BA6" w14:textId="77C6F45F" w:rsidR="002D61D7" w:rsidRPr="000F72F5" w:rsidRDefault="002D61D7" w:rsidP="000F72F5">
      <w:pPr>
        <w:pStyle w:val="ac"/>
        <w:jc w:val="both"/>
        <w:rPr>
          <w:rFonts w:ascii="Times New Roman" w:hAnsi="Times New Roman" w:cs="Times New Roman"/>
          <w:sz w:val="16"/>
          <w:szCs w:val="16"/>
        </w:rPr>
      </w:pPr>
      <w:r w:rsidRPr="000F72F5">
        <w:rPr>
          <w:rStyle w:val="ae"/>
          <w:rFonts w:ascii="Times New Roman" w:hAnsi="Times New Roman" w:cs="Times New Roman"/>
          <w:sz w:val="16"/>
          <w:szCs w:val="16"/>
        </w:rPr>
        <w:footnoteRef/>
      </w:r>
      <w:r w:rsidRPr="000F72F5">
        <w:rPr>
          <w:rFonts w:ascii="Times New Roman" w:hAnsi="Times New Roman" w:cs="Times New Roman"/>
          <w:sz w:val="16"/>
          <w:szCs w:val="16"/>
        </w:rPr>
        <w:t xml:space="preserve"> Предпосылки стоимости оказывают влияние на выбор вида стоимости, допущений, исходной информации, подходов и методов оценки и, следовательно, на результат оценки. / ФСО II/2022 п.2.</w:t>
      </w:r>
    </w:p>
  </w:footnote>
  <w:footnote w:id="22">
    <w:p w14:paraId="75D96F94" w14:textId="09AEADF1" w:rsidR="002D61D7" w:rsidRPr="000F72F5" w:rsidRDefault="002D61D7">
      <w:pPr>
        <w:pStyle w:val="ac"/>
        <w:rPr>
          <w:rFonts w:ascii="Times New Roman" w:hAnsi="Times New Roman" w:cs="Times New Roman"/>
          <w:i/>
          <w:iCs/>
          <w:sz w:val="16"/>
          <w:szCs w:val="16"/>
        </w:rPr>
      </w:pPr>
      <w:r w:rsidRPr="000F72F5">
        <w:rPr>
          <w:rStyle w:val="ae"/>
          <w:rFonts w:ascii="Times New Roman" w:hAnsi="Times New Roman" w:cs="Times New Roman"/>
          <w:i/>
          <w:iCs/>
          <w:sz w:val="16"/>
          <w:szCs w:val="16"/>
        </w:rPr>
        <w:footnoteRef/>
      </w:r>
      <w:r w:rsidRPr="000F72F5">
        <w:rPr>
          <w:rFonts w:ascii="Times New Roman" w:hAnsi="Times New Roman" w:cs="Times New Roman"/>
          <w:i/>
          <w:iCs/>
          <w:sz w:val="16"/>
          <w:szCs w:val="16"/>
        </w:rPr>
        <w:t xml:space="preserve"> Предпосылки стоимости могут отличаться от обстоятельств фактической сделки или фактического использования объекта. Предпосылкой стоимости может быть гипотетическая сделка, в том числе тогда, когда цель оценки не связана со сделкой. / ФСО II /2022 п.11.</w:t>
      </w:r>
    </w:p>
  </w:footnote>
  <w:footnote w:id="23">
    <w:p w14:paraId="74445943" w14:textId="0231A0D5" w:rsidR="002D61D7" w:rsidRPr="000F72F5" w:rsidRDefault="002D61D7">
      <w:pPr>
        <w:pStyle w:val="ac"/>
        <w:rPr>
          <w:rFonts w:ascii="Times New Roman" w:hAnsi="Times New Roman" w:cs="Times New Roman"/>
          <w:i/>
          <w:iCs/>
          <w:sz w:val="16"/>
          <w:szCs w:val="16"/>
        </w:rPr>
      </w:pPr>
      <w:r w:rsidRPr="000F72F5">
        <w:rPr>
          <w:rStyle w:val="ae"/>
          <w:rFonts w:ascii="Times New Roman" w:hAnsi="Times New Roman" w:cs="Times New Roman"/>
          <w:i/>
          <w:iCs/>
          <w:sz w:val="16"/>
          <w:szCs w:val="16"/>
        </w:rPr>
        <w:footnoteRef/>
      </w:r>
      <w:r w:rsidRPr="000F72F5">
        <w:rPr>
          <w:rFonts w:ascii="Times New Roman" w:hAnsi="Times New Roman" w:cs="Times New Roman"/>
          <w:i/>
          <w:iCs/>
          <w:sz w:val="16"/>
          <w:szCs w:val="16"/>
        </w:rPr>
        <w:t xml:space="preserve"> Предпосылки о предполагаемой сделке с неопределенными лицами (гипотетическими участниками) являются рыночными предпосылками. Предпосылки о конкретных участниках сделки, конкретных пользователях объекта являются нерыночными предпосылками. / </w:t>
      </w:r>
      <w:bookmarkStart w:id="7" w:name="_Hlk109916889"/>
      <w:r w:rsidRPr="000F72F5">
        <w:rPr>
          <w:rFonts w:ascii="Times New Roman" w:hAnsi="Times New Roman" w:cs="Times New Roman"/>
          <w:i/>
          <w:iCs/>
          <w:sz w:val="16"/>
          <w:szCs w:val="16"/>
        </w:rPr>
        <w:t>ФСО II /2022 п.4.</w:t>
      </w:r>
      <w:bookmarkEnd w:id="7"/>
    </w:p>
  </w:footnote>
  <w:footnote w:id="24">
    <w:p w14:paraId="48494706" w14:textId="3143A96B" w:rsidR="002D61D7" w:rsidRPr="000F72F5" w:rsidRDefault="002D61D7" w:rsidP="00C4276E">
      <w:pPr>
        <w:pStyle w:val="ac"/>
        <w:jc w:val="both"/>
        <w:rPr>
          <w:rFonts w:ascii="Times New Roman" w:hAnsi="Times New Roman" w:cs="Times New Roman"/>
          <w:i/>
          <w:iCs/>
          <w:sz w:val="16"/>
          <w:szCs w:val="16"/>
        </w:rPr>
      </w:pPr>
      <w:r w:rsidRPr="000F72F5">
        <w:rPr>
          <w:rStyle w:val="ae"/>
          <w:rFonts w:ascii="Times New Roman" w:hAnsi="Times New Roman" w:cs="Times New Roman"/>
          <w:i/>
          <w:iCs/>
          <w:sz w:val="16"/>
          <w:szCs w:val="16"/>
        </w:rPr>
        <w:footnoteRef/>
      </w:r>
      <w:r w:rsidRPr="000F72F5">
        <w:rPr>
          <w:rFonts w:ascii="Times New Roman" w:hAnsi="Times New Roman" w:cs="Times New Roman"/>
          <w:i/>
          <w:iCs/>
          <w:sz w:val="16"/>
          <w:szCs w:val="16"/>
        </w:rPr>
        <w:t xml:space="preserve"> Для целей оценки дата оценки рассматривается как дата, на которую совершилась бы сделка, или дата, на которую определяются выгоды от использования объекта оценки. Дата оценки влияет на то, какую информацию оценщик принимает во внимание при проведении оценки. / ФСО II /2022 п.5.</w:t>
      </w:r>
    </w:p>
  </w:footnote>
  <w:footnote w:id="25">
    <w:p w14:paraId="49D7F17A" w14:textId="77777777" w:rsidR="002D61D7" w:rsidRPr="000F72F5" w:rsidRDefault="002D61D7" w:rsidP="00F625EB">
      <w:pPr>
        <w:pStyle w:val="ac"/>
        <w:jc w:val="both"/>
        <w:rPr>
          <w:rFonts w:ascii="Times New Roman" w:hAnsi="Times New Roman" w:cs="Times New Roman"/>
          <w:i/>
          <w:iCs/>
          <w:sz w:val="16"/>
          <w:szCs w:val="16"/>
        </w:rPr>
      </w:pPr>
      <w:r w:rsidRPr="000F72F5">
        <w:rPr>
          <w:rStyle w:val="ae"/>
          <w:rFonts w:ascii="Times New Roman" w:hAnsi="Times New Roman" w:cs="Times New Roman"/>
          <w:i/>
          <w:iCs/>
          <w:sz w:val="16"/>
          <w:szCs w:val="16"/>
        </w:rPr>
        <w:footnoteRef/>
      </w:r>
      <w:r w:rsidRPr="000F72F5">
        <w:rPr>
          <w:rFonts w:ascii="Times New Roman" w:hAnsi="Times New Roman" w:cs="Times New Roman"/>
          <w:i/>
          <w:iCs/>
          <w:sz w:val="16"/>
          <w:szCs w:val="16"/>
        </w:rPr>
        <w:t xml:space="preserve"> Наиболее эффективное использование представляет собой физически возможное, юридически допустимое и финансово обоснованное использование объекта, при котором стоимость объекта будет наибольшей.</w:t>
      </w:r>
    </w:p>
    <w:p w14:paraId="7C57A544" w14:textId="77777777" w:rsidR="002D61D7" w:rsidRPr="000F72F5" w:rsidRDefault="002D61D7" w:rsidP="00F625EB">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Наиболее эффективное использование определяется с точки зрения участников рынка, даже если сторона сделки предусматривает иное использование. При этом предполагается, что текущее использование объекта оценки является его наиболее эффективным использованием, за исключением случаев, когда рыночные или другие факторы указывают, что иное использование объекта оценки участниками рынка привело бы к его наибольшей стоимости. Наиболее эффективное использование объекта может отличаться от его текущего использования, в частности, может представлять собой ликвидацию.</w:t>
      </w:r>
    </w:p>
    <w:p w14:paraId="496C1AA3" w14:textId="77777777" w:rsidR="002D61D7" w:rsidRPr="000F72F5" w:rsidRDefault="002D61D7" w:rsidP="00F625EB">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Наиболее эффективное использование объекта, оцениваемого отдельно от других объектов, входящих в комплекс объектов, может отличаться от его наиболее эффективного использования в составе комплекса объектов.</w:t>
      </w:r>
    </w:p>
    <w:p w14:paraId="0A169841" w14:textId="4D755589" w:rsidR="002D61D7" w:rsidRPr="000F72F5" w:rsidRDefault="002D61D7" w:rsidP="00F625EB">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Особенности проведения анализа наиболее эффективного использования при определении стоимости отдельных видов объектов оценки могут быть установлены соответствующими специальными стандартами оценки. / ФСО II /2022 п.6.</w:t>
      </w:r>
    </w:p>
  </w:footnote>
  <w:footnote w:id="26">
    <w:p w14:paraId="49131120" w14:textId="4CA34E30" w:rsidR="002D61D7" w:rsidRPr="000F72F5" w:rsidRDefault="002D61D7" w:rsidP="00F625EB">
      <w:pPr>
        <w:pStyle w:val="ac"/>
        <w:jc w:val="both"/>
        <w:rPr>
          <w:rFonts w:ascii="Times New Roman" w:hAnsi="Times New Roman" w:cs="Times New Roman"/>
          <w:i/>
          <w:iCs/>
          <w:sz w:val="16"/>
          <w:szCs w:val="16"/>
        </w:rPr>
      </w:pPr>
      <w:r w:rsidRPr="000F72F5">
        <w:rPr>
          <w:rStyle w:val="ae"/>
          <w:rFonts w:ascii="Times New Roman" w:hAnsi="Times New Roman" w:cs="Times New Roman"/>
          <w:i/>
          <w:iCs/>
          <w:sz w:val="16"/>
          <w:szCs w:val="16"/>
        </w:rPr>
        <w:footnoteRef/>
      </w:r>
      <w:r w:rsidRPr="000F72F5">
        <w:rPr>
          <w:rFonts w:ascii="Times New Roman" w:hAnsi="Times New Roman" w:cs="Times New Roman"/>
          <w:i/>
          <w:iCs/>
          <w:sz w:val="16"/>
          <w:szCs w:val="16"/>
        </w:rPr>
        <w:t xml:space="preserve"> Текущее использование представляет собой фактическое использование объекта на дату оценки. / ФСО II /2022 п.6.</w:t>
      </w:r>
    </w:p>
  </w:footnote>
  <w:footnote w:id="27">
    <w:p w14:paraId="5C8D12E8" w14:textId="7E5565D2" w:rsidR="002D61D7" w:rsidRPr="000F72F5" w:rsidRDefault="002D61D7" w:rsidP="00F625EB">
      <w:pPr>
        <w:pStyle w:val="ac"/>
        <w:jc w:val="both"/>
        <w:rPr>
          <w:rFonts w:ascii="Times New Roman" w:hAnsi="Times New Roman" w:cs="Times New Roman"/>
          <w:i/>
          <w:iCs/>
          <w:sz w:val="16"/>
          <w:szCs w:val="16"/>
        </w:rPr>
      </w:pPr>
      <w:r w:rsidRPr="000F72F5">
        <w:rPr>
          <w:rStyle w:val="ae"/>
          <w:rFonts w:ascii="Times New Roman" w:hAnsi="Times New Roman" w:cs="Times New Roman"/>
          <w:i/>
          <w:iCs/>
          <w:sz w:val="16"/>
          <w:szCs w:val="16"/>
        </w:rPr>
        <w:footnoteRef/>
      </w:r>
      <w:r w:rsidRPr="000F72F5">
        <w:rPr>
          <w:rFonts w:ascii="Times New Roman" w:hAnsi="Times New Roman" w:cs="Times New Roman"/>
          <w:i/>
          <w:iCs/>
          <w:sz w:val="16"/>
          <w:szCs w:val="16"/>
        </w:rPr>
        <w:t xml:space="preserve"> Ликвидация представляет собой прекращение использования объекта как единого целого и распродажа его по частям или утилизация. Ликвидация может проводиться в порядке добровольной продажи или носить характер вынужденной продажи. / ФСО II /2022 п.7.</w:t>
      </w:r>
    </w:p>
    <w:p w14:paraId="2D3016B0" w14:textId="2617AAF4" w:rsidR="002D61D7" w:rsidRPr="000F72F5" w:rsidRDefault="002D61D7" w:rsidP="00F625EB">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В предпосылке о ликвидации объекта определяется денежная сумма, которая может быть получена при продаже объекта по частям или его утилизации. При оценке стоимости при ликвидации объекта оценки учитываются расходы на предпродажную подготовку и распродажу его отдельных частей или их утилизацию. Такая стоимость может быть определена в предпосылке добровольной либо вынужденной продажи частей. Рыночная стоимость в предпосылке о ликвидации предполагает добровольную продажу. / ФСО II /2022 п.18.</w:t>
      </w:r>
    </w:p>
  </w:footnote>
  <w:footnote w:id="28">
    <w:p w14:paraId="0D77534F" w14:textId="47D728BA" w:rsidR="002D61D7" w:rsidRPr="000F72F5" w:rsidRDefault="002D61D7" w:rsidP="00F625EB">
      <w:pPr>
        <w:pStyle w:val="ac"/>
        <w:jc w:val="both"/>
        <w:rPr>
          <w:rFonts w:ascii="Times New Roman" w:hAnsi="Times New Roman" w:cs="Times New Roman"/>
          <w:i/>
          <w:iCs/>
          <w:sz w:val="16"/>
          <w:szCs w:val="16"/>
        </w:rPr>
      </w:pPr>
      <w:r w:rsidRPr="000F72F5">
        <w:rPr>
          <w:rStyle w:val="ae"/>
          <w:rFonts w:ascii="Times New Roman" w:hAnsi="Times New Roman" w:cs="Times New Roman"/>
          <w:i/>
          <w:iCs/>
          <w:sz w:val="16"/>
          <w:szCs w:val="16"/>
        </w:rPr>
        <w:footnoteRef/>
      </w:r>
      <w:r w:rsidRPr="000F72F5">
        <w:rPr>
          <w:rFonts w:ascii="Times New Roman" w:hAnsi="Times New Roman" w:cs="Times New Roman"/>
          <w:i/>
          <w:iCs/>
          <w:sz w:val="16"/>
          <w:szCs w:val="16"/>
        </w:rPr>
        <w:t xml:space="preserve"> Добровольная продажа объекта происходит путем типичного способа экспозиции подобных объектов на рынке в типичные рыночные сроки экспозиции, необходимые для поиска заинтересованного покупателя. / ФСО II /2022 п.8.</w:t>
      </w:r>
    </w:p>
  </w:footnote>
  <w:footnote w:id="29">
    <w:p w14:paraId="6531DFD0" w14:textId="1E189165" w:rsidR="002D61D7" w:rsidRPr="000F72F5" w:rsidRDefault="002D61D7" w:rsidP="00F625EB">
      <w:pPr>
        <w:pStyle w:val="ac"/>
        <w:jc w:val="both"/>
        <w:rPr>
          <w:rFonts w:ascii="Times New Roman" w:hAnsi="Times New Roman" w:cs="Times New Roman"/>
          <w:i/>
          <w:iCs/>
          <w:sz w:val="16"/>
          <w:szCs w:val="16"/>
        </w:rPr>
      </w:pPr>
      <w:r w:rsidRPr="000F72F5">
        <w:rPr>
          <w:rStyle w:val="ae"/>
          <w:rFonts w:ascii="Times New Roman" w:hAnsi="Times New Roman" w:cs="Times New Roman"/>
          <w:i/>
          <w:iCs/>
          <w:sz w:val="16"/>
          <w:szCs w:val="16"/>
        </w:rPr>
        <w:footnoteRef/>
      </w:r>
      <w:r w:rsidRPr="000F72F5">
        <w:rPr>
          <w:rFonts w:ascii="Times New Roman" w:hAnsi="Times New Roman" w:cs="Times New Roman"/>
          <w:i/>
          <w:iCs/>
          <w:sz w:val="16"/>
          <w:szCs w:val="16"/>
        </w:rPr>
        <w:t xml:space="preserve"> Вынужденная продажа представляет собой ситуацию, когда продавец вынужден совершить сделку в короткие сроки (меньше рыночного срока экспозиции). При этом условия продажи могут сокращать круг потенциальных покупателей, ограничивать доступную им информацию об объекте и иным образом влиять на цену сделки. Цена, на которую продавец согласится при вынужденной продаже, отражает его конкретные обстоятельства, а не обстоятельства, характерные для типичного заинтересованного продавца, действующего добровольно в типичных рыночных условиях. / ФСО II /2022 п.9.</w:t>
      </w:r>
    </w:p>
  </w:footnote>
  <w:footnote w:id="30">
    <w:p w14:paraId="07B55DD2" w14:textId="50A2992A" w:rsidR="002D61D7" w:rsidRPr="000F72F5" w:rsidRDefault="002D61D7" w:rsidP="00F625EB">
      <w:pPr>
        <w:pStyle w:val="ac"/>
        <w:jc w:val="both"/>
        <w:rPr>
          <w:rFonts w:ascii="Times New Roman" w:hAnsi="Times New Roman" w:cs="Times New Roman"/>
          <w:i/>
          <w:iCs/>
          <w:sz w:val="16"/>
          <w:szCs w:val="16"/>
        </w:rPr>
      </w:pPr>
      <w:r w:rsidRPr="000F72F5">
        <w:rPr>
          <w:rStyle w:val="ae"/>
          <w:rFonts w:ascii="Times New Roman" w:hAnsi="Times New Roman" w:cs="Times New Roman"/>
          <w:i/>
          <w:iCs/>
          <w:sz w:val="16"/>
          <w:szCs w:val="16"/>
        </w:rPr>
        <w:footnoteRef/>
      </w:r>
      <w:r w:rsidRPr="000F72F5">
        <w:rPr>
          <w:rFonts w:ascii="Times New Roman" w:hAnsi="Times New Roman" w:cs="Times New Roman"/>
          <w:i/>
          <w:iCs/>
          <w:sz w:val="16"/>
          <w:szCs w:val="16"/>
        </w:rPr>
        <w:t>ФСО III/2022, раздел II. Допущения оценки в отношении объекта оценки и условий предполагаемой сделки или использования объекта оценки</w:t>
      </w:r>
    </w:p>
    <w:p w14:paraId="53DD0373" w14:textId="77777777" w:rsidR="002D61D7" w:rsidRPr="000F72F5" w:rsidRDefault="002D61D7" w:rsidP="00F625EB">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4. В процессе оценки для определения стоимости может требоваться установление допущений в отношении объекта оценки и (или) условий предполагаемой сделки или использования объекта оценки. Эти допущения могут быть приняты на любом этапе процесса оценки до составления отчета об оценке.</w:t>
      </w:r>
    </w:p>
    <w:p w14:paraId="60DA3B87" w14:textId="77777777" w:rsidR="002D61D7" w:rsidRPr="000F72F5" w:rsidRDefault="002D61D7" w:rsidP="00F625EB">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5. Допущения, указанные в пункте 4 настоящего федерального стандарта оценки, подразделяются на две категории:</w:t>
      </w:r>
    </w:p>
    <w:p w14:paraId="2F2A8156" w14:textId="77777777" w:rsidR="002D61D7" w:rsidRPr="000F72F5" w:rsidRDefault="002D61D7" w:rsidP="00F625EB">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допущения, которые не противоречат фактам на дату оценки или в отношении которых отсутствуют основания считать обратное;</w:t>
      </w:r>
    </w:p>
    <w:p w14:paraId="0CB08B2D" w14:textId="77777777" w:rsidR="002D61D7" w:rsidRPr="00D04205" w:rsidRDefault="002D61D7" w:rsidP="00F625EB">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 xml:space="preserve">допущения, которые не соответствуют фактам на дату оценки, но отражают возможные изменения существующих на дату оценки фактов, вероятность наступления которых предполагается из имеющейся у </w:t>
      </w:r>
      <w:r w:rsidRPr="00D04205">
        <w:rPr>
          <w:rFonts w:ascii="Times New Roman" w:hAnsi="Times New Roman" w:cs="Times New Roman"/>
          <w:i/>
          <w:iCs/>
          <w:sz w:val="16"/>
          <w:szCs w:val="16"/>
        </w:rPr>
        <w:t>оценщика информации (специальные допущения).</w:t>
      </w:r>
    </w:p>
    <w:p w14:paraId="6BD7E309" w14:textId="77777777" w:rsidR="002D61D7" w:rsidRPr="00D04205" w:rsidRDefault="002D61D7" w:rsidP="00F625EB">
      <w:pPr>
        <w:pStyle w:val="ac"/>
        <w:jc w:val="both"/>
        <w:rPr>
          <w:rFonts w:ascii="Times New Roman" w:hAnsi="Times New Roman" w:cs="Times New Roman"/>
          <w:sz w:val="16"/>
          <w:szCs w:val="16"/>
        </w:rPr>
      </w:pPr>
      <w:r w:rsidRPr="00D04205">
        <w:rPr>
          <w:rFonts w:ascii="Times New Roman" w:hAnsi="Times New Roman" w:cs="Times New Roman"/>
          <w:sz w:val="16"/>
          <w:szCs w:val="16"/>
        </w:rPr>
        <w:t>Специальное допущение должно быть реализуемо с учетом применяемых предпосылок стоимости и цели оценки и соответствовать им.</w:t>
      </w:r>
    </w:p>
    <w:p w14:paraId="542DB81F" w14:textId="77777777" w:rsidR="002D61D7" w:rsidRPr="00D04205" w:rsidRDefault="002D61D7" w:rsidP="00F625EB">
      <w:pPr>
        <w:pStyle w:val="ac"/>
        <w:jc w:val="both"/>
        <w:rPr>
          <w:rFonts w:ascii="Times New Roman" w:hAnsi="Times New Roman" w:cs="Times New Roman"/>
          <w:sz w:val="16"/>
          <w:szCs w:val="16"/>
        </w:rPr>
      </w:pPr>
      <w:r w:rsidRPr="00D04205">
        <w:rPr>
          <w:rFonts w:ascii="Times New Roman" w:hAnsi="Times New Roman" w:cs="Times New Roman"/>
          <w:sz w:val="16"/>
          <w:szCs w:val="16"/>
        </w:rPr>
        <w:t>Если оценщик использовал специальное допущение, то данный факт должен быть отражен в формулировке объекта оценки.</w:t>
      </w:r>
    </w:p>
    <w:p w14:paraId="0A80F089" w14:textId="78FD4DCE" w:rsidR="002D61D7" w:rsidRPr="00D04205" w:rsidRDefault="002D61D7" w:rsidP="00F625EB">
      <w:pPr>
        <w:pStyle w:val="ac"/>
        <w:jc w:val="both"/>
        <w:rPr>
          <w:rFonts w:ascii="Times New Roman" w:hAnsi="Times New Roman" w:cs="Times New Roman"/>
          <w:sz w:val="16"/>
          <w:szCs w:val="16"/>
        </w:rPr>
      </w:pPr>
      <w:r w:rsidRPr="00D04205">
        <w:rPr>
          <w:rFonts w:ascii="Times New Roman" w:hAnsi="Times New Roman" w:cs="Times New Roman"/>
          <w:sz w:val="16"/>
          <w:szCs w:val="16"/>
        </w:rPr>
        <w:t>6. Допущения могут оказывать существенное влияние на результат оценки. Они должны соответствовать цели оценки. Допущения в отношении объекта оценки и (или) условий предполагаемой сделки или использования объекта оценки не должны противоречить законодательству Российской Федерации и должны быть согласованы заказчиком и оценщиком и раскрыты в отчете об оценке.</w:t>
      </w:r>
    </w:p>
  </w:footnote>
  <w:footnote w:id="31">
    <w:p w14:paraId="76BBB1D4" w14:textId="1257D5F1" w:rsidR="002D61D7" w:rsidRPr="00D04205" w:rsidRDefault="002D61D7" w:rsidP="001E0CE0">
      <w:pPr>
        <w:pStyle w:val="ac"/>
        <w:jc w:val="both"/>
        <w:rPr>
          <w:rFonts w:ascii="Times New Roman" w:hAnsi="Times New Roman" w:cs="Times New Roman"/>
          <w:sz w:val="16"/>
          <w:szCs w:val="16"/>
        </w:rPr>
      </w:pPr>
      <w:r w:rsidRPr="00D04205">
        <w:rPr>
          <w:rStyle w:val="ae"/>
          <w:rFonts w:ascii="Times New Roman" w:hAnsi="Times New Roman" w:cs="Times New Roman"/>
          <w:sz w:val="16"/>
          <w:szCs w:val="16"/>
        </w:rPr>
        <w:footnoteRef/>
      </w:r>
      <w:r w:rsidRPr="00D04205">
        <w:rPr>
          <w:rFonts w:ascii="Times New Roman" w:hAnsi="Times New Roman" w:cs="Times New Roman"/>
          <w:sz w:val="16"/>
          <w:szCs w:val="16"/>
        </w:rPr>
        <w:t xml:space="preserve"> ФСО III/2022, раздел III. Ограничения оценки</w:t>
      </w:r>
    </w:p>
    <w:p w14:paraId="19A20ED9" w14:textId="77777777" w:rsidR="002D61D7" w:rsidRPr="00D04205" w:rsidRDefault="002D61D7" w:rsidP="001E0CE0">
      <w:pPr>
        <w:pStyle w:val="ac"/>
        <w:jc w:val="both"/>
        <w:rPr>
          <w:rFonts w:ascii="Times New Roman" w:hAnsi="Times New Roman" w:cs="Times New Roman"/>
          <w:i/>
          <w:iCs/>
          <w:sz w:val="16"/>
          <w:szCs w:val="16"/>
        </w:rPr>
      </w:pPr>
      <w:r w:rsidRPr="00D04205">
        <w:rPr>
          <w:rFonts w:ascii="Times New Roman" w:hAnsi="Times New Roman" w:cs="Times New Roman"/>
          <w:i/>
          <w:iCs/>
          <w:sz w:val="16"/>
          <w:szCs w:val="16"/>
        </w:rPr>
        <w:t>7. В процессе оценки могут быть выявлены ограничения в отношении источников информации и объема исследования, например, в связи с невозможностью проведения осмотра объекта оценки. Ограничения могут оказывать существенное влияние на результат оценки.</w:t>
      </w:r>
    </w:p>
    <w:p w14:paraId="792065FB" w14:textId="77777777" w:rsidR="002D61D7" w:rsidRPr="00D04205" w:rsidRDefault="002D61D7" w:rsidP="001E0CE0">
      <w:pPr>
        <w:pStyle w:val="ac"/>
        <w:jc w:val="both"/>
        <w:rPr>
          <w:rFonts w:ascii="Times New Roman" w:hAnsi="Times New Roman" w:cs="Times New Roman"/>
          <w:sz w:val="16"/>
          <w:szCs w:val="16"/>
        </w:rPr>
      </w:pPr>
      <w:r w:rsidRPr="00D04205">
        <w:rPr>
          <w:rFonts w:ascii="Times New Roman" w:hAnsi="Times New Roman" w:cs="Times New Roman"/>
          <w:sz w:val="16"/>
          <w:szCs w:val="16"/>
        </w:rPr>
        <w:t>8. Ограничения, а также связанные с ними допущения должны быть согласованы оценщиком и заказчиком и раскрыты в отчете об оценке.</w:t>
      </w:r>
    </w:p>
    <w:p w14:paraId="7AC20B76" w14:textId="6AF55580" w:rsidR="002D61D7" w:rsidRPr="00D04205" w:rsidRDefault="002D61D7" w:rsidP="001E0CE0">
      <w:pPr>
        <w:pStyle w:val="ac"/>
        <w:jc w:val="both"/>
        <w:rPr>
          <w:rFonts w:ascii="Times New Roman" w:hAnsi="Times New Roman" w:cs="Times New Roman"/>
          <w:sz w:val="16"/>
          <w:szCs w:val="16"/>
        </w:rPr>
      </w:pPr>
      <w:r w:rsidRPr="00D04205">
        <w:rPr>
          <w:rFonts w:ascii="Times New Roman" w:hAnsi="Times New Roman" w:cs="Times New Roman"/>
          <w:sz w:val="16"/>
          <w:szCs w:val="16"/>
        </w:rPr>
        <w:t>9. Оценка не может проводиться, если с учетом ограничений оценки оценщик не может сформировать достаточные исходные данные и допущения в соответствии с целью оценки или если объем исследований недостаточен для получения достоверного результата оценки.</w:t>
      </w:r>
    </w:p>
  </w:footnote>
  <w:footnote w:id="32">
    <w:p w14:paraId="26B8B6C1" w14:textId="26DBCA41" w:rsidR="002D61D7" w:rsidRPr="00D04205" w:rsidRDefault="002D61D7" w:rsidP="00BA34AE">
      <w:pPr>
        <w:pStyle w:val="ac"/>
        <w:jc w:val="both"/>
        <w:rPr>
          <w:rFonts w:ascii="Times New Roman" w:hAnsi="Times New Roman" w:cs="Times New Roman"/>
          <w:i/>
          <w:iCs/>
          <w:sz w:val="16"/>
          <w:szCs w:val="16"/>
        </w:rPr>
      </w:pPr>
      <w:r w:rsidRPr="00D04205">
        <w:rPr>
          <w:rStyle w:val="ae"/>
          <w:rFonts w:ascii="Times New Roman" w:hAnsi="Times New Roman" w:cs="Times New Roman"/>
          <w:i/>
          <w:iCs/>
          <w:sz w:val="16"/>
          <w:szCs w:val="16"/>
        </w:rPr>
        <w:footnoteRef/>
      </w:r>
      <w:r w:rsidRPr="00D04205">
        <w:rPr>
          <w:rFonts w:ascii="Times New Roman" w:hAnsi="Times New Roman" w:cs="Times New Roman"/>
          <w:i/>
          <w:iCs/>
          <w:sz w:val="16"/>
          <w:szCs w:val="16"/>
        </w:rPr>
        <w:t xml:space="preserve"> ФЗ-135, ст.11, ч.2: Отчет составляется на бумажном носителе и (или) в форме электронного документа в соответствии с требованиями федеральных стандартов оценки, нормативных правовых актов уполномоченного федерального органа, осуществляющего функции по нормативно-правовому регулированию оценочной деятельности.</w:t>
      </w:r>
    </w:p>
  </w:footnote>
  <w:footnote w:id="33">
    <w:p w14:paraId="65BE5424" w14:textId="49B49F96" w:rsidR="002D61D7" w:rsidRPr="000F72F5" w:rsidRDefault="002D61D7" w:rsidP="000231CB">
      <w:pPr>
        <w:pStyle w:val="ac"/>
        <w:jc w:val="both"/>
        <w:rPr>
          <w:rFonts w:ascii="Times New Roman" w:hAnsi="Times New Roman" w:cs="Times New Roman"/>
          <w:i/>
          <w:iCs/>
          <w:sz w:val="16"/>
          <w:szCs w:val="16"/>
        </w:rPr>
      </w:pPr>
      <w:r w:rsidRPr="000F72F5">
        <w:rPr>
          <w:rStyle w:val="ae"/>
          <w:rFonts w:ascii="Times New Roman" w:hAnsi="Times New Roman" w:cs="Times New Roman"/>
          <w:i/>
          <w:iCs/>
          <w:sz w:val="16"/>
          <w:szCs w:val="16"/>
        </w:rPr>
        <w:footnoteRef/>
      </w:r>
      <w:r w:rsidRPr="000F72F5">
        <w:rPr>
          <w:rFonts w:ascii="Times New Roman" w:hAnsi="Times New Roman" w:cs="Times New Roman"/>
          <w:i/>
          <w:iCs/>
          <w:sz w:val="16"/>
          <w:szCs w:val="16"/>
        </w:rPr>
        <w:t xml:space="preserve"> ФСО I/2022, п.14 (ч.2): Результат оценки выражается в рублях или иной валюте в соответствии с заданием на оценку с указанием эквивалента в рублях. Результат оценки может быть представлен в виде числа и (или) интервала значений, являться результатом математического округления.</w:t>
      </w:r>
    </w:p>
  </w:footnote>
  <w:footnote w:id="34">
    <w:p w14:paraId="144C4AC6" w14:textId="77777777" w:rsidR="002D61D7" w:rsidRPr="000F72F5" w:rsidRDefault="002D61D7" w:rsidP="00BA34AE">
      <w:pPr>
        <w:pStyle w:val="ac"/>
        <w:jc w:val="both"/>
        <w:rPr>
          <w:rFonts w:ascii="Times New Roman" w:hAnsi="Times New Roman" w:cs="Times New Roman"/>
          <w:i/>
          <w:iCs/>
          <w:sz w:val="16"/>
          <w:szCs w:val="16"/>
        </w:rPr>
      </w:pPr>
      <w:r w:rsidRPr="000F72F5">
        <w:rPr>
          <w:rStyle w:val="ae"/>
          <w:rFonts w:ascii="Times New Roman" w:hAnsi="Times New Roman" w:cs="Times New Roman"/>
          <w:i/>
          <w:iCs/>
          <w:sz w:val="16"/>
          <w:szCs w:val="16"/>
        </w:rPr>
        <w:footnoteRef/>
      </w:r>
      <w:r w:rsidRPr="000F72F5">
        <w:rPr>
          <w:rFonts w:ascii="Times New Roman" w:hAnsi="Times New Roman" w:cs="Times New Roman"/>
          <w:i/>
          <w:iCs/>
          <w:sz w:val="16"/>
          <w:szCs w:val="16"/>
        </w:rPr>
        <w:t xml:space="preserve"> Существенность представляет собой степень влияния информации, допущений, ограничений оценки и проведенных расчетов на результат оценки. Существенность может не иметь количественного измерения. Для определения уровня существенности требуется профессиональное суждение в области оценочной деятельности.</w:t>
      </w:r>
    </w:p>
    <w:p w14:paraId="4DDD46F3" w14:textId="77777777" w:rsidR="002D61D7" w:rsidRPr="000F72F5" w:rsidRDefault="002D61D7" w:rsidP="00BA34AE">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В процессе оценки уровень существенности может быть определен в том числе для:</w:t>
      </w:r>
    </w:p>
    <w:p w14:paraId="3CF7BAE2" w14:textId="77777777" w:rsidR="002D61D7" w:rsidRPr="000F72F5" w:rsidRDefault="002D61D7" w:rsidP="00BA34AE">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информации, включая исходные данные (характеристики объекта оценки и его аналогов, рыночные показатели);</w:t>
      </w:r>
    </w:p>
    <w:p w14:paraId="06C94B71" w14:textId="77777777" w:rsidR="002D61D7" w:rsidRPr="006F3811" w:rsidRDefault="002D61D7" w:rsidP="00BA34AE">
      <w:pPr>
        <w:pStyle w:val="ac"/>
        <w:jc w:val="both"/>
        <w:rPr>
          <w:rFonts w:ascii="Times New Roman" w:hAnsi="Times New Roman" w:cs="Times New Roman"/>
          <w:i/>
          <w:iCs/>
          <w:sz w:val="16"/>
          <w:szCs w:val="16"/>
        </w:rPr>
      </w:pPr>
      <w:r w:rsidRPr="006F3811">
        <w:rPr>
          <w:rFonts w:ascii="Times New Roman" w:hAnsi="Times New Roman" w:cs="Times New Roman"/>
          <w:i/>
          <w:iCs/>
          <w:sz w:val="16"/>
          <w:szCs w:val="16"/>
        </w:rPr>
        <w:t>проведенных расчетов, в частности, в случаях расхождений результатов оценки, полученных в рамках применения различных подходов и методов оценки;</w:t>
      </w:r>
    </w:p>
    <w:p w14:paraId="735FF1A2" w14:textId="77777777" w:rsidR="002D61D7" w:rsidRPr="006F3811" w:rsidRDefault="002D61D7" w:rsidP="00BA34AE">
      <w:pPr>
        <w:pStyle w:val="ac"/>
        <w:jc w:val="both"/>
        <w:rPr>
          <w:rFonts w:ascii="Times New Roman" w:hAnsi="Times New Roman" w:cs="Times New Roman"/>
          <w:i/>
          <w:iCs/>
          <w:sz w:val="16"/>
          <w:szCs w:val="16"/>
        </w:rPr>
      </w:pPr>
      <w:r w:rsidRPr="006F3811">
        <w:rPr>
          <w:rFonts w:ascii="Times New Roman" w:hAnsi="Times New Roman" w:cs="Times New Roman"/>
          <w:i/>
          <w:iCs/>
          <w:sz w:val="16"/>
          <w:szCs w:val="16"/>
        </w:rPr>
        <w:t>допущений и ограничений оценки.</w:t>
      </w:r>
    </w:p>
    <w:p w14:paraId="472CD154" w14:textId="5326DE64" w:rsidR="002D61D7" w:rsidRPr="006F3811" w:rsidRDefault="002D61D7" w:rsidP="00BA34AE">
      <w:pPr>
        <w:pStyle w:val="ac"/>
        <w:jc w:val="both"/>
        <w:rPr>
          <w:rFonts w:ascii="Times New Roman" w:hAnsi="Times New Roman" w:cs="Times New Roman"/>
          <w:i/>
          <w:iCs/>
          <w:sz w:val="16"/>
          <w:szCs w:val="16"/>
        </w:rPr>
      </w:pPr>
      <w:r w:rsidRPr="006F3811">
        <w:rPr>
          <w:rFonts w:ascii="Times New Roman" w:hAnsi="Times New Roman" w:cs="Times New Roman"/>
          <w:i/>
          <w:iCs/>
          <w:sz w:val="16"/>
          <w:szCs w:val="16"/>
        </w:rPr>
        <w:t>Существенность зависит в том числе от цели оценки. / ФСО I/2022 п.16</w:t>
      </w:r>
    </w:p>
  </w:footnote>
  <w:footnote w:id="35">
    <w:p w14:paraId="2EDD717F" w14:textId="1BFC67CF" w:rsidR="002D61D7" w:rsidRPr="000F72F5" w:rsidRDefault="002D61D7" w:rsidP="00BA34AE">
      <w:pPr>
        <w:pStyle w:val="ac"/>
        <w:jc w:val="both"/>
        <w:rPr>
          <w:rFonts w:ascii="Times New Roman" w:hAnsi="Times New Roman" w:cs="Times New Roman"/>
          <w:i/>
          <w:iCs/>
          <w:sz w:val="16"/>
          <w:szCs w:val="16"/>
        </w:rPr>
      </w:pPr>
      <w:r w:rsidRPr="000F72F5">
        <w:rPr>
          <w:rStyle w:val="ae"/>
          <w:rFonts w:ascii="Times New Roman" w:hAnsi="Times New Roman" w:cs="Times New Roman"/>
          <w:i/>
          <w:iCs/>
          <w:sz w:val="16"/>
          <w:szCs w:val="16"/>
        </w:rPr>
        <w:footnoteRef/>
      </w:r>
      <w:r w:rsidRPr="000F72F5">
        <w:rPr>
          <w:rFonts w:ascii="Times New Roman" w:hAnsi="Times New Roman" w:cs="Times New Roman"/>
          <w:i/>
          <w:iCs/>
          <w:sz w:val="16"/>
          <w:szCs w:val="16"/>
        </w:rPr>
        <w:t xml:space="preserve"> Субъектами оценочной деятельности признаются </w:t>
      </w:r>
      <w:r w:rsidRPr="000F72F5">
        <w:rPr>
          <w:rFonts w:ascii="Times New Roman" w:hAnsi="Times New Roman" w:cs="Times New Roman"/>
          <w:i/>
          <w:iCs/>
          <w:sz w:val="16"/>
          <w:szCs w:val="16"/>
          <w:u w:val="single"/>
        </w:rPr>
        <w:t>физические лица</w:t>
      </w:r>
      <w:r w:rsidRPr="000F72F5">
        <w:rPr>
          <w:rFonts w:ascii="Times New Roman" w:hAnsi="Times New Roman" w:cs="Times New Roman"/>
          <w:i/>
          <w:iCs/>
          <w:sz w:val="16"/>
          <w:szCs w:val="16"/>
        </w:rPr>
        <w:t xml:space="preserve">, являющиеся членами одной из саморегулируемых организаций оценщиков и застраховавшие свою ответственность в соответствии с требованиями настоящего Федерального закона (далее - </w:t>
      </w:r>
      <w:r w:rsidRPr="000F72F5">
        <w:rPr>
          <w:rFonts w:ascii="Times New Roman" w:hAnsi="Times New Roman" w:cs="Times New Roman"/>
          <w:i/>
          <w:iCs/>
          <w:sz w:val="16"/>
          <w:szCs w:val="16"/>
          <w:u w:val="single"/>
        </w:rPr>
        <w:t>оценщики</w:t>
      </w:r>
      <w:r w:rsidRPr="000F72F5">
        <w:rPr>
          <w:rFonts w:ascii="Times New Roman" w:hAnsi="Times New Roman" w:cs="Times New Roman"/>
          <w:i/>
          <w:iCs/>
          <w:sz w:val="16"/>
          <w:szCs w:val="16"/>
        </w:rPr>
        <w:t>). Оценщик может осуществлять оценочную деятельность самостоятельно, занимаясь частной практикой, а также на основании трудового договора между оценщиком и юридическим лицом, которое соответствует условиям, установленным статьей 15.1 настоящего Федерального закона. Оценщик может осуществлять оценочную деятельность по направлениям, указанным в квалификационном аттестате. Ст.4 ФЗ-135.</w:t>
      </w:r>
    </w:p>
  </w:footnote>
  <w:footnote w:id="36">
    <w:p w14:paraId="72E00E40" w14:textId="77777777" w:rsidR="002D61D7" w:rsidRPr="000F72F5" w:rsidRDefault="002D61D7" w:rsidP="007C11D1">
      <w:pPr>
        <w:pStyle w:val="ac"/>
        <w:jc w:val="both"/>
        <w:rPr>
          <w:rFonts w:ascii="Times New Roman" w:hAnsi="Times New Roman" w:cs="Times New Roman"/>
          <w:sz w:val="16"/>
          <w:szCs w:val="16"/>
        </w:rPr>
      </w:pPr>
      <w:r w:rsidRPr="000F72F5">
        <w:rPr>
          <w:rStyle w:val="ae"/>
          <w:rFonts w:ascii="Times New Roman" w:hAnsi="Times New Roman" w:cs="Times New Roman"/>
          <w:sz w:val="16"/>
          <w:szCs w:val="16"/>
        </w:rPr>
        <w:footnoteRef/>
      </w:r>
      <w:r w:rsidRPr="000F72F5">
        <w:rPr>
          <w:rFonts w:ascii="Times New Roman" w:hAnsi="Times New Roman" w:cs="Times New Roman"/>
          <w:sz w:val="16"/>
          <w:szCs w:val="16"/>
        </w:rPr>
        <w:t xml:space="preserve"> Требование установлено ФЗ-135 с 22.07.2014.</w:t>
      </w:r>
    </w:p>
  </w:footnote>
  <w:footnote w:id="37">
    <w:p w14:paraId="18963468" w14:textId="0DD52F45" w:rsidR="002D61D7" w:rsidRPr="000F72F5" w:rsidRDefault="002D61D7" w:rsidP="00BA34AE">
      <w:pPr>
        <w:pStyle w:val="ac"/>
        <w:jc w:val="both"/>
        <w:rPr>
          <w:rFonts w:ascii="Times New Roman" w:hAnsi="Times New Roman" w:cs="Times New Roman"/>
          <w:sz w:val="16"/>
          <w:szCs w:val="16"/>
        </w:rPr>
      </w:pPr>
      <w:r w:rsidRPr="000F72F5">
        <w:rPr>
          <w:rStyle w:val="ae"/>
          <w:rFonts w:ascii="Times New Roman" w:hAnsi="Times New Roman" w:cs="Times New Roman"/>
          <w:sz w:val="16"/>
          <w:szCs w:val="16"/>
        </w:rPr>
        <w:footnoteRef/>
      </w:r>
      <w:r w:rsidRPr="000F72F5">
        <w:rPr>
          <w:rFonts w:ascii="Times New Roman" w:hAnsi="Times New Roman" w:cs="Times New Roman"/>
          <w:sz w:val="16"/>
          <w:szCs w:val="16"/>
        </w:rPr>
        <w:t xml:space="preserve"> Основанием для проведения оценки является договор на проведение оценки указанных в статье 5 настоящего Федерального закона объектов, заключенный заказчиком с оценщиком или с юридическим лицом, с которым оценщик заключил трудовой договор. В случаях, предусмотренных законодательством Российской Федерации, оценка объекта оценки, в том числе повторная, может быть проведена оценщиком на основании определения суда, арбитражного суда, третейского суда, а также по решению уполномоченного органа. Суд, арбитражный суд, третейский суд самостоятельны в выборе оценщика. Расходы, связанные с проведением оценки объекта оценки, а также денежное вознаграждение оценщику подлежат возмещению (выплате) в порядке, установленном законодательством Российской Федерации. Ст.9 ФЗ-135</w:t>
      </w:r>
    </w:p>
  </w:footnote>
  <w:footnote w:id="38">
    <w:p w14:paraId="51537AA8" w14:textId="52B7624A" w:rsidR="002D61D7" w:rsidRPr="000F72F5" w:rsidRDefault="002D61D7" w:rsidP="00BA34AE">
      <w:pPr>
        <w:pStyle w:val="ac"/>
        <w:jc w:val="both"/>
        <w:rPr>
          <w:rFonts w:ascii="Times New Roman" w:hAnsi="Times New Roman" w:cs="Times New Roman"/>
          <w:sz w:val="16"/>
          <w:szCs w:val="16"/>
        </w:rPr>
      </w:pPr>
      <w:r w:rsidRPr="000F72F5">
        <w:rPr>
          <w:rStyle w:val="ae"/>
          <w:rFonts w:ascii="Times New Roman" w:hAnsi="Times New Roman" w:cs="Times New Roman"/>
          <w:sz w:val="16"/>
          <w:szCs w:val="16"/>
        </w:rPr>
        <w:footnoteRef/>
      </w:r>
      <w:r w:rsidRPr="000F72F5">
        <w:rPr>
          <w:rFonts w:ascii="Times New Roman" w:hAnsi="Times New Roman" w:cs="Times New Roman"/>
          <w:sz w:val="16"/>
          <w:szCs w:val="16"/>
        </w:rPr>
        <w:t xml:space="preserve"> Требование установлено ФЗ-135 с 22.07.2014.</w:t>
      </w:r>
      <w:r w:rsidRPr="000F72F5">
        <w:t xml:space="preserve"> </w:t>
      </w:r>
    </w:p>
    <w:p w14:paraId="6EFA1D7D" w14:textId="0DA9C3DD" w:rsidR="002D61D7" w:rsidRPr="000F72F5" w:rsidRDefault="002D61D7" w:rsidP="00BA34AE">
      <w:pPr>
        <w:pStyle w:val="ac"/>
        <w:jc w:val="both"/>
        <w:rPr>
          <w:rFonts w:ascii="Times New Roman" w:hAnsi="Times New Roman" w:cs="Times New Roman"/>
          <w:sz w:val="16"/>
          <w:szCs w:val="16"/>
        </w:rPr>
      </w:pPr>
    </w:p>
  </w:footnote>
  <w:footnote w:id="39">
    <w:p w14:paraId="6BF577CC" w14:textId="77777777" w:rsidR="002D61D7" w:rsidRPr="00D04205" w:rsidRDefault="002D61D7" w:rsidP="00BA34AE">
      <w:pPr>
        <w:pStyle w:val="ac"/>
        <w:jc w:val="both"/>
        <w:rPr>
          <w:rFonts w:ascii="Times New Roman" w:hAnsi="Times New Roman" w:cs="Times New Roman"/>
          <w:sz w:val="16"/>
          <w:szCs w:val="16"/>
        </w:rPr>
      </w:pPr>
      <w:r w:rsidRPr="00D04205">
        <w:rPr>
          <w:rStyle w:val="ae"/>
          <w:rFonts w:ascii="Times New Roman" w:hAnsi="Times New Roman" w:cs="Times New Roman"/>
          <w:sz w:val="16"/>
          <w:szCs w:val="16"/>
        </w:rPr>
        <w:footnoteRef/>
      </w:r>
      <w:r w:rsidRPr="00D04205">
        <w:rPr>
          <w:rFonts w:ascii="Times New Roman" w:hAnsi="Times New Roman" w:cs="Times New Roman"/>
          <w:sz w:val="16"/>
          <w:szCs w:val="16"/>
        </w:rPr>
        <w:t xml:space="preserve"> К объектам оценки (также – имущество./ ФСО №9 п.1 (Оценка для целей залога)) относятся объекты гражданских прав, в отношении которых законодательством Российской Федерации установлена возможность их участия в гражданском обороте / ФСО №9 п.3 (Оценка для целей залога)/ и залог которых не запрещен действующим законодательством Российской Федерации./ ФСО №9 п.3 (Оценка для целей залога).</w:t>
      </w:r>
    </w:p>
  </w:footnote>
  <w:footnote w:id="40">
    <w:p w14:paraId="46B0D87A" w14:textId="77777777" w:rsidR="002D61D7" w:rsidRPr="00D04205" w:rsidRDefault="002D61D7" w:rsidP="00E8650A">
      <w:pPr>
        <w:pStyle w:val="ac"/>
        <w:jc w:val="both"/>
        <w:rPr>
          <w:rFonts w:ascii="Times New Roman" w:hAnsi="Times New Roman" w:cs="Times New Roman"/>
          <w:b/>
          <w:sz w:val="16"/>
          <w:szCs w:val="16"/>
        </w:rPr>
      </w:pPr>
      <w:r w:rsidRPr="00D04205">
        <w:rPr>
          <w:rStyle w:val="ae"/>
          <w:rFonts w:ascii="Times New Roman" w:hAnsi="Times New Roman" w:cs="Times New Roman"/>
          <w:sz w:val="16"/>
          <w:szCs w:val="16"/>
        </w:rPr>
        <w:footnoteRef/>
      </w:r>
      <w:r w:rsidRPr="00D04205">
        <w:rPr>
          <w:rFonts w:ascii="Times New Roman" w:hAnsi="Times New Roman" w:cs="Times New Roman"/>
          <w:sz w:val="16"/>
          <w:szCs w:val="16"/>
        </w:rPr>
        <w:t xml:space="preserve"> Положения ФСО №10 </w:t>
      </w:r>
      <w:r w:rsidRPr="00D04205">
        <w:rPr>
          <w:rFonts w:ascii="Times New Roman" w:hAnsi="Times New Roman" w:cs="Times New Roman"/>
          <w:sz w:val="16"/>
          <w:szCs w:val="16"/>
          <w:u w:val="single"/>
        </w:rPr>
        <w:t>не распространяются</w:t>
      </w:r>
      <w:r w:rsidRPr="00D04205">
        <w:rPr>
          <w:rFonts w:ascii="Times New Roman" w:hAnsi="Times New Roman" w:cs="Times New Roman"/>
          <w:sz w:val="16"/>
          <w:szCs w:val="16"/>
        </w:rPr>
        <w:t xml:space="preserve"> на оценку нематериальных активов, связанных с созданием и эксплуатацией машин и оборудования; машин и оборудования, имеющих художественную и (или) историческую ценность, а также работ и услуг по устранению повреждений, возникших в результате аварийных ситуаций (например, ущербов от аварий транспортных средств</w:t>
      </w:r>
      <w:proofErr w:type="gramStart"/>
      <w:r w:rsidRPr="00D04205">
        <w:rPr>
          <w:rFonts w:ascii="Times New Roman" w:hAnsi="Times New Roman" w:cs="Times New Roman"/>
          <w:sz w:val="16"/>
          <w:szCs w:val="16"/>
        </w:rPr>
        <w:t>)./</w:t>
      </w:r>
      <w:proofErr w:type="gramEnd"/>
      <w:r w:rsidRPr="00D04205">
        <w:rPr>
          <w:rFonts w:ascii="Times New Roman" w:hAnsi="Times New Roman" w:cs="Times New Roman"/>
          <w:sz w:val="16"/>
          <w:szCs w:val="16"/>
        </w:rPr>
        <w:t xml:space="preserve"> ФСО №10 п.3 (Оценка стоимости машин и оборудования)</w:t>
      </w:r>
    </w:p>
  </w:footnote>
  <w:footnote w:id="41">
    <w:p w14:paraId="71030A67" w14:textId="77777777" w:rsidR="002D61D7" w:rsidRPr="005E1A39" w:rsidRDefault="002D61D7" w:rsidP="00165B0C">
      <w:pPr>
        <w:pStyle w:val="ac"/>
        <w:jc w:val="both"/>
        <w:rPr>
          <w:rFonts w:ascii="Times New Roman" w:hAnsi="Times New Roman" w:cs="Times New Roman"/>
          <w:i/>
          <w:iCs/>
          <w:sz w:val="16"/>
          <w:szCs w:val="16"/>
        </w:rPr>
      </w:pPr>
      <w:r w:rsidRPr="005E1A39">
        <w:rPr>
          <w:rStyle w:val="ae"/>
          <w:rFonts w:ascii="Times New Roman" w:hAnsi="Times New Roman" w:cs="Times New Roman"/>
          <w:i/>
          <w:iCs/>
          <w:sz w:val="16"/>
          <w:szCs w:val="16"/>
        </w:rPr>
        <w:footnoteRef/>
      </w:r>
      <w:r w:rsidRPr="005E1A39">
        <w:rPr>
          <w:rFonts w:ascii="Times New Roman" w:hAnsi="Times New Roman" w:cs="Times New Roman"/>
          <w:i/>
          <w:iCs/>
          <w:sz w:val="16"/>
          <w:szCs w:val="16"/>
        </w:rPr>
        <w:t xml:space="preserve"> Рекомендация в связи с включением в ФЗ-135 с 22.07.2014 дополнения в ст.12: Рыночная стоимость, определенная в отчете, является рекомендуемой для целей совершения сделки в течение шести месяцев с даты составления отчета, за исключением случаев, предусмотренных законодательством Российской Федерации.</w:t>
      </w:r>
    </w:p>
  </w:footnote>
  <w:footnote w:id="42">
    <w:p w14:paraId="525DC5CE" w14:textId="77777777" w:rsidR="002D61D7" w:rsidRPr="000F72F5" w:rsidRDefault="002D61D7" w:rsidP="005306FA">
      <w:pPr>
        <w:pStyle w:val="ac"/>
        <w:rPr>
          <w:rFonts w:ascii="Times New Roman" w:hAnsi="Times New Roman" w:cs="Times New Roman"/>
          <w:i/>
          <w:iCs/>
          <w:sz w:val="16"/>
          <w:szCs w:val="16"/>
        </w:rPr>
      </w:pPr>
      <w:r w:rsidRPr="000F72F5">
        <w:rPr>
          <w:rStyle w:val="ae"/>
          <w:rFonts w:ascii="Times New Roman" w:hAnsi="Times New Roman" w:cs="Times New Roman"/>
          <w:i/>
          <w:iCs/>
          <w:sz w:val="16"/>
          <w:szCs w:val="16"/>
        </w:rPr>
        <w:footnoteRef/>
      </w:r>
      <w:r w:rsidRPr="000F72F5">
        <w:rPr>
          <w:rFonts w:ascii="Times New Roman" w:hAnsi="Times New Roman" w:cs="Times New Roman"/>
          <w:i/>
          <w:iCs/>
          <w:sz w:val="16"/>
          <w:szCs w:val="16"/>
        </w:rPr>
        <w:t xml:space="preserve"> Цена представляет собой денежную сумму, запрашиваемую, предлагаемую или уплачиваемую участниками в результате совершенной или предполагаемой сделки. / ФСО </w:t>
      </w:r>
      <w:r w:rsidRPr="000F72F5">
        <w:rPr>
          <w:rFonts w:ascii="Times New Roman" w:hAnsi="Times New Roman" w:cs="Times New Roman"/>
          <w:i/>
          <w:iCs/>
          <w:sz w:val="16"/>
          <w:szCs w:val="16"/>
          <w:lang w:val="en-US"/>
        </w:rPr>
        <w:t>I</w:t>
      </w:r>
      <w:r w:rsidRPr="000F72F5">
        <w:rPr>
          <w:rFonts w:ascii="Times New Roman" w:hAnsi="Times New Roman" w:cs="Times New Roman"/>
          <w:i/>
          <w:iCs/>
          <w:sz w:val="16"/>
          <w:szCs w:val="16"/>
        </w:rPr>
        <w:t>/2022 п.8.</w:t>
      </w:r>
    </w:p>
  </w:footnote>
  <w:footnote w:id="43">
    <w:p w14:paraId="480E2BFC" w14:textId="77777777" w:rsidR="002D61D7" w:rsidRPr="00D04205" w:rsidRDefault="002D61D7" w:rsidP="00B90BAB">
      <w:pPr>
        <w:pStyle w:val="ac"/>
        <w:jc w:val="both"/>
        <w:rPr>
          <w:rFonts w:ascii="Times New Roman" w:hAnsi="Times New Roman" w:cs="Times New Roman"/>
          <w:i/>
          <w:iCs/>
          <w:sz w:val="16"/>
          <w:szCs w:val="16"/>
        </w:rPr>
      </w:pPr>
      <w:r w:rsidRPr="00D04205">
        <w:rPr>
          <w:rStyle w:val="ae"/>
          <w:rFonts w:ascii="Times New Roman" w:hAnsi="Times New Roman" w:cs="Times New Roman"/>
          <w:i/>
          <w:iCs/>
          <w:sz w:val="16"/>
          <w:szCs w:val="16"/>
        </w:rPr>
        <w:footnoteRef/>
      </w:r>
      <w:r w:rsidRPr="00D04205">
        <w:rPr>
          <w:rFonts w:ascii="Times New Roman" w:hAnsi="Times New Roman" w:cs="Times New Roman"/>
          <w:i/>
          <w:iCs/>
          <w:sz w:val="16"/>
          <w:szCs w:val="16"/>
        </w:rPr>
        <w:t xml:space="preserve"> Специализированные машины и оборудование - совокупность технологически связанных объектов, не представленная на рынке в виде самостоятельного объекта и имеющая существенную стоимость только в составе </w:t>
      </w:r>
      <w:proofErr w:type="gramStart"/>
      <w:r w:rsidRPr="00D04205">
        <w:rPr>
          <w:rFonts w:ascii="Times New Roman" w:hAnsi="Times New Roman" w:cs="Times New Roman"/>
          <w:i/>
          <w:iCs/>
          <w:sz w:val="16"/>
          <w:szCs w:val="16"/>
        </w:rPr>
        <w:t>бизнеса./</w:t>
      </w:r>
      <w:proofErr w:type="gramEnd"/>
      <w:r w:rsidRPr="00D04205">
        <w:rPr>
          <w:rFonts w:ascii="Times New Roman" w:hAnsi="Times New Roman" w:cs="Times New Roman"/>
          <w:i/>
          <w:iCs/>
          <w:sz w:val="16"/>
          <w:szCs w:val="16"/>
        </w:rPr>
        <w:t xml:space="preserve"> ФСО №10 п.14а (Оценка стоимости машин и оборудования).</w:t>
      </w:r>
    </w:p>
  </w:footnote>
  <w:footnote w:id="44">
    <w:p w14:paraId="6DAF0731" w14:textId="2BFC24B5" w:rsidR="002D61D7" w:rsidRPr="00D04205" w:rsidRDefault="002D61D7" w:rsidP="00CF625F">
      <w:pPr>
        <w:pStyle w:val="ac"/>
        <w:jc w:val="both"/>
        <w:rPr>
          <w:rFonts w:ascii="Times New Roman" w:hAnsi="Times New Roman" w:cs="Times New Roman"/>
          <w:sz w:val="16"/>
          <w:szCs w:val="16"/>
        </w:rPr>
      </w:pPr>
      <w:r w:rsidRPr="00D04205">
        <w:rPr>
          <w:rStyle w:val="ae"/>
          <w:rFonts w:ascii="Times New Roman" w:hAnsi="Times New Roman" w:cs="Times New Roman"/>
          <w:sz w:val="16"/>
          <w:szCs w:val="16"/>
        </w:rPr>
        <w:footnoteRef/>
      </w:r>
      <w:r w:rsidRPr="00D04205">
        <w:rPr>
          <w:rFonts w:ascii="Times New Roman" w:hAnsi="Times New Roman" w:cs="Times New Roman"/>
          <w:sz w:val="16"/>
          <w:szCs w:val="16"/>
        </w:rPr>
        <w:t xml:space="preserve"> В случае наличия спора о достоверности величины рыночной или иной стоимости объекта оценки, установленной в отчете, в том числе и в связи с имеющимся иным отчетом об оценке этого же объекта, указанный спор подлежит рассмотрению </w:t>
      </w:r>
      <w:r w:rsidRPr="00D04205">
        <w:rPr>
          <w:rFonts w:ascii="Times New Roman" w:hAnsi="Times New Roman" w:cs="Times New Roman"/>
          <w:sz w:val="16"/>
          <w:szCs w:val="16"/>
          <w:u w:val="single"/>
        </w:rPr>
        <w:t>судом, арбитражным судом</w:t>
      </w:r>
      <w:r w:rsidRPr="00D04205">
        <w:rPr>
          <w:rFonts w:ascii="Times New Roman" w:hAnsi="Times New Roman" w:cs="Times New Roman"/>
          <w:sz w:val="16"/>
          <w:szCs w:val="16"/>
        </w:rPr>
        <w:t xml:space="preserve"> в соответствии с установленной компетенцией, </w:t>
      </w:r>
      <w:r w:rsidRPr="00D04205">
        <w:rPr>
          <w:rFonts w:ascii="Times New Roman" w:hAnsi="Times New Roman" w:cs="Times New Roman"/>
          <w:sz w:val="16"/>
          <w:szCs w:val="16"/>
          <w:u w:val="single"/>
        </w:rPr>
        <w:t>третейским судом</w:t>
      </w:r>
      <w:r w:rsidRPr="00D04205">
        <w:rPr>
          <w:rFonts w:ascii="Times New Roman" w:hAnsi="Times New Roman" w:cs="Times New Roman"/>
          <w:sz w:val="16"/>
          <w:szCs w:val="16"/>
        </w:rPr>
        <w:t xml:space="preserve"> по соглашению сторон спора или договора или в порядке, установленном законодательством Российской Федерации, регулирующим оценочную деятельность. Суд, арбитражный суд, третейский суд вправе обязать стороны совершить сделку по цене, определенной в ходе рассмотрения спора в судебном заседании, только в случаях обязательности совершения сделки в соответствии с законодательством Российской Федерации. Ст.13 ФЗ-135.</w:t>
      </w:r>
    </w:p>
  </w:footnote>
  <w:footnote w:id="45">
    <w:p w14:paraId="79CE8D24" w14:textId="77777777" w:rsidR="002D61D7" w:rsidRPr="007C11D1" w:rsidRDefault="002D61D7" w:rsidP="00CF625F">
      <w:pPr>
        <w:pStyle w:val="ac"/>
        <w:rPr>
          <w:rFonts w:ascii="Times New Roman" w:hAnsi="Times New Roman" w:cs="Times New Roman"/>
          <w:sz w:val="16"/>
          <w:szCs w:val="16"/>
        </w:rPr>
      </w:pPr>
      <w:r w:rsidRPr="007C11D1">
        <w:rPr>
          <w:rStyle w:val="ae"/>
          <w:rFonts w:ascii="Times New Roman" w:hAnsi="Times New Roman" w:cs="Times New Roman"/>
          <w:sz w:val="16"/>
          <w:szCs w:val="16"/>
        </w:rPr>
        <w:footnoteRef/>
      </w:r>
      <w:r w:rsidRPr="007C11D1">
        <w:rPr>
          <w:rFonts w:ascii="Times New Roman" w:hAnsi="Times New Roman" w:cs="Times New Roman"/>
          <w:sz w:val="16"/>
          <w:szCs w:val="16"/>
        </w:rPr>
        <w:t xml:space="preserve"> Требование установлено ФЗ-135 с 22.07.2014.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330C6"/>
    <w:multiLevelType w:val="hybridMultilevel"/>
    <w:tmpl w:val="9E76C5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840FC5"/>
    <w:multiLevelType w:val="hybridMultilevel"/>
    <w:tmpl w:val="72E06E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FCF4DD5"/>
    <w:multiLevelType w:val="hybridMultilevel"/>
    <w:tmpl w:val="480C7AA4"/>
    <w:lvl w:ilvl="0" w:tplc="04190011">
      <w:start w:val="1"/>
      <w:numFmt w:val="decimal"/>
      <w:lvlText w:val="%1)"/>
      <w:lvlJc w:val="left"/>
      <w:pPr>
        <w:tabs>
          <w:tab w:val="num" w:pos="900"/>
        </w:tabs>
        <w:ind w:left="900" w:hanging="360"/>
      </w:pPr>
      <w:rPr>
        <w:rFonts w:cs="Times New Roman"/>
      </w:rPr>
    </w:lvl>
    <w:lvl w:ilvl="1" w:tplc="19BA7EB8">
      <w:start w:val="1"/>
      <w:numFmt w:val="bullet"/>
      <w:lvlText w:val=""/>
      <w:lvlJc w:val="left"/>
      <w:pPr>
        <w:tabs>
          <w:tab w:val="num" w:pos="1620"/>
        </w:tabs>
        <w:ind w:left="1620" w:hanging="360"/>
      </w:pPr>
      <w:rPr>
        <w:rFonts w:ascii="Symbol" w:hAnsi="Symbol" w:hint="default"/>
      </w:rPr>
    </w:lvl>
    <w:lvl w:ilvl="2" w:tplc="0419000F">
      <w:start w:val="1"/>
      <w:numFmt w:val="decimal"/>
      <w:lvlText w:val="%3."/>
      <w:lvlJc w:val="left"/>
      <w:pPr>
        <w:tabs>
          <w:tab w:val="num" w:pos="928"/>
        </w:tabs>
        <w:ind w:left="928" w:hanging="36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 w15:restartNumberingAfterBreak="0">
    <w:nsid w:val="30FE4056"/>
    <w:multiLevelType w:val="multilevel"/>
    <w:tmpl w:val="48A8CB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3A86F86"/>
    <w:multiLevelType w:val="hybridMultilevel"/>
    <w:tmpl w:val="B68230A4"/>
    <w:lvl w:ilvl="0" w:tplc="E8AA7BFA">
      <w:start w:val="10"/>
      <w:numFmt w:val="bullet"/>
      <w:lvlText w:val="-"/>
      <w:lvlJc w:val="left"/>
      <w:pPr>
        <w:ind w:left="682" w:hanging="360"/>
      </w:pPr>
      <w:rPr>
        <w:rFonts w:ascii="Times New Roman" w:eastAsiaTheme="minorHAnsi" w:hAnsi="Times New Roman" w:cs="Times New Roman" w:hint="default"/>
      </w:rPr>
    </w:lvl>
    <w:lvl w:ilvl="1" w:tplc="04190003" w:tentative="1">
      <w:start w:val="1"/>
      <w:numFmt w:val="bullet"/>
      <w:lvlText w:val="o"/>
      <w:lvlJc w:val="left"/>
      <w:pPr>
        <w:ind w:left="1402" w:hanging="360"/>
      </w:pPr>
      <w:rPr>
        <w:rFonts w:ascii="Courier New" w:hAnsi="Courier New" w:cs="Courier New" w:hint="default"/>
      </w:rPr>
    </w:lvl>
    <w:lvl w:ilvl="2" w:tplc="04190005" w:tentative="1">
      <w:start w:val="1"/>
      <w:numFmt w:val="bullet"/>
      <w:lvlText w:val=""/>
      <w:lvlJc w:val="left"/>
      <w:pPr>
        <w:ind w:left="2122" w:hanging="360"/>
      </w:pPr>
      <w:rPr>
        <w:rFonts w:ascii="Wingdings" w:hAnsi="Wingdings" w:hint="default"/>
      </w:rPr>
    </w:lvl>
    <w:lvl w:ilvl="3" w:tplc="04190001" w:tentative="1">
      <w:start w:val="1"/>
      <w:numFmt w:val="bullet"/>
      <w:lvlText w:val=""/>
      <w:lvlJc w:val="left"/>
      <w:pPr>
        <w:ind w:left="2842" w:hanging="360"/>
      </w:pPr>
      <w:rPr>
        <w:rFonts w:ascii="Symbol" w:hAnsi="Symbol" w:hint="default"/>
      </w:rPr>
    </w:lvl>
    <w:lvl w:ilvl="4" w:tplc="04190003" w:tentative="1">
      <w:start w:val="1"/>
      <w:numFmt w:val="bullet"/>
      <w:lvlText w:val="o"/>
      <w:lvlJc w:val="left"/>
      <w:pPr>
        <w:ind w:left="3562" w:hanging="360"/>
      </w:pPr>
      <w:rPr>
        <w:rFonts w:ascii="Courier New" w:hAnsi="Courier New" w:cs="Courier New" w:hint="default"/>
      </w:rPr>
    </w:lvl>
    <w:lvl w:ilvl="5" w:tplc="04190005" w:tentative="1">
      <w:start w:val="1"/>
      <w:numFmt w:val="bullet"/>
      <w:lvlText w:val=""/>
      <w:lvlJc w:val="left"/>
      <w:pPr>
        <w:ind w:left="4282" w:hanging="360"/>
      </w:pPr>
      <w:rPr>
        <w:rFonts w:ascii="Wingdings" w:hAnsi="Wingdings" w:hint="default"/>
      </w:rPr>
    </w:lvl>
    <w:lvl w:ilvl="6" w:tplc="04190001" w:tentative="1">
      <w:start w:val="1"/>
      <w:numFmt w:val="bullet"/>
      <w:lvlText w:val=""/>
      <w:lvlJc w:val="left"/>
      <w:pPr>
        <w:ind w:left="5002" w:hanging="360"/>
      </w:pPr>
      <w:rPr>
        <w:rFonts w:ascii="Symbol" w:hAnsi="Symbol" w:hint="default"/>
      </w:rPr>
    </w:lvl>
    <w:lvl w:ilvl="7" w:tplc="04190003" w:tentative="1">
      <w:start w:val="1"/>
      <w:numFmt w:val="bullet"/>
      <w:lvlText w:val="o"/>
      <w:lvlJc w:val="left"/>
      <w:pPr>
        <w:ind w:left="5722" w:hanging="360"/>
      </w:pPr>
      <w:rPr>
        <w:rFonts w:ascii="Courier New" w:hAnsi="Courier New" w:cs="Courier New" w:hint="default"/>
      </w:rPr>
    </w:lvl>
    <w:lvl w:ilvl="8" w:tplc="04190005" w:tentative="1">
      <w:start w:val="1"/>
      <w:numFmt w:val="bullet"/>
      <w:lvlText w:val=""/>
      <w:lvlJc w:val="left"/>
      <w:pPr>
        <w:ind w:left="6442" w:hanging="360"/>
      </w:pPr>
      <w:rPr>
        <w:rFonts w:ascii="Wingdings" w:hAnsi="Wingdings" w:hint="default"/>
      </w:rPr>
    </w:lvl>
  </w:abstractNum>
  <w:abstractNum w:abstractNumId="5" w15:restartNumberingAfterBreak="0">
    <w:nsid w:val="3A6B5EED"/>
    <w:multiLevelType w:val="multilevel"/>
    <w:tmpl w:val="7EA4F61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87"/>
        </w:tabs>
        <w:ind w:left="1071" w:hanging="504"/>
      </w:pPr>
      <w:rPr>
        <w:rFonts w:cs="Times New Roman" w:hint="default"/>
      </w:rPr>
    </w:lvl>
    <w:lvl w:ilvl="3">
      <w:start w:val="1"/>
      <w:numFmt w:val="bullet"/>
      <w:lvlText w:val=""/>
      <w:lvlJc w:val="left"/>
      <w:pPr>
        <w:tabs>
          <w:tab w:val="num" w:pos="1800"/>
        </w:tabs>
        <w:ind w:left="1728" w:hanging="648"/>
      </w:pPr>
      <w:rPr>
        <w:rFonts w:ascii="Symbol" w:hAnsi="Symbol" w:hint="default"/>
      </w:rPr>
    </w:lvl>
    <w:lvl w:ilvl="4">
      <w:start w:val="1"/>
      <w:numFmt w:val="bullet"/>
      <w:lvlText w:val=""/>
      <w:lvlJc w:val="left"/>
      <w:pPr>
        <w:tabs>
          <w:tab w:val="num" w:pos="2520"/>
        </w:tabs>
        <w:ind w:left="2232" w:hanging="792"/>
      </w:pPr>
      <w:rPr>
        <w:rFonts w:ascii="Symbol" w:hAnsi="Symbol" w:hint="default"/>
      </w:rPr>
    </w:lvl>
    <w:lvl w:ilvl="5">
      <w:start w:val="1"/>
      <w:numFmt w:val="bullet"/>
      <w:lvlText w:val=""/>
      <w:lvlJc w:val="left"/>
      <w:pPr>
        <w:tabs>
          <w:tab w:val="num" w:pos="2880"/>
        </w:tabs>
        <w:ind w:left="2736" w:hanging="936"/>
      </w:pPr>
      <w:rPr>
        <w:rFonts w:ascii="Symbol" w:hAnsi="Symbol"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481E6A3A"/>
    <w:multiLevelType w:val="multilevel"/>
    <w:tmpl w:val="13888C54"/>
    <w:lvl w:ilvl="0">
      <w:start w:val="1"/>
      <w:numFmt w:val="decimal"/>
      <w:lvlText w:val="%1.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4BD021A3"/>
    <w:multiLevelType w:val="hybridMultilevel"/>
    <w:tmpl w:val="1F28C44C"/>
    <w:lvl w:ilvl="0" w:tplc="0419000F">
      <w:start w:val="1"/>
      <w:numFmt w:val="decimal"/>
      <w:lvlText w:val="%1."/>
      <w:lvlJc w:val="left"/>
      <w:pPr>
        <w:tabs>
          <w:tab w:val="num" w:pos="900"/>
        </w:tabs>
        <w:ind w:left="900" w:hanging="360"/>
      </w:pPr>
      <w:rPr>
        <w:rFonts w:cs="Times New Roman"/>
      </w:rPr>
    </w:lvl>
    <w:lvl w:ilvl="1" w:tplc="04190001">
      <w:start w:val="1"/>
      <w:numFmt w:val="bullet"/>
      <w:lvlText w:val=""/>
      <w:lvlJc w:val="left"/>
      <w:pPr>
        <w:tabs>
          <w:tab w:val="num" w:pos="1620"/>
        </w:tabs>
        <w:ind w:left="1620" w:hanging="360"/>
      </w:pPr>
      <w:rPr>
        <w:rFonts w:ascii="Symbol" w:hAnsi="Symbol" w:hint="default"/>
      </w:rPr>
    </w:lvl>
    <w:lvl w:ilvl="2" w:tplc="0419000F">
      <w:start w:val="1"/>
      <w:numFmt w:val="decimal"/>
      <w:lvlText w:val="%3."/>
      <w:lvlJc w:val="left"/>
      <w:pPr>
        <w:tabs>
          <w:tab w:val="num" w:pos="644"/>
        </w:tabs>
        <w:ind w:left="644" w:hanging="36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8" w15:restartNumberingAfterBreak="0">
    <w:nsid w:val="513C277F"/>
    <w:multiLevelType w:val="hybridMultilevel"/>
    <w:tmpl w:val="BD3AE8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BFD4C0E"/>
    <w:multiLevelType w:val="multilevel"/>
    <w:tmpl w:val="14DC94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5A8284B"/>
    <w:multiLevelType w:val="multilevel"/>
    <w:tmpl w:val="E4FC27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86F1AE0"/>
    <w:multiLevelType w:val="multilevel"/>
    <w:tmpl w:val="CA8E3D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62528107">
    <w:abstractNumId w:val="9"/>
  </w:num>
  <w:num w:numId="2" w16cid:durableId="43070544">
    <w:abstractNumId w:val="10"/>
  </w:num>
  <w:num w:numId="3" w16cid:durableId="1791626090">
    <w:abstractNumId w:val="11"/>
  </w:num>
  <w:num w:numId="4" w16cid:durableId="1683319215">
    <w:abstractNumId w:val="3"/>
  </w:num>
  <w:num w:numId="5" w16cid:durableId="1401252629">
    <w:abstractNumId w:val="8"/>
  </w:num>
  <w:num w:numId="6" w16cid:durableId="65760618">
    <w:abstractNumId w:val="7"/>
  </w:num>
  <w:num w:numId="7" w16cid:durableId="1705517716">
    <w:abstractNumId w:val="2"/>
  </w:num>
  <w:num w:numId="8" w16cid:durableId="880555708">
    <w:abstractNumId w:val="5"/>
  </w:num>
  <w:num w:numId="9" w16cid:durableId="407926486">
    <w:abstractNumId w:val="6"/>
  </w:num>
  <w:num w:numId="10" w16cid:durableId="300306165">
    <w:abstractNumId w:val="0"/>
  </w:num>
  <w:num w:numId="11" w16cid:durableId="1972130486">
    <w:abstractNumId w:val="4"/>
  </w:num>
  <w:num w:numId="12" w16cid:durableId="183710650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6F07"/>
    <w:rsid w:val="00000B85"/>
    <w:rsid w:val="00001349"/>
    <w:rsid w:val="000032A4"/>
    <w:rsid w:val="000041AC"/>
    <w:rsid w:val="00004209"/>
    <w:rsid w:val="00006C6E"/>
    <w:rsid w:val="00007466"/>
    <w:rsid w:val="00010BBE"/>
    <w:rsid w:val="00012718"/>
    <w:rsid w:val="000154D9"/>
    <w:rsid w:val="00017356"/>
    <w:rsid w:val="000202EB"/>
    <w:rsid w:val="000231CB"/>
    <w:rsid w:val="00026D00"/>
    <w:rsid w:val="00027762"/>
    <w:rsid w:val="00033096"/>
    <w:rsid w:val="00042101"/>
    <w:rsid w:val="00044AC9"/>
    <w:rsid w:val="00044C53"/>
    <w:rsid w:val="00046389"/>
    <w:rsid w:val="00046592"/>
    <w:rsid w:val="00047539"/>
    <w:rsid w:val="00055DA9"/>
    <w:rsid w:val="00057F64"/>
    <w:rsid w:val="00060EBA"/>
    <w:rsid w:val="00062146"/>
    <w:rsid w:val="00062279"/>
    <w:rsid w:val="00064226"/>
    <w:rsid w:val="00065E4A"/>
    <w:rsid w:val="00066FDF"/>
    <w:rsid w:val="00075C9A"/>
    <w:rsid w:val="000853C0"/>
    <w:rsid w:val="000929AF"/>
    <w:rsid w:val="00094124"/>
    <w:rsid w:val="00095241"/>
    <w:rsid w:val="00097C5A"/>
    <w:rsid w:val="000A0B48"/>
    <w:rsid w:val="000A140B"/>
    <w:rsid w:val="000A29B0"/>
    <w:rsid w:val="000A36A0"/>
    <w:rsid w:val="000A385C"/>
    <w:rsid w:val="000A6C4E"/>
    <w:rsid w:val="000B2E11"/>
    <w:rsid w:val="000B41F6"/>
    <w:rsid w:val="000B55CA"/>
    <w:rsid w:val="000B6FAC"/>
    <w:rsid w:val="000C253B"/>
    <w:rsid w:val="000C37C7"/>
    <w:rsid w:val="000C4767"/>
    <w:rsid w:val="000C602C"/>
    <w:rsid w:val="000C6D53"/>
    <w:rsid w:val="000C7749"/>
    <w:rsid w:val="000D202A"/>
    <w:rsid w:val="000D23C4"/>
    <w:rsid w:val="000D3D08"/>
    <w:rsid w:val="000D3E77"/>
    <w:rsid w:val="000D420B"/>
    <w:rsid w:val="000D4F26"/>
    <w:rsid w:val="000D654A"/>
    <w:rsid w:val="000E29A3"/>
    <w:rsid w:val="000E6BC2"/>
    <w:rsid w:val="000F0AE2"/>
    <w:rsid w:val="000F1D33"/>
    <w:rsid w:val="000F2460"/>
    <w:rsid w:val="000F2AAA"/>
    <w:rsid w:val="000F30CA"/>
    <w:rsid w:val="000F4476"/>
    <w:rsid w:val="000F5644"/>
    <w:rsid w:val="000F7239"/>
    <w:rsid w:val="000F7286"/>
    <w:rsid w:val="000F72F5"/>
    <w:rsid w:val="00100727"/>
    <w:rsid w:val="00101652"/>
    <w:rsid w:val="001040EA"/>
    <w:rsid w:val="00104930"/>
    <w:rsid w:val="00105AC3"/>
    <w:rsid w:val="00111AA5"/>
    <w:rsid w:val="0011312A"/>
    <w:rsid w:val="001131A9"/>
    <w:rsid w:val="001136CE"/>
    <w:rsid w:val="00113D11"/>
    <w:rsid w:val="00114AA1"/>
    <w:rsid w:val="001204B8"/>
    <w:rsid w:val="001318D3"/>
    <w:rsid w:val="001321A3"/>
    <w:rsid w:val="00134B69"/>
    <w:rsid w:val="0013589D"/>
    <w:rsid w:val="001372AA"/>
    <w:rsid w:val="001438C5"/>
    <w:rsid w:val="001458A2"/>
    <w:rsid w:val="00156D68"/>
    <w:rsid w:val="00156DD6"/>
    <w:rsid w:val="0016590B"/>
    <w:rsid w:val="00165B0C"/>
    <w:rsid w:val="00166532"/>
    <w:rsid w:val="0016692D"/>
    <w:rsid w:val="0016698C"/>
    <w:rsid w:val="001677AE"/>
    <w:rsid w:val="001727BD"/>
    <w:rsid w:val="0017370F"/>
    <w:rsid w:val="0017784D"/>
    <w:rsid w:val="00180002"/>
    <w:rsid w:val="00184970"/>
    <w:rsid w:val="0018636B"/>
    <w:rsid w:val="00193BAA"/>
    <w:rsid w:val="00194FEF"/>
    <w:rsid w:val="0019718A"/>
    <w:rsid w:val="001976A5"/>
    <w:rsid w:val="001A1478"/>
    <w:rsid w:val="001A4799"/>
    <w:rsid w:val="001A53FD"/>
    <w:rsid w:val="001B0451"/>
    <w:rsid w:val="001B1C50"/>
    <w:rsid w:val="001B2718"/>
    <w:rsid w:val="001B4C19"/>
    <w:rsid w:val="001B5F53"/>
    <w:rsid w:val="001C0139"/>
    <w:rsid w:val="001C6C51"/>
    <w:rsid w:val="001D37A7"/>
    <w:rsid w:val="001D5305"/>
    <w:rsid w:val="001D5DCE"/>
    <w:rsid w:val="001D6CD1"/>
    <w:rsid w:val="001E0084"/>
    <w:rsid w:val="001E0CE0"/>
    <w:rsid w:val="001E1E0F"/>
    <w:rsid w:val="001E2242"/>
    <w:rsid w:val="001E345D"/>
    <w:rsid w:val="001E5650"/>
    <w:rsid w:val="001E69B2"/>
    <w:rsid w:val="001F0115"/>
    <w:rsid w:val="001F2FED"/>
    <w:rsid w:val="001F562D"/>
    <w:rsid w:val="001F6389"/>
    <w:rsid w:val="00200F39"/>
    <w:rsid w:val="00201CB6"/>
    <w:rsid w:val="00202090"/>
    <w:rsid w:val="00207368"/>
    <w:rsid w:val="002073F5"/>
    <w:rsid w:val="00211520"/>
    <w:rsid w:val="00214068"/>
    <w:rsid w:val="00214131"/>
    <w:rsid w:val="00214A91"/>
    <w:rsid w:val="00214D13"/>
    <w:rsid w:val="00215CF1"/>
    <w:rsid w:val="002168D5"/>
    <w:rsid w:val="002215D2"/>
    <w:rsid w:val="00223DF6"/>
    <w:rsid w:val="002257F1"/>
    <w:rsid w:val="00225FFA"/>
    <w:rsid w:val="00227074"/>
    <w:rsid w:val="00230D70"/>
    <w:rsid w:val="00233552"/>
    <w:rsid w:val="00235665"/>
    <w:rsid w:val="002359B4"/>
    <w:rsid w:val="00236379"/>
    <w:rsid w:val="0024134D"/>
    <w:rsid w:val="00241946"/>
    <w:rsid w:val="00242BD7"/>
    <w:rsid w:val="002472F1"/>
    <w:rsid w:val="002517DB"/>
    <w:rsid w:val="00252C46"/>
    <w:rsid w:val="00252FDB"/>
    <w:rsid w:val="002572BD"/>
    <w:rsid w:val="00257A7C"/>
    <w:rsid w:val="0026088E"/>
    <w:rsid w:val="00263B8D"/>
    <w:rsid w:val="0026657F"/>
    <w:rsid w:val="002676BD"/>
    <w:rsid w:val="002721F1"/>
    <w:rsid w:val="00273072"/>
    <w:rsid w:val="00273BAD"/>
    <w:rsid w:val="00277961"/>
    <w:rsid w:val="00287A45"/>
    <w:rsid w:val="00290E70"/>
    <w:rsid w:val="0029279C"/>
    <w:rsid w:val="00295F2B"/>
    <w:rsid w:val="00296024"/>
    <w:rsid w:val="002A08B5"/>
    <w:rsid w:val="002B4974"/>
    <w:rsid w:val="002B545D"/>
    <w:rsid w:val="002C03B7"/>
    <w:rsid w:val="002C5A39"/>
    <w:rsid w:val="002C79E6"/>
    <w:rsid w:val="002C7B83"/>
    <w:rsid w:val="002D2B03"/>
    <w:rsid w:val="002D3D55"/>
    <w:rsid w:val="002D4E64"/>
    <w:rsid w:val="002D61D7"/>
    <w:rsid w:val="002D6E3A"/>
    <w:rsid w:val="002D78FC"/>
    <w:rsid w:val="002E2CC7"/>
    <w:rsid w:val="002E2DF1"/>
    <w:rsid w:val="002E5B74"/>
    <w:rsid w:val="002E7D9B"/>
    <w:rsid w:val="002F241F"/>
    <w:rsid w:val="00300867"/>
    <w:rsid w:val="00301612"/>
    <w:rsid w:val="003025C5"/>
    <w:rsid w:val="00302980"/>
    <w:rsid w:val="00304F69"/>
    <w:rsid w:val="003101AE"/>
    <w:rsid w:val="0031071C"/>
    <w:rsid w:val="003125ED"/>
    <w:rsid w:val="00315113"/>
    <w:rsid w:val="00315F27"/>
    <w:rsid w:val="003163EF"/>
    <w:rsid w:val="00316ECF"/>
    <w:rsid w:val="00320DEE"/>
    <w:rsid w:val="003212C5"/>
    <w:rsid w:val="00324E61"/>
    <w:rsid w:val="003309B9"/>
    <w:rsid w:val="00330A73"/>
    <w:rsid w:val="003340A4"/>
    <w:rsid w:val="003374C4"/>
    <w:rsid w:val="00341CE0"/>
    <w:rsid w:val="003431F9"/>
    <w:rsid w:val="00343A1D"/>
    <w:rsid w:val="003447BA"/>
    <w:rsid w:val="00345524"/>
    <w:rsid w:val="00346176"/>
    <w:rsid w:val="003464F7"/>
    <w:rsid w:val="00346529"/>
    <w:rsid w:val="003467B8"/>
    <w:rsid w:val="00351381"/>
    <w:rsid w:val="0035253E"/>
    <w:rsid w:val="00355E03"/>
    <w:rsid w:val="003568FA"/>
    <w:rsid w:val="0036046C"/>
    <w:rsid w:val="00366E49"/>
    <w:rsid w:val="00371821"/>
    <w:rsid w:val="0037189D"/>
    <w:rsid w:val="00374BF2"/>
    <w:rsid w:val="0037512E"/>
    <w:rsid w:val="003835A8"/>
    <w:rsid w:val="003853B6"/>
    <w:rsid w:val="00386221"/>
    <w:rsid w:val="00390D5B"/>
    <w:rsid w:val="00392D5A"/>
    <w:rsid w:val="00392F1F"/>
    <w:rsid w:val="003A2DE1"/>
    <w:rsid w:val="003A37E8"/>
    <w:rsid w:val="003A3ABE"/>
    <w:rsid w:val="003A6F49"/>
    <w:rsid w:val="003B06E2"/>
    <w:rsid w:val="003B3065"/>
    <w:rsid w:val="003C0D8B"/>
    <w:rsid w:val="003C5F49"/>
    <w:rsid w:val="003D1308"/>
    <w:rsid w:val="003D2813"/>
    <w:rsid w:val="003D361B"/>
    <w:rsid w:val="003D7029"/>
    <w:rsid w:val="003E44EA"/>
    <w:rsid w:val="003E4580"/>
    <w:rsid w:val="003E55C4"/>
    <w:rsid w:val="003E5FBB"/>
    <w:rsid w:val="003E6AA5"/>
    <w:rsid w:val="003F0E14"/>
    <w:rsid w:val="003F2917"/>
    <w:rsid w:val="003F2D76"/>
    <w:rsid w:val="003F467B"/>
    <w:rsid w:val="003F607E"/>
    <w:rsid w:val="003F7351"/>
    <w:rsid w:val="00400B0A"/>
    <w:rsid w:val="00402A5A"/>
    <w:rsid w:val="00403997"/>
    <w:rsid w:val="00404197"/>
    <w:rsid w:val="0040448C"/>
    <w:rsid w:val="004057E7"/>
    <w:rsid w:val="0040599F"/>
    <w:rsid w:val="004106F9"/>
    <w:rsid w:val="004124A4"/>
    <w:rsid w:val="0041670D"/>
    <w:rsid w:val="00420B12"/>
    <w:rsid w:val="00421998"/>
    <w:rsid w:val="00422221"/>
    <w:rsid w:val="00423772"/>
    <w:rsid w:val="00434DF6"/>
    <w:rsid w:val="00436861"/>
    <w:rsid w:val="0043687A"/>
    <w:rsid w:val="0043756B"/>
    <w:rsid w:val="00437BA2"/>
    <w:rsid w:val="00437FA6"/>
    <w:rsid w:val="004417BB"/>
    <w:rsid w:val="004445B1"/>
    <w:rsid w:val="004451CB"/>
    <w:rsid w:val="004468A7"/>
    <w:rsid w:val="00450205"/>
    <w:rsid w:val="00450387"/>
    <w:rsid w:val="00453EE2"/>
    <w:rsid w:val="00454403"/>
    <w:rsid w:val="00454AB2"/>
    <w:rsid w:val="00457CD8"/>
    <w:rsid w:val="004620EC"/>
    <w:rsid w:val="00462B40"/>
    <w:rsid w:val="0046323A"/>
    <w:rsid w:val="004703A8"/>
    <w:rsid w:val="0047454C"/>
    <w:rsid w:val="0047484E"/>
    <w:rsid w:val="0047523B"/>
    <w:rsid w:val="00480407"/>
    <w:rsid w:val="0048099B"/>
    <w:rsid w:val="00483383"/>
    <w:rsid w:val="00484D39"/>
    <w:rsid w:val="0048610F"/>
    <w:rsid w:val="00490860"/>
    <w:rsid w:val="004908CD"/>
    <w:rsid w:val="004915DF"/>
    <w:rsid w:val="00494A31"/>
    <w:rsid w:val="00496A12"/>
    <w:rsid w:val="004A4F2E"/>
    <w:rsid w:val="004A7BB0"/>
    <w:rsid w:val="004A7C73"/>
    <w:rsid w:val="004B0AC9"/>
    <w:rsid w:val="004B3C0D"/>
    <w:rsid w:val="004B5F39"/>
    <w:rsid w:val="004B5F56"/>
    <w:rsid w:val="004C1C4F"/>
    <w:rsid w:val="004C4196"/>
    <w:rsid w:val="004C7F20"/>
    <w:rsid w:val="004D0AB8"/>
    <w:rsid w:val="004D29F1"/>
    <w:rsid w:val="004D2D0D"/>
    <w:rsid w:val="004D3F6A"/>
    <w:rsid w:val="004D4269"/>
    <w:rsid w:val="004E2E0B"/>
    <w:rsid w:val="004E6F6F"/>
    <w:rsid w:val="004F3032"/>
    <w:rsid w:val="004F4533"/>
    <w:rsid w:val="004F4AA2"/>
    <w:rsid w:val="004F5FE0"/>
    <w:rsid w:val="004F7051"/>
    <w:rsid w:val="005006AC"/>
    <w:rsid w:val="00511CF2"/>
    <w:rsid w:val="005162DE"/>
    <w:rsid w:val="0053016D"/>
    <w:rsid w:val="005306FA"/>
    <w:rsid w:val="00530FBC"/>
    <w:rsid w:val="00534BE7"/>
    <w:rsid w:val="00535220"/>
    <w:rsid w:val="005439C8"/>
    <w:rsid w:val="00545B62"/>
    <w:rsid w:val="00546072"/>
    <w:rsid w:val="00553AD7"/>
    <w:rsid w:val="00562539"/>
    <w:rsid w:val="005652DA"/>
    <w:rsid w:val="00567C75"/>
    <w:rsid w:val="00575400"/>
    <w:rsid w:val="0057675A"/>
    <w:rsid w:val="00576959"/>
    <w:rsid w:val="00582095"/>
    <w:rsid w:val="00584337"/>
    <w:rsid w:val="00586AA3"/>
    <w:rsid w:val="00587ED5"/>
    <w:rsid w:val="00592C23"/>
    <w:rsid w:val="00593930"/>
    <w:rsid w:val="0059464F"/>
    <w:rsid w:val="00594F64"/>
    <w:rsid w:val="005A054E"/>
    <w:rsid w:val="005A1F65"/>
    <w:rsid w:val="005A4BF2"/>
    <w:rsid w:val="005A5D46"/>
    <w:rsid w:val="005A6DB7"/>
    <w:rsid w:val="005B05C2"/>
    <w:rsid w:val="005B0C28"/>
    <w:rsid w:val="005B144B"/>
    <w:rsid w:val="005B2336"/>
    <w:rsid w:val="005B4675"/>
    <w:rsid w:val="005B5113"/>
    <w:rsid w:val="005C5B4F"/>
    <w:rsid w:val="005C6B35"/>
    <w:rsid w:val="005D0096"/>
    <w:rsid w:val="005D0FB7"/>
    <w:rsid w:val="005D3C38"/>
    <w:rsid w:val="005D42E1"/>
    <w:rsid w:val="005D5648"/>
    <w:rsid w:val="005D6041"/>
    <w:rsid w:val="005E04F3"/>
    <w:rsid w:val="005E0598"/>
    <w:rsid w:val="005E1A39"/>
    <w:rsid w:val="005E3223"/>
    <w:rsid w:val="005E3613"/>
    <w:rsid w:val="005E3AB3"/>
    <w:rsid w:val="005E53DE"/>
    <w:rsid w:val="005E5827"/>
    <w:rsid w:val="005E720A"/>
    <w:rsid w:val="005F1DF6"/>
    <w:rsid w:val="005F4D1B"/>
    <w:rsid w:val="005F5104"/>
    <w:rsid w:val="005F6859"/>
    <w:rsid w:val="006000B5"/>
    <w:rsid w:val="0060035D"/>
    <w:rsid w:val="00601734"/>
    <w:rsid w:val="00601805"/>
    <w:rsid w:val="0060192F"/>
    <w:rsid w:val="00603E0C"/>
    <w:rsid w:val="006048EB"/>
    <w:rsid w:val="0060522D"/>
    <w:rsid w:val="006067BF"/>
    <w:rsid w:val="0061002D"/>
    <w:rsid w:val="00616D68"/>
    <w:rsid w:val="0061788F"/>
    <w:rsid w:val="00621ECF"/>
    <w:rsid w:val="0062389B"/>
    <w:rsid w:val="006243DF"/>
    <w:rsid w:val="006253CD"/>
    <w:rsid w:val="006333F3"/>
    <w:rsid w:val="0063754A"/>
    <w:rsid w:val="0064096F"/>
    <w:rsid w:val="00640FA7"/>
    <w:rsid w:val="0064154E"/>
    <w:rsid w:val="00641817"/>
    <w:rsid w:val="00641866"/>
    <w:rsid w:val="00644CC4"/>
    <w:rsid w:val="006457C5"/>
    <w:rsid w:val="00646A23"/>
    <w:rsid w:val="006513E9"/>
    <w:rsid w:val="006534C8"/>
    <w:rsid w:val="00655487"/>
    <w:rsid w:val="006557D2"/>
    <w:rsid w:val="006576C0"/>
    <w:rsid w:val="00662172"/>
    <w:rsid w:val="0066578E"/>
    <w:rsid w:val="00670F4E"/>
    <w:rsid w:val="006714FD"/>
    <w:rsid w:val="00673497"/>
    <w:rsid w:val="00673654"/>
    <w:rsid w:val="00673A8B"/>
    <w:rsid w:val="00675606"/>
    <w:rsid w:val="00677FD2"/>
    <w:rsid w:val="006834E9"/>
    <w:rsid w:val="006835F0"/>
    <w:rsid w:val="00685068"/>
    <w:rsid w:val="006861B3"/>
    <w:rsid w:val="006929ED"/>
    <w:rsid w:val="006947AB"/>
    <w:rsid w:val="00696590"/>
    <w:rsid w:val="006972F5"/>
    <w:rsid w:val="006A0063"/>
    <w:rsid w:val="006A0427"/>
    <w:rsid w:val="006A16EE"/>
    <w:rsid w:val="006A2760"/>
    <w:rsid w:val="006A5DDA"/>
    <w:rsid w:val="006A640F"/>
    <w:rsid w:val="006A7BBC"/>
    <w:rsid w:val="006B2DE9"/>
    <w:rsid w:val="006B37D7"/>
    <w:rsid w:val="006B4B39"/>
    <w:rsid w:val="006B5BB1"/>
    <w:rsid w:val="006C35D3"/>
    <w:rsid w:val="006C6E88"/>
    <w:rsid w:val="006D1B89"/>
    <w:rsid w:val="006D29E6"/>
    <w:rsid w:val="006D5AF9"/>
    <w:rsid w:val="006E0368"/>
    <w:rsid w:val="006E39B5"/>
    <w:rsid w:val="006E5456"/>
    <w:rsid w:val="006E6F78"/>
    <w:rsid w:val="006E71F5"/>
    <w:rsid w:val="006E745E"/>
    <w:rsid w:val="006F0C47"/>
    <w:rsid w:val="006F36B5"/>
    <w:rsid w:val="006F3811"/>
    <w:rsid w:val="006F684B"/>
    <w:rsid w:val="0070520A"/>
    <w:rsid w:val="00715FD0"/>
    <w:rsid w:val="007205A0"/>
    <w:rsid w:val="0072147D"/>
    <w:rsid w:val="0072492C"/>
    <w:rsid w:val="00726607"/>
    <w:rsid w:val="00732B27"/>
    <w:rsid w:val="00737368"/>
    <w:rsid w:val="00737C40"/>
    <w:rsid w:val="0074108E"/>
    <w:rsid w:val="00747027"/>
    <w:rsid w:val="0075122B"/>
    <w:rsid w:val="00751343"/>
    <w:rsid w:val="00751940"/>
    <w:rsid w:val="00752185"/>
    <w:rsid w:val="007544F2"/>
    <w:rsid w:val="007648C5"/>
    <w:rsid w:val="007667FE"/>
    <w:rsid w:val="00766B7E"/>
    <w:rsid w:val="00766BA9"/>
    <w:rsid w:val="00767237"/>
    <w:rsid w:val="00770209"/>
    <w:rsid w:val="007719D3"/>
    <w:rsid w:val="00771B03"/>
    <w:rsid w:val="007751BC"/>
    <w:rsid w:val="0077722E"/>
    <w:rsid w:val="00780290"/>
    <w:rsid w:val="00780DFB"/>
    <w:rsid w:val="007850AE"/>
    <w:rsid w:val="00786193"/>
    <w:rsid w:val="0078669A"/>
    <w:rsid w:val="00792214"/>
    <w:rsid w:val="007948B9"/>
    <w:rsid w:val="007A1B7B"/>
    <w:rsid w:val="007A4E2B"/>
    <w:rsid w:val="007A5024"/>
    <w:rsid w:val="007B3C60"/>
    <w:rsid w:val="007B436A"/>
    <w:rsid w:val="007B513A"/>
    <w:rsid w:val="007B555D"/>
    <w:rsid w:val="007B5C7A"/>
    <w:rsid w:val="007B6E77"/>
    <w:rsid w:val="007B73D2"/>
    <w:rsid w:val="007C11D1"/>
    <w:rsid w:val="007C2D3C"/>
    <w:rsid w:val="007C3138"/>
    <w:rsid w:val="007D1388"/>
    <w:rsid w:val="007D23C8"/>
    <w:rsid w:val="007D2A22"/>
    <w:rsid w:val="007D4352"/>
    <w:rsid w:val="007D4536"/>
    <w:rsid w:val="007D50B4"/>
    <w:rsid w:val="007D79D2"/>
    <w:rsid w:val="007D7E00"/>
    <w:rsid w:val="007E08E4"/>
    <w:rsid w:val="007E18E2"/>
    <w:rsid w:val="007E26B2"/>
    <w:rsid w:val="007E2A60"/>
    <w:rsid w:val="007E60C0"/>
    <w:rsid w:val="007F0120"/>
    <w:rsid w:val="007F35F1"/>
    <w:rsid w:val="007F45C7"/>
    <w:rsid w:val="007F6BAB"/>
    <w:rsid w:val="007F70FB"/>
    <w:rsid w:val="007F7257"/>
    <w:rsid w:val="00800101"/>
    <w:rsid w:val="00802F36"/>
    <w:rsid w:val="00804A6E"/>
    <w:rsid w:val="008064C5"/>
    <w:rsid w:val="00812737"/>
    <w:rsid w:val="0081766A"/>
    <w:rsid w:val="008222E3"/>
    <w:rsid w:val="00825D54"/>
    <w:rsid w:val="008373A6"/>
    <w:rsid w:val="008378AA"/>
    <w:rsid w:val="00841449"/>
    <w:rsid w:val="00841DCF"/>
    <w:rsid w:val="00842136"/>
    <w:rsid w:val="008423DF"/>
    <w:rsid w:val="00843357"/>
    <w:rsid w:val="008434FB"/>
    <w:rsid w:val="00844138"/>
    <w:rsid w:val="00850938"/>
    <w:rsid w:val="008556A1"/>
    <w:rsid w:val="00856D50"/>
    <w:rsid w:val="00860784"/>
    <w:rsid w:val="008640FB"/>
    <w:rsid w:val="00872BF2"/>
    <w:rsid w:val="00873DA2"/>
    <w:rsid w:val="00874FCA"/>
    <w:rsid w:val="00875F7D"/>
    <w:rsid w:val="00880E23"/>
    <w:rsid w:val="008831CC"/>
    <w:rsid w:val="00887BCE"/>
    <w:rsid w:val="00893675"/>
    <w:rsid w:val="00893BDD"/>
    <w:rsid w:val="00897BDF"/>
    <w:rsid w:val="008A4818"/>
    <w:rsid w:val="008A4E0D"/>
    <w:rsid w:val="008A4F45"/>
    <w:rsid w:val="008B0232"/>
    <w:rsid w:val="008B27C4"/>
    <w:rsid w:val="008B4CEA"/>
    <w:rsid w:val="008C052F"/>
    <w:rsid w:val="008D054E"/>
    <w:rsid w:val="008D2180"/>
    <w:rsid w:val="008D2AA5"/>
    <w:rsid w:val="008D2EE1"/>
    <w:rsid w:val="008D3727"/>
    <w:rsid w:val="008D3A12"/>
    <w:rsid w:val="008D7A4B"/>
    <w:rsid w:val="008E110B"/>
    <w:rsid w:val="008E1A41"/>
    <w:rsid w:val="008E1A78"/>
    <w:rsid w:val="008E21FE"/>
    <w:rsid w:val="008E22B0"/>
    <w:rsid w:val="008E3D39"/>
    <w:rsid w:val="008E7F49"/>
    <w:rsid w:val="008F0A05"/>
    <w:rsid w:val="008F4C30"/>
    <w:rsid w:val="008F6461"/>
    <w:rsid w:val="008F67FE"/>
    <w:rsid w:val="008F7367"/>
    <w:rsid w:val="0090085D"/>
    <w:rsid w:val="00900DA0"/>
    <w:rsid w:val="009020D5"/>
    <w:rsid w:val="009027D7"/>
    <w:rsid w:val="00902CBB"/>
    <w:rsid w:val="009071A0"/>
    <w:rsid w:val="00907A65"/>
    <w:rsid w:val="009113C9"/>
    <w:rsid w:val="009115A0"/>
    <w:rsid w:val="0091236B"/>
    <w:rsid w:val="0091353E"/>
    <w:rsid w:val="009162E6"/>
    <w:rsid w:val="009164C6"/>
    <w:rsid w:val="0091682B"/>
    <w:rsid w:val="0092338D"/>
    <w:rsid w:val="00926730"/>
    <w:rsid w:val="00927BAE"/>
    <w:rsid w:val="00930D62"/>
    <w:rsid w:val="00932374"/>
    <w:rsid w:val="00933BAF"/>
    <w:rsid w:val="00935D82"/>
    <w:rsid w:val="00943038"/>
    <w:rsid w:val="00944FFE"/>
    <w:rsid w:val="00955DF3"/>
    <w:rsid w:val="00956926"/>
    <w:rsid w:val="0095697A"/>
    <w:rsid w:val="00957D32"/>
    <w:rsid w:val="00960DA5"/>
    <w:rsid w:val="0096384A"/>
    <w:rsid w:val="00970328"/>
    <w:rsid w:val="0097102C"/>
    <w:rsid w:val="00975531"/>
    <w:rsid w:val="00976308"/>
    <w:rsid w:val="00980891"/>
    <w:rsid w:val="00980C5F"/>
    <w:rsid w:val="00981969"/>
    <w:rsid w:val="00984E21"/>
    <w:rsid w:val="00985A0A"/>
    <w:rsid w:val="00987265"/>
    <w:rsid w:val="00987C61"/>
    <w:rsid w:val="00990218"/>
    <w:rsid w:val="0099116C"/>
    <w:rsid w:val="00992EF1"/>
    <w:rsid w:val="00993A46"/>
    <w:rsid w:val="009943EC"/>
    <w:rsid w:val="009A0F27"/>
    <w:rsid w:val="009A1C3E"/>
    <w:rsid w:val="009A3BEF"/>
    <w:rsid w:val="009A3FDE"/>
    <w:rsid w:val="009A495B"/>
    <w:rsid w:val="009B085E"/>
    <w:rsid w:val="009B1195"/>
    <w:rsid w:val="009B2222"/>
    <w:rsid w:val="009B2B44"/>
    <w:rsid w:val="009B5B47"/>
    <w:rsid w:val="009B72F0"/>
    <w:rsid w:val="009C0CEF"/>
    <w:rsid w:val="009C23E1"/>
    <w:rsid w:val="009C29EC"/>
    <w:rsid w:val="009C3A34"/>
    <w:rsid w:val="009C41CA"/>
    <w:rsid w:val="009C64BB"/>
    <w:rsid w:val="009D04CA"/>
    <w:rsid w:val="009D39AE"/>
    <w:rsid w:val="009D3AC4"/>
    <w:rsid w:val="009D551E"/>
    <w:rsid w:val="009E00CA"/>
    <w:rsid w:val="009E76D8"/>
    <w:rsid w:val="009F5E59"/>
    <w:rsid w:val="009F7F48"/>
    <w:rsid w:val="00A01B51"/>
    <w:rsid w:val="00A03636"/>
    <w:rsid w:val="00A07380"/>
    <w:rsid w:val="00A1123C"/>
    <w:rsid w:val="00A13C38"/>
    <w:rsid w:val="00A14C2E"/>
    <w:rsid w:val="00A15335"/>
    <w:rsid w:val="00A157A5"/>
    <w:rsid w:val="00A15BC5"/>
    <w:rsid w:val="00A235FE"/>
    <w:rsid w:val="00A25EAE"/>
    <w:rsid w:val="00A26039"/>
    <w:rsid w:val="00A32BEF"/>
    <w:rsid w:val="00A41C72"/>
    <w:rsid w:val="00A42400"/>
    <w:rsid w:val="00A46B7E"/>
    <w:rsid w:val="00A50277"/>
    <w:rsid w:val="00A50BAF"/>
    <w:rsid w:val="00A56034"/>
    <w:rsid w:val="00A56F53"/>
    <w:rsid w:val="00A57860"/>
    <w:rsid w:val="00A62F68"/>
    <w:rsid w:val="00A6428F"/>
    <w:rsid w:val="00A65F24"/>
    <w:rsid w:val="00A66E75"/>
    <w:rsid w:val="00A67333"/>
    <w:rsid w:val="00A67559"/>
    <w:rsid w:val="00A70F0C"/>
    <w:rsid w:val="00A71961"/>
    <w:rsid w:val="00A72BB9"/>
    <w:rsid w:val="00A7709F"/>
    <w:rsid w:val="00A77AB1"/>
    <w:rsid w:val="00A77D97"/>
    <w:rsid w:val="00A8154D"/>
    <w:rsid w:val="00A82DF7"/>
    <w:rsid w:val="00A82F61"/>
    <w:rsid w:val="00A85092"/>
    <w:rsid w:val="00A85CA5"/>
    <w:rsid w:val="00A9164D"/>
    <w:rsid w:val="00A91DCB"/>
    <w:rsid w:val="00A934D6"/>
    <w:rsid w:val="00AA21C2"/>
    <w:rsid w:val="00AA26FB"/>
    <w:rsid w:val="00AA2F0E"/>
    <w:rsid w:val="00AA41AC"/>
    <w:rsid w:val="00AA54BC"/>
    <w:rsid w:val="00AB080C"/>
    <w:rsid w:val="00AB40F5"/>
    <w:rsid w:val="00AC3D7F"/>
    <w:rsid w:val="00AC439D"/>
    <w:rsid w:val="00AC44BE"/>
    <w:rsid w:val="00AC5AB2"/>
    <w:rsid w:val="00AC5FBA"/>
    <w:rsid w:val="00AD1965"/>
    <w:rsid w:val="00AD2757"/>
    <w:rsid w:val="00AD4119"/>
    <w:rsid w:val="00AD4C3D"/>
    <w:rsid w:val="00AE14E1"/>
    <w:rsid w:val="00AE4310"/>
    <w:rsid w:val="00AE5F0F"/>
    <w:rsid w:val="00AF26D3"/>
    <w:rsid w:val="00AF2F7B"/>
    <w:rsid w:val="00AF4546"/>
    <w:rsid w:val="00AF4CBB"/>
    <w:rsid w:val="00AF5668"/>
    <w:rsid w:val="00B027BD"/>
    <w:rsid w:val="00B02E20"/>
    <w:rsid w:val="00B1047F"/>
    <w:rsid w:val="00B104C2"/>
    <w:rsid w:val="00B11838"/>
    <w:rsid w:val="00B22427"/>
    <w:rsid w:val="00B23296"/>
    <w:rsid w:val="00B245D4"/>
    <w:rsid w:val="00B268E9"/>
    <w:rsid w:val="00B27050"/>
    <w:rsid w:val="00B31794"/>
    <w:rsid w:val="00B36DB7"/>
    <w:rsid w:val="00B370B2"/>
    <w:rsid w:val="00B3752E"/>
    <w:rsid w:val="00B40E7C"/>
    <w:rsid w:val="00B42FD1"/>
    <w:rsid w:val="00B435B6"/>
    <w:rsid w:val="00B43A31"/>
    <w:rsid w:val="00B46759"/>
    <w:rsid w:val="00B46B65"/>
    <w:rsid w:val="00B50C22"/>
    <w:rsid w:val="00B50EC1"/>
    <w:rsid w:val="00B5202F"/>
    <w:rsid w:val="00B56A1F"/>
    <w:rsid w:val="00B56E3A"/>
    <w:rsid w:val="00B60F98"/>
    <w:rsid w:val="00B611E5"/>
    <w:rsid w:val="00B61DFC"/>
    <w:rsid w:val="00B64FFE"/>
    <w:rsid w:val="00B653CB"/>
    <w:rsid w:val="00B66352"/>
    <w:rsid w:val="00B67924"/>
    <w:rsid w:val="00B745E3"/>
    <w:rsid w:val="00B83DD4"/>
    <w:rsid w:val="00B849DD"/>
    <w:rsid w:val="00B90BAB"/>
    <w:rsid w:val="00B90ED1"/>
    <w:rsid w:val="00B91127"/>
    <w:rsid w:val="00B91E8B"/>
    <w:rsid w:val="00B93214"/>
    <w:rsid w:val="00B95F1E"/>
    <w:rsid w:val="00B976A7"/>
    <w:rsid w:val="00BA34AE"/>
    <w:rsid w:val="00BB0790"/>
    <w:rsid w:val="00BB1EDF"/>
    <w:rsid w:val="00BB2400"/>
    <w:rsid w:val="00BB2A1D"/>
    <w:rsid w:val="00BB42AD"/>
    <w:rsid w:val="00BB4401"/>
    <w:rsid w:val="00BB6292"/>
    <w:rsid w:val="00BC6050"/>
    <w:rsid w:val="00BD2819"/>
    <w:rsid w:val="00BD311A"/>
    <w:rsid w:val="00BD32D7"/>
    <w:rsid w:val="00BD3619"/>
    <w:rsid w:val="00BD597A"/>
    <w:rsid w:val="00BD5CCD"/>
    <w:rsid w:val="00BE237C"/>
    <w:rsid w:val="00BE33D4"/>
    <w:rsid w:val="00BE3CEF"/>
    <w:rsid w:val="00BF16E0"/>
    <w:rsid w:val="00BF519F"/>
    <w:rsid w:val="00C008FC"/>
    <w:rsid w:val="00C01680"/>
    <w:rsid w:val="00C039CB"/>
    <w:rsid w:val="00C03D21"/>
    <w:rsid w:val="00C0422B"/>
    <w:rsid w:val="00C06213"/>
    <w:rsid w:val="00C1289F"/>
    <w:rsid w:val="00C12980"/>
    <w:rsid w:val="00C16766"/>
    <w:rsid w:val="00C17697"/>
    <w:rsid w:val="00C22C25"/>
    <w:rsid w:val="00C24B84"/>
    <w:rsid w:val="00C26FC4"/>
    <w:rsid w:val="00C32FD6"/>
    <w:rsid w:val="00C33049"/>
    <w:rsid w:val="00C34EB3"/>
    <w:rsid w:val="00C37027"/>
    <w:rsid w:val="00C4276E"/>
    <w:rsid w:val="00C456F4"/>
    <w:rsid w:val="00C50139"/>
    <w:rsid w:val="00C531EA"/>
    <w:rsid w:val="00C53E1A"/>
    <w:rsid w:val="00C54E8B"/>
    <w:rsid w:val="00C554B7"/>
    <w:rsid w:val="00C55CB9"/>
    <w:rsid w:val="00C55D96"/>
    <w:rsid w:val="00C575BB"/>
    <w:rsid w:val="00C57CC3"/>
    <w:rsid w:val="00C61F49"/>
    <w:rsid w:val="00C64059"/>
    <w:rsid w:val="00C71730"/>
    <w:rsid w:val="00C72A43"/>
    <w:rsid w:val="00C746D1"/>
    <w:rsid w:val="00C75391"/>
    <w:rsid w:val="00C76D12"/>
    <w:rsid w:val="00C82477"/>
    <w:rsid w:val="00C87DA4"/>
    <w:rsid w:val="00C93015"/>
    <w:rsid w:val="00CA10F4"/>
    <w:rsid w:val="00CA178C"/>
    <w:rsid w:val="00CA2479"/>
    <w:rsid w:val="00CA2557"/>
    <w:rsid w:val="00CA4FB6"/>
    <w:rsid w:val="00CA53A3"/>
    <w:rsid w:val="00CA5892"/>
    <w:rsid w:val="00CB14A0"/>
    <w:rsid w:val="00CB18F0"/>
    <w:rsid w:val="00CB290D"/>
    <w:rsid w:val="00CB7359"/>
    <w:rsid w:val="00CC07D9"/>
    <w:rsid w:val="00CC1E17"/>
    <w:rsid w:val="00CC2721"/>
    <w:rsid w:val="00CD0A0F"/>
    <w:rsid w:val="00CD1EBB"/>
    <w:rsid w:val="00CD2457"/>
    <w:rsid w:val="00CD2F7B"/>
    <w:rsid w:val="00CD5D2E"/>
    <w:rsid w:val="00CE009A"/>
    <w:rsid w:val="00CE0DE4"/>
    <w:rsid w:val="00CE0F70"/>
    <w:rsid w:val="00CE1B80"/>
    <w:rsid w:val="00CF0785"/>
    <w:rsid w:val="00CF2C92"/>
    <w:rsid w:val="00CF459E"/>
    <w:rsid w:val="00CF625F"/>
    <w:rsid w:val="00D0130E"/>
    <w:rsid w:val="00D04143"/>
    <w:rsid w:val="00D04205"/>
    <w:rsid w:val="00D06A6B"/>
    <w:rsid w:val="00D06AAA"/>
    <w:rsid w:val="00D13312"/>
    <w:rsid w:val="00D13F34"/>
    <w:rsid w:val="00D152C1"/>
    <w:rsid w:val="00D1658B"/>
    <w:rsid w:val="00D2019B"/>
    <w:rsid w:val="00D21FB1"/>
    <w:rsid w:val="00D221B4"/>
    <w:rsid w:val="00D223D0"/>
    <w:rsid w:val="00D23140"/>
    <w:rsid w:val="00D23829"/>
    <w:rsid w:val="00D2612A"/>
    <w:rsid w:val="00D279B4"/>
    <w:rsid w:val="00D37A9F"/>
    <w:rsid w:val="00D37FF1"/>
    <w:rsid w:val="00D41D00"/>
    <w:rsid w:val="00D42B8B"/>
    <w:rsid w:val="00D4534B"/>
    <w:rsid w:val="00D45386"/>
    <w:rsid w:val="00D453CB"/>
    <w:rsid w:val="00D50F73"/>
    <w:rsid w:val="00D52C15"/>
    <w:rsid w:val="00D53253"/>
    <w:rsid w:val="00D53D67"/>
    <w:rsid w:val="00D57A9E"/>
    <w:rsid w:val="00D60653"/>
    <w:rsid w:val="00D6248E"/>
    <w:rsid w:val="00D70DAE"/>
    <w:rsid w:val="00D715E7"/>
    <w:rsid w:val="00D7385D"/>
    <w:rsid w:val="00D74CD2"/>
    <w:rsid w:val="00D76E24"/>
    <w:rsid w:val="00D76E6D"/>
    <w:rsid w:val="00D77A91"/>
    <w:rsid w:val="00D80275"/>
    <w:rsid w:val="00D8125E"/>
    <w:rsid w:val="00D81395"/>
    <w:rsid w:val="00D81AA2"/>
    <w:rsid w:val="00D82EA3"/>
    <w:rsid w:val="00D8402B"/>
    <w:rsid w:val="00D8428F"/>
    <w:rsid w:val="00D854BD"/>
    <w:rsid w:val="00D856A0"/>
    <w:rsid w:val="00D86CAE"/>
    <w:rsid w:val="00D878CF"/>
    <w:rsid w:val="00D9154C"/>
    <w:rsid w:val="00D92EDD"/>
    <w:rsid w:val="00D95B7C"/>
    <w:rsid w:val="00D971F0"/>
    <w:rsid w:val="00DA2204"/>
    <w:rsid w:val="00DA2BC7"/>
    <w:rsid w:val="00DA45B8"/>
    <w:rsid w:val="00DA5231"/>
    <w:rsid w:val="00DA6A6A"/>
    <w:rsid w:val="00DA6F8C"/>
    <w:rsid w:val="00DB0303"/>
    <w:rsid w:val="00DB0C69"/>
    <w:rsid w:val="00DB145F"/>
    <w:rsid w:val="00DB6784"/>
    <w:rsid w:val="00DC034A"/>
    <w:rsid w:val="00DC2EDF"/>
    <w:rsid w:val="00DC42AF"/>
    <w:rsid w:val="00DC42E8"/>
    <w:rsid w:val="00DC60F1"/>
    <w:rsid w:val="00DD0543"/>
    <w:rsid w:val="00DD4ADC"/>
    <w:rsid w:val="00DD5DDB"/>
    <w:rsid w:val="00DD6CF3"/>
    <w:rsid w:val="00DD731D"/>
    <w:rsid w:val="00DE652D"/>
    <w:rsid w:val="00DE6563"/>
    <w:rsid w:val="00DE716C"/>
    <w:rsid w:val="00DE7C9F"/>
    <w:rsid w:val="00DF0399"/>
    <w:rsid w:val="00DF1335"/>
    <w:rsid w:val="00DF16A6"/>
    <w:rsid w:val="00DF174D"/>
    <w:rsid w:val="00DF326B"/>
    <w:rsid w:val="00DF37E7"/>
    <w:rsid w:val="00DF55CB"/>
    <w:rsid w:val="00E0536E"/>
    <w:rsid w:val="00E0559C"/>
    <w:rsid w:val="00E0688F"/>
    <w:rsid w:val="00E107F0"/>
    <w:rsid w:val="00E11AE4"/>
    <w:rsid w:val="00E142A6"/>
    <w:rsid w:val="00E1484E"/>
    <w:rsid w:val="00E16F36"/>
    <w:rsid w:val="00E20227"/>
    <w:rsid w:val="00E21CF1"/>
    <w:rsid w:val="00E21F8D"/>
    <w:rsid w:val="00E2510C"/>
    <w:rsid w:val="00E253BB"/>
    <w:rsid w:val="00E25F3D"/>
    <w:rsid w:val="00E26184"/>
    <w:rsid w:val="00E27C85"/>
    <w:rsid w:val="00E308A2"/>
    <w:rsid w:val="00E32CD0"/>
    <w:rsid w:val="00E342C8"/>
    <w:rsid w:val="00E474D0"/>
    <w:rsid w:val="00E518E4"/>
    <w:rsid w:val="00E5433B"/>
    <w:rsid w:val="00E572C9"/>
    <w:rsid w:val="00E63B26"/>
    <w:rsid w:val="00E652DC"/>
    <w:rsid w:val="00E65837"/>
    <w:rsid w:val="00E65CF9"/>
    <w:rsid w:val="00E66405"/>
    <w:rsid w:val="00E6685B"/>
    <w:rsid w:val="00E668F9"/>
    <w:rsid w:val="00E669A3"/>
    <w:rsid w:val="00E70048"/>
    <w:rsid w:val="00E7212C"/>
    <w:rsid w:val="00E7341A"/>
    <w:rsid w:val="00E75866"/>
    <w:rsid w:val="00E77447"/>
    <w:rsid w:val="00E77CE5"/>
    <w:rsid w:val="00E77F0E"/>
    <w:rsid w:val="00E814F7"/>
    <w:rsid w:val="00E82020"/>
    <w:rsid w:val="00E83198"/>
    <w:rsid w:val="00E854ED"/>
    <w:rsid w:val="00E8650A"/>
    <w:rsid w:val="00E86B02"/>
    <w:rsid w:val="00E87EE2"/>
    <w:rsid w:val="00E91E4E"/>
    <w:rsid w:val="00E9280E"/>
    <w:rsid w:val="00E95E1E"/>
    <w:rsid w:val="00E97215"/>
    <w:rsid w:val="00EA0A4B"/>
    <w:rsid w:val="00EA1007"/>
    <w:rsid w:val="00EA1299"/>
    <w:rsid w:val="00EA16CF"/>
    <w:rsid w:val="00EA186A"/>
    <w:rsid w:val="00EA18DB"/>
    <w:rsid w:val="00EB1897"/>
    <w:rsid w:val="00EB1988"/>
    <w:rsid w:val="00EB4B49"/>
    <w:rsid w:val="00EB52DB"/>
    <w:rsid w:val="00EB5F72"/>
    <w:rsid w:val="00EC402B"/>
    <w:rsid w:val="00EC5F4A"/>
    <w:rsid w:val="00EC7974"/>
    <w:rsid w:val="00ED056B"/>
    <w:rsid w:val="00ED1F6B"/>
    <w:rsid w:val="00ED3377"/>
    <w:rsid w:val="00ED5DB5"/>
    <w:rsid w:val="00ED66C3"/>
    <w:rsid w:val="00EE0691"/>
    <w:rsid w:val="00EE48D1"/>
    <w:rsid w:val="00EE497B"/>
    <w:rsid w:val="00EF74B5"/>
    <w:rsid w:val="00F01D5D"/>
    <w:rsid w:val="00F05092"/>
    <w:rsid w:val="00F073F1"/>
    <w:rsid w:val="00F1111B"/>
    <w:rsid w:val="00F12B93"/>
    <w:rsid w:val="00F15F84"/>
    <w:rsid w:val="00F21CEB"/>
    <w:rsid w:val="00F24ED0"/>
    <w:rsid w:val="00F303B4"/>
    <w:rsid w:val="00F33D63"/>
    <w:rsid w:val="00F36906"/>
    <w:rsid w:val="00F36946"/>
    <w:rsid w:val="00F376C4"/>
    <w:rsid w:val="00F41C14"/>
    <w:rsid w:val="00F42263"/>
    <w:rsid w:val="00F4269B"/>
    <w:rsid w:val="00F426FF"/>
    <w:rsid w:val="00F439E8"/>
    <w:rsid w:val="00F4656C"/>
    <w:rsid w:val="00F46F07"/>
    <w:rsid w:val="00F4727D"/>
    <w:rsid w:val="00F50A79"/>
    <w:rsid w:val="00F54760"/>
    <w:rsid w:val="00F609B0"/>
    <w:rsid w:val="00F625EB"/>
    <w:rsid w:val="00F720C1"/>
    <w:rsid w:val="00F763E0"/>
    <w:rsid w:val="00F76A6A"/>
    <w:rsid w:val="00F77120"/>
    <w:rsid w:val="00F825DD"/>
    <w:rsid w:val="00F844C9"/>
    <w:rsid w:val="00F847CD"/>
    <w:rsid w:val="00F84A45"/>
    <w:rsid w:val="00F84BB6"/>
    <w:rsid w:val="00F91F3C"/>
    <w:rsid w:val="00F953CD"/>
    <w:rsid w:val="00F979E4"/>
    <w:rsid w:val="00FA061B"/>
    <w:rsid w:val="00FA228D"/>
    <w:rsid w:val="00FA32F4"/>
    <w:rsid w:val="00FA6573"/>
    <w:rsid w:val="00FB1088"/>
    <w:rsid w:val="00FB7C9F"/>
    <w:rsid w:val="00FC015C"/>
    <w:rsid w:val="00FC01FD"/>
    <w:rsid w:val="00FC0854"/>
    <w:rsid w:val="00FC5E64"/>
    <w:rsid w:val="00FC7192"/>
    <w:rsid w:val="00FD01C3"/>
    <w:rsid w:val="00FD27E7"/>
    <w:rsid w:val="00FE04F3"/>
    <w:rsid w:val="00FE179D"/>
    <w:rsid w:val="00FE443E"/>
    <w:rsid w:val="00FE445F"/>
    <w:rsid w:val="00FE4CA1"/>
    <w:rsid w:val="00FE521E"/>
    <w:rsid w:val="00FE527A"/>
    <w:rsid w:val="00FF0759"/>
    <w:rsid w:val="00FF0B60"/>
    <w:rsid w:val="00FF0F9D"/>
    <w:rsid w:val="00FF22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94BA3"/>
  <w15:docId w15:val="{D68834A8-B42D-493C-BCAF-EBF11117E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3"/>
    <w:uiPriority w:val="99"/>
    <w:rsid w:val="0037512E"/>
    <w:rPr>
      <w:rFonts w:ascii="Times New Roman" w:eastAsia="Times New Roman" w:hAnsi="Times New Roman" w:cs="Times New Roman"/>
      <w:sz w:val="23"/>
      <w:szCs w:val="23"/>
      <w:shd w:val="clear" w:color="auto" w:fill="FFFFFF"/>
    </w:rPr>
  </w:style>
  <w:style w:type="paragraph" w:customStyle="1" w:styleId="3">
    <w:name w:val="Основной текст3"/>
    <w:basedOn w:val="a"/>
    <w:link w:val="a3"/>
    <w:rsid w:val="0037512E"/>
    <w:pPr>
      <w:shd w:val="clear" w:color="auto" w:fill="FFFFFF"/>
      <w:spacing w:after="240" w:line="298" w:lineRule="exact"/>
      <w:jc w:val="both"/>
    </w:pPr>
    <w:rPr>
      <w:rFonts w:ascii="Times New Roman" w:eastAsia="Times New Roman" w:hAnsi="Times New Roman" w:cs="Times New Roman"/>
      <w:sz w:val="23"/>
      <w:szCs w:val="23"/>
    </w:rPr>
  </w:style>
  <w:style w:type="character" w:customStyle="1" w:styleId="1">
    <w:name w:val="Заголовок №1_"/>
    <w:basedOn w:val="a0"/>
    <w:link w:val="10"/>
    <w:rsid w:val="0037512E"/>
    <w:rPr>
      <w:rFonts w:ascii="Times New Roman" w:eastAsia="Times New Roman" w:hAnsi="Times New Roman" w:cs="Times New Roman"/>
      <w:sz w:val="23"/>
      <w:szCs w:val="23"/>
      <w:shd w:val="clear" w:color="auto" w:fill="FFFFFF"/>
    </w:rPr>
  </w:style>
  <w:style w:type="paragraph" w:customStyle="1" w:styleId="10">
    <w:name w:val="Заголовок №1"/>
    <w:basedOn w:val="a"/>
    <w:link w:val="1"/>
    <w:rsid w:val="0037512E"/>
    <w:pPr>
      <w:shd w:val="clear" w:color="auto" w:fill="FFFFFF"/>
      <w:spacing w:before="540" w:after="120" w:line="0" w:lineRule="atLeast"/>
      <w:jc w:val="center"/>
      <w:outlineLvl w:val="0"/>
    </w:pPr>
    <w:rPr>
      <w:rFonts w:ascii="Times New Roman" w:eastAsia="Times New Roman" w:hAnsi="Times New Roman" w:cs="Times New Roman"/>
      <w:sz w:val="23"/>
      <w:szCs w:val="23"/>
    </w:rPr>
  </w:style>
  <w:style w:type="character" w:customStyle="1" w:styleId="11">
    <w:name w:val="Основной текст1"/>
    <w:basedOn w:val="a3"/>
    <w:rsid w:val="0037512E"/>
    <w:rPr>
      <w:rFonts w:ascii="Times New Roman" w:eastAsia="Times New Roman" w:hAnsi="Times New Roman" w:cs="Times New Roman"/>
      <w:sz w:val="23"/>
      <w:szCs w:val="23"/>
      <w:u w:val="single"/>
      <w:shd w:val="clear" w:color="auto" w:fill="FFFFFF"/>
    </w:rPr>
  </w:style>
  <w:style w:type="character" w:customStyle="1" w:styleId="2">
    <w:name w:val="Основной текст2"/>
    <w:basedOn w:val="a3"/>
    <w:rsid w:val="0037512E"/>
    <w:rPr>
      <w:rFonts w:ascii="Times New Roman" w:eastAsia="Times New Roman" w:hAnsi="Times New Roman" w:cs="Times New Roman"/>
      <w:sz w:val="23"/>
      <w:szCs w:val="23"/>
      <w:u w:val="single"/>
      <w:shd w:val="clear" w:color="auto" w:fill="FFFFFF"/>
    </w:rPr>
  </w:style>
  <w:style w:type="character" w:customStyle="1" w:styleId="blk">
    <w:name w:val="blk"/>
    <w:basedOn w:val="a0"/>
    <w:rsid w:val="0037512E"/>
  </w:style>
  <w:style w:type="paragraph" w:styleId="a4">
    <w:name w:val="List Paragraph"/>
    <w:basedOn w:val="a"/>
    <w:uiPriority w:val="34"/>
    <w:qFormat/>
    <w:rsid w:val="00066FDF"/>
    <w:pPr>
      <w:ind w:left="720"/>
      <w:contextualSpacing/>
    </w:pPr>
  </w:style>
  <w:style w:type="character" w:styleId="a5">
    <w:name w:val="annotation reference"/>
    <w:basedOn w:val="a0"/>
    <w:uiPriority w:val="99"/>
    <w:semiHidden/>
    <w:unhideWhenUsed/>
    <w:rsid w:val="00FD01C3"/>
    <w:rPr>
      <w:sz w:val="16"/>
      <w:szCs w:val="16"/>
    </w:rPr>
  </w:style>
  <w:style w:type="paragraph" w:styleId="a6">
    <w:name w:val="annotation text"/>
    <w:basedOn w:val="a"/>
    <w:link w:val="a7"/>
    <w:uiPriority w:val="99"/>
    <w:semiHidden/>
    <w:unhideWhenUsed/>
    <w:rsid w:val="00FD01C3"/>
    <w:pPr>
      <w:spacing w:line="240" w:lineRule="auto"/>
    </w:pPr>
    <w:rPr>
      <w:sz w:val="20"/>
      <w:szCs w:val="20"/>
    </w:rPr>
  </w:style>
  <w:style w:type="character" w:customStyle="1" w:styleId="a7">
    <w:name w:val="Текст примечания Знак"/>
    <w:basedOn w:val="a0"/>
    <w:link w:val="a6"/>
    <w:uiPriority w:val="99"/>
    <w:semiHidden/>
    <w:rsid w:val="00FD01C3"/>
    <w:rPr>
      <w:sz w:val="20"/>
      <w:szCs w:val="20"/>
    </w:rPr>
  </w:style>
  <w:style w:type="paragraph" w:styleId="a8">
    <w:name w:val="annotation subject"/>
    <w:basedOn w:val="a6"/>
    <w:next w:val="a6"/>
    <w:link w:val="a9"/>
    <w:uiPriority w:val="99"/>
    <w:semiHidden/>
    <w:unhideWhenUsed/>
    <w:rsid w:val="00FD01C3"/>
    <w:rPr>
      <w:b/>
      <w:bCs/>
    </w:rPr>
  </w:style>
  <w:style w:type="character" w:customStyle="1" w:styleId="a9">
    <w:name w:val="Тема примечания Знак"/>
    <w:basedOn w:val="a7"/>
    <w:link w:val="a8"/>
    <w:uiPriority w:val="99"/>
    <w:semiHidden/>
    <w:rsid w:val="00FD01C3"/>
    <w:rPr>
      <w:b/>
      <w:bCs/>
      <w:sz w:val="20"/>
      <w:szCs w:val="20"/>
    </w:rPr>
  </w:style>
  <w:style w:type="paragraph" w:styleId="aa">
    <w:name w:val="Balloon Text"/>
    <w:basedOn w:val="a"/>
    <w:link w:val="ab"/>
    <w:uiPriority w:val="99"/>
    <w:unhideWhenUsed/>
    <w:rsid w:val="00FD01C3"/>
    <w:pPr>
      <w:spacing w:after="0" w:line="240" w:lineRule="auto"/>
    </w:pPr>
    <w:rPr>
      <w:rFonts w:ascii="Tahoma" w:hAnsi="Tahoma" w:cs="Tahoma"/>
      <w:sz w:val="16"/>
      <w:szCs w:val="16"/>
    </w:rPr>
  </w:style>
  <w:style w:type="character" w:customStyle="1" w:styleId="ab">
    <w:name w:val="Текст выноски Знак"/>
    <w:basedOn w:val="a0"/>
    <w:link w:val="aa"/>
    <w:uiPriority w:val="99"/>
    <w:rsid w:val="00FD01C3"/>
    <w:rPr>
      <w:rFonts w:ascii="Tahoma" w:hAnsi="Tahoma" w:cs="Tahoma"/>
      <w:sz w:val="16"/>
      <w:szCs w:val="16"/>
    </w:rPr>
  </w:style>
  <w:style w:type="paragraph" w:styleId="ac">
    <w:name w:val="footnote text"/>
    <w:basedOn w:val="a"/>
    <w:link w:val="ad"/>
    <w:unhideWhenUsed/>
    <w:rsid w:val="0062389B"/>
    <w:pPr>
      <w:spacing w:after="0" w:line="240" w:lineRule="auto"/>
    </w:pPr>
    <w:rPr>
      <w:sz w:val="20"/>
      <w:szCs w:val="20"/>
    </w:rPr>
  </w:style>
  <w:style w:type="character" w:customStyle="1" w:styleId="ad">
    <w:name w:val="Текст сноски Знак"/>
    <w:basedOn w:val="a0"/>
    <w:link w:val="ac"/>
    <w:rsid w:val="0062389B"/>
    <w:rPr>
      <w:sz w:val="20"/>
      <w:szCs w:val="20"/>
    </w:rPr>
  </w:style>
  <w:style w:type="character" w:styleId="ae">
    <w:name w:val="footnote reference"/>
    <w:basedOn w:val="a0"/>
    <w:unhideWhenUsed/>
    <w:rsid w:val="0062389B"/>
    <w:rPr>
      <w:vertAlign w:val="superscript"/>
    </w:rPr>
  </w:style>
  <w:style w:type="character" w:styleId="af">
    <w:name w:val="Hyperlink"/>
    <w:basedOn w:val="a0"/>
    <w:uiPriority w:val="99"/>
    <w:unhideWhenUsed/>
    <w:rsid w:val="00A15335"/>
    <w:rPr>
      <w:color w:val="0563C1" w:themeColor="hyperlink"/>
      <w:u w:val="single"/>
    </w:rPr>
  </w:style>
  <w:style w:type="paragraph" w:styleId="af0">
    <w:name w:val="footer"/>
    <w:basedOn w:val="a"/>
    <w:link w:val="af1"/>
    <w:uiPriority w:val="99"/>
    <w:rsid w:val="006067B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Нижний колонтитул Знак"/>
    <w:basedOn w:val="a0"/>
    <w:link w:val="af0"/>
    <w:uiPriority w:val="99"/>
    <w:rsid w:val="006067BF"/>
    <w:rPr>
      <w:rFonts w:ascii="Times New Roman" w:eastAsia="Times New Roman" w:hAnsi="Times New Roman" w:cs="Times New Roman"/>
      <w:sz w:val="24"/>
      <w:szCs w:val="24"/>
      <w:lang w:eastAsia="ru-RU"/>
    </w:rPr>
  </w:style>
  <w:style w:type="character" w:styleId="af2">
    <w:name w:val="page number"/>
    <w:basedOn w:val="a0"/>
    <w:uiPriority w:val="99"/>
    <w:rsid w:val="006067BF"/>
    <w:rPr>
      <w:rFonts w:cs="Times New Roman"/>
    </w:rPr>
  </w:style>
  <w:style w:type="paragraph" w:styleId="af3">
    <w:name w:val="header"/>
    <w:basedOn w:val="a"/>
    <w:link w:val="af4"/>
    <w:uiPriority w:val="99"/>
    <w:rsid w:val="006067B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4">
    <w:name w:val="Верхний колонтитул Знак"/>
    <w:basedOn w:val="a0"/>
    <w:link w:val="af3"/>
    <w:uiPriority w:val="99"/>
    <w:rsid w:val="006067BF"/>
    <w:rPr>
      <w:rFonts w:ascii="Times New Roman" w:eastAsia="Times New Roman" w:hAnsi="Times New Roman" w:cs="Times New Roman"/>
      <w:sz w:val="24"/>
      <w:szCs w:val="24"/>
      <w:lang w:eastAsia="ru-RU"/>
    </w:rPr>
  </w:style>
  <w:style w:type="character" w:styleId="af5">
    <w:name w:val="Strong"/>
    <w:basedOn w:val="a0"/>
    <w:uiPriority w:val="99"/>
    <w:qFormat/>
    <w:rsid w:val="006067BF"/>
    <w:rPr>
      <w:rFonts w:cs="Times New Roman"/>
      <w:b/>
    </w:rPr>
  </w:style>
  <w:style w:type="character" w:customStyle="1" w:styleId="apple-converted-space">
    <w:name w:val="apple-converted-space"/>
    <w:rsid w:val="006067BF"/>
  </w:style>
  <w:style w:type="paragraph" w:customStyle="1" w:styleId="western">
    <w:name w:val="western"/>
    <w:basedOn w:val="a"/>
    <w:uiPriority w:val="99"/>
    <w:rsid w:val="006067BF"/>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ListParagraph1">
    <w:name w:val="List Paragraph1"/>
    <w:basedOn w:val="a"/>
    <w:uiPriority w:val="99"/>
    <w:rsid w:val="006067BF"/>
    <w:pPr>
      <w:suppressAutoHyphens/>
      <w:spacing w:after="200" w:line="276" w:lineRule="auto"/>
      <w:ind w:left="720"/>
    </w:pPr>
    <w:rPr>
      <w:rFonts w:ascii="Calibri" w:eastAsia="Times New Roman" w:hAnsi="Calibri" w:cs="Calibri"/>
      <w:lang w:eastAsia="zh-CN"/>
    </w:rPr>
  </w:style>
  <w:style w:type="paragraph" w:styleId="af6">
    <w:name w:val="Normal (Web)"/>
    <w:basedOn w:val="a"/>
    <w:uiPriority w:val="99"/>
    <w:rsid w:val="006067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7">
    <w:name w:val="Revision"/>
    <w:hidden/>
    <w:uiPriority w:val="99"/>
    <w:semiHidden/>
    <w:rsid w:val="00434DF6"/>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D60653"/>
    <w:pPr>
      <w:autoSpaceDE w:val="0"/>
      <w:autoSpaceDN w:val="0"/>
      <w:adjustRightInd w:val="0"/>
      <w:spacing w:after="0" w:line="240" w:lineRule="auto"/>
    </w:pPr>
    <w:rPr>
      <w:rFonts w:ascii="Times New Roman" w:hAnsi="Times New Roman" w:cs="Times New Roman"/>
      <w:sz w:val="20"/>
      <w:szCs w:val="20"/>
    </w:rPr>
  </w:style>
  <w:style w:type="character" w:customStyle="1" w:styleId="12">
    <w:name w:val="Неразрешенное упоминание1"/>
    <w:basedOn w:val="a0"/>
    <w:uiPriority w:val="99"/>
    <w:semiHidden/>
    <w:unhideWhenUsed/>
    <w:rsid w:val="00A112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19D88-24E5-44A2-B702-5FF8C4535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32</Pages>
  <Words>12818</Words>
  <Characters>73064</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UserSPO</cp:lastModifiedBy>
  <cp:revision>4</cp:revision>
  <cp:lastPrinted>2022-09-20T10:48:00Z</cp:lastPrinted>
  <dcterms:created xsi:type="dcterms:W3CDTF">2022-10-20T12:11:00Z</dcterms:created>
  <dcterms:modified xsi:type="dcterms:W3CDTF">2022-10-26T10:45:00Z</dcterms:modified>
</cp:coreProperties>
</file>