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4" w:space="0" w:color="auto"/>
        </w:tblBorders>
        <w:tblLook w:val="04A0" w:firstRow="1" w:lastRow="0" w:firstColumn="1" w:lastColumn="0" w:noHBand="0" w:noVBand="1"/>
      </w:tblPr>
      <w:tblGrid>
        <w:gridCol w:w="3906"/>
        <w:gridCol w:w="5732"/>
      </w:tblGrid>
      <w:tr w:rsidR="00C40C03" w:rsidRPr="00CF0F42" w14:paraId="39F8B071" w14:textId="77777777" w:rsidTr="00F554A2">
        <w:tc>
          <w:tcPr>
            <w:tcW w:w="3555" w:type="dxa"/>
            <w:shd w:val="clear" w:color="auto" w:fill="auto"/>
          </w:tcPr>
          <w:p w14:paraId="3980732B" w14:textId="77777777" w:rsidR="00C40C03" w:rsidRPr="00CF0F42" w:rsidRDefault="00C40C03" w:rsidP="00F554A2">
            <w:pPr>
              <w:jc w:val="center"/>
              <w:rPr>
                <w:rFonts w:ascii="Book Antiqua" w:hAnsi="Book Antiqua" w:cs="Book Antiqua"/>
                <w:b/>
                <w:bCs/>
                <w:color w:val="FF0000"/>
                <w:sz w:val="32"/>
                <w:szCs w:val="32"/>
              </w:rPr>
            </w:pPr>
            <w:bookmarkStart w:id="0" w:name="_Hlk485315536"/>
            <w:r w:rsidRPr="00CF0F42">
              <w:rPr>
                <w:b/>
                <w:noProof/>
                <w:lang w:eastAsia="ru-RU"/>
              </w:rPr>
              <w:drawing>
                <wp:inline distT="0" distB="0" distL="0" distR="0" wp14:anchorId="4F53DE5C" wp14:editId="5F8660DD">
                  <wp:extent cx="2343150" cy="685800"/>
                  <wp:effectExtent l="0" t="0" r="0" b="0"/>
                  <wp:docPr id="1" name="Рисунок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343150" cy="685800"/>
                          </a:xfrm>
                          <a:prstGeom prst="rect">
                            <a:avLst/>
                          </a:prstGeom>
                          <a:noFill/>
                          <a:ln>
                            <a:noFill/>
                          </a:ln>
                        </pic:spPr>
                      </pic:pic>
                    </a:graphicData>
                  </a:graphic>
                </wp:inline>
              </w:drawing>
            </w:r>
          </w:p>
        </w:tc>
        <w:tc>
          <w:tcPr>
            <w:tcW w:w="5820" w:type="dxa"/>
            <w:shd w:val="clear" w:color="auto" w:fill="auto"/>
          </w:tcPr>
          <w:p w14:paraId="0FCF1B88" w14:textId="77777777" w:rsidR="00C40C03" w:rsidRPr="00CF0F42" w:rsidRDefault="006146FB" w:rsidP="00F554A2">
            <w:pPr>
              <w:jc w:val="center"/>
              <w:rPr>
                <w:rFonts w:cs="Book Antiqua"/>
                <w:b/>
                <w:bCs/>
                <w:color w:val="0070C0"/>
                <w:sz w:val="24"/>
              </w:rPr>
            </w:pPr>
            <w:r w:rsidRPr="00CF0F42">
              <w:rPr>
                <w:rFonts w:cs="Book Antiqua"/>
                <w:b/>
                <w:bCs/>
                <w:color w:val="0070C0"/>
                <w:sz w:val="24"/>
              </w:rPr>
              <w:t>Ассоциация</w:t>
            </w:r>
          </w:p>
          <w:p w14:paraId="175FDAE5" w14:textId="77777777" w:rsidR="00C40C03" w:rsidRPr="00CF0F42" w:rsidRDefault="00C40C03" w:rsidP="00F554A2">
            <w:pPr>
              <w:jc w:val="center"/>
              <w:rPr>
                <w:rFonts w:cs="Book Antiqua"/>
                <w:b/>
                <w:bCs/>
                <w:color w:val="0070C0"/>
                <w:sz w:val="24"/>
              </w:rPr>
            </w:pPr>
            <w:r w:rsidRPr="00CF0F42">
              <w:rPr>
                <w:rFonts w:cs="Book Antiqua"/>
                <w:b/>
                <w:bCs/>
                <w:color w:val="0070C0"/>
                <w:sz w:val="24"/>
              </w:rPr>
              <w:t>«Саморегулируемая организация оценщиков</w:t>
            </w:r>
          </w:p>
          <w:p w14:paraId="535D364B" w14:textId="77777777" w:rsidR="00C40C03" w:rsidRPr="00CF0F42" w:rsidRDefault="00C40C03" w:rsidP="00F554A2">
            <w:pPr>
              <w:jc w:val="center"/>
              <w:rPr>
                <w:rFonts w:ascii="Book Antiqua" w:hAnsi="Book Antiqua" w:cs="Book Antiqua"/>
                <w:b/>
                <w:bCs/>
                <w:color w:val="FF0000"/>
                <w:sz w:val="32"/>
                <w:szCs w:val="32"/>
              </w:rPr>
            </w:pPr>
            <w:r w:rsidRPr="00CF0F42">
              <w:rPr>
                <w:rFonts w:cs="Book Antiqua"/>
                <w:b/>
                <w:bCs/>
                <w:color w:val="FF0000"/>
                <w:sz w:val="32"/>
                <w:szCs w:val="32"/>
              </w:rPr>
              <w:t>«ЭКСПЕРТНЫЙ СОВЕТ»</w:t>
            </w:r>
          </w:p>
        </w:tc>
      </w:tr>
      <w:tr w:rsidR="00C40C03" w:rsidRPr="00D22435" w14:paraId="42288875" w14:textId="77777777" w:rsidTr="00F554A2">
        <w:tc>
          <w:tcPr>
            <w:tcW w:w="9375" w:type="dxa"/>
            <w:gridSpan w:val="2"/>
            <w:shd w:val="clear" w:color="auto" w:fill="auto"/>
          </w:tcPr>
          <w:p w14:paraId="1495A6AF" w14:textId="77777777" w:rsidR="00C40C03" w:rsidRPr="00CF0F42" w:rsidRDefault="00C40C03" w:rsidP="00F554A2">
            <w:pPr>
              <w:jc w:val="center"/>
              <w:rPr>
                <w:rFonts w:cs="Book Antiqua"/>
                <w:bCs/>
                <w:color w:val="000000"/>
              </w:rPr>
            </w:pPr>
            <w:r w:rsidRPr="00CF0F42">
              <w:rPr>
                <w:rFonts w:cs="Book Antiqua"/>
                <w:bCs/>
                <w:color w:val="000000"/>
              </w:rPr>
              <w:t xml:space="preserve">109028, г. Москва, </w:t>
            </w:r>
            <w:proofErr w:type="spellStart"/>
            <w:r w:rsidRPr="00CF0F42">
              <w:rPr>
                <w:rFonts w:cs="Book Antiqua"/>
                <w:bCs/>
                <w:color w:val="000000"/>
              </w:rPr>
              <w:t>Хохловский</w:t>
            </w:r>
            <w:proofErr w:type="spellEnd"/>
            <w:r w:rsidRPr="00CF0F42">
              <w:rPr>
                <w:rFonts w:cs="Book Antiqua"/>
                <w:bCs/>
                <w:color w:val="000000"/>
              </w:rPr>
              <w:t xml:space="preserve"> пер., д. 13, стр. 1</w:t>
            </w:r>
          </w:p>
          <w:p w14:paraId="4C2853ED" w14:textId="77777777" w:rsidR="00C40C03" w:rsidRPr="00CF0F42" w:rsidRDefault="00C40C03" w:rsidP="00F554A2">
            <w:pPr>
              <w:jc w:val="center"/>
              <w:rPr>
                <w:rFonts w:cs="Book Antiqua"/>
                <w:b/>
                <w:bCs/>
                <w:color w:val="0070C0"/>
                <w:sz w:val="28"/>
                <w:szCs w:val="28"/>
                <w:lang w:val="en-US"/>
              </w:rPr>
            </w:pPr>
            <w:r w:rsidRPr="00CF0F42">
              <w:rPr>
                <w:rFonts w:cs="Book Antiqua"/>
                <w:bCs/>
                <w:color w:val="000000"/>
                <w:lang w:val="en-US"/>
              </w:rPr>
              <w:t>8 (800) 200-29-50, 8 (495) 626-29-</w:t>
            </w:r>
            <w:proofErr w:type="gramStart"/>
            <w:r w:rsidRPr="00CF0F42">
              <w:rPr>
                <w:rFonts w:cs="Book Antiqua"/>
                <w:bCs/>
                <w:color w:val="000000"/>
                <w:lang w:val="en-US"/>
              </w:rPr>
              <w:t xml:space="preserve">50,   </w:t>
            </w:r>
            <w:proofErr w:type="gramEnd"/>
            <w:r w:rsidRPr="00CF0F42">
              <w:rPr>
                <w:rFonts w:cs="Book Antiqua"/>
                <w:bCs/>
                <w:color w:val="000000"/>
                <w:lang w:val="en-US"/>
              </w:rPr>
              <w:t xml:space="preserve">  srosovet.ru, mail@srosovet.ru</w:t>
            </w:r>
          </w:p>
        </w:tc>
      </w:tr>
      <w:bookmarkEnd w:id="0"/>
    </w:tbl>
    <w:p w14:paraId="2807D6C8" w14:textId="77777777" w:rsidR="00C40C03" w:rsidRPr="00CF0F42" w:rsidRDefault="00C40C03" w:rsidP="00C40C03">
      <w:pPr>
        <w:jc w:val="center"/>
        <w:rPr>
          <w:lang w:val="en-US"/>
        </w:rPr>
      </w:pPr>
    </w:p>
    <w:p w14:paraId="4FC78E2C" w14:textId="77777777" w:rsidR="00C40C03" w:rsidRPr="00CF0F42" w:rsidRDefault="00C40C03" w:rsidP="00C40C03">
      <w:pPr>
        <w:jc w:val="center"/>
        <w:rPr>
          <w:lang w:val="en-US"/>
        </w:rPr>
      </w:pPr>
    </w:p>
    <w:p w14:paraId="3E6CF0FB" w14:textId="22E21587" w:rsidR="00C40C03" w:rsidRPr="00CF0F42" w:rsidRDefault="001F1448" w:rsidP="00A27358">
      <w:pPr>
        <w:jc w:val="right"/>
        <w:rPr>
          <w:i/>
        </w:rPr>
      </w:pPr>
      <w:r w:rsidRPr="00D22435">
        <w:rPr>
          <w:i/>
        </w:rPr>
        <w:t>12</w:t>
      </w:r>
      <w:r w:rsidR="00D83866" w:rsidRPr="00D22435">
        <w:rPr>
          <w:i/>
        </w:rPr>
        <w:t>.</w:t>
      </w:r>
      <w:r w:rsidR="00CF0F42" w:rsidRPr="00D22435">
        <w:rPr>
          <w:i/>
        </w:rPr>
        <w:t>0</w:t>
      </w:r>
      <w:r w:rsidRPr="00D22435">
        <w:rPr>
          <w:i/>
        </w:rPr>
        <w:t>3</w:t>
      </w:r>
      <w:r w:rsidR="00D83866" w:rsidRPr="00D22435">
        <w:rPr>
          <w:i/>
        </w:rPr>
        <w:t>.201</w:t>
      </w:r>
      <w:r w:rsidR="00CF0F42" w:rsidRPr="00D22435">
        <w:rPr>
          <w:i/>
        </w:rPr>
        <w:t>8</w:t>
      </w:r>
      <w:r w:rsidR="00D83866" w:rsidRPr="00D22435">
        <w:rPr>
          <w:i/>
        </w:rPr>
        <w:t xml:space="preserve"> г.</w:t>
      </w:r>
    </w:p>
    <w:p w14:paraId="74658FCB" w14:textId="77777777" w:rsidR="00C40C03" w:rsidRPr="00CF0F42" w:rsidRDefault="00C40C03" w:rsidP="00C40C03">
      <w:pPr>
        <w:jc w:val="center"/>
      </w:pPr>
      <w:bookmarkStart w:id="1" w:name="_Hlk491248631"/>
      <w:bookmarkStart w:id="2" w:name="_Hlk491248647"/>
    </w:p>
    <w:p w14:paraId="774A4AF1" w14:textId="77777777" w:rsidR="00C40C03" w:rsidRPr="00CF0F42" w:rsidRDefault="00C40C03" w:rsidP="00C40C03">
      <w:pPr>
        <w:jc w:val="center"/>
      </w:pPr>
    </w:p>
    <w:p w14:paraId="7829E47A" w14:textId="77777777" w:rsidR="00C40C03" w:rsidRPr="00CF0F42" w:rsidRDefault="00C40C03" w:rsidP="00C40C03">
      <w:pPr>
        <w:jc w:val="center"/>
      </w:pPr>
    </w:p>
    <w:p w14:paraId="7A2F0FEE" w14:textId="77777777" w:rsidR="00C40C03" w:rsidRPr="00CF0F42" w:rsidRDefault="00C40C03" w:rsidP="00C40C03">
      <w:pPr>
        <w:jc w:val="center"/>
      </w:pPr>
    </w:p>
    <w:p w14:paraId="7A832826" w14:textId="77777777" w:rsidR="00CA5A2D" w:rsidRPr="00CF0F42" w:rsidRDefault="00CA5A2D" w:rsidP="00C40C03">
      <w:pPr>
        <w:jc w:val="center"/>
      </w:pPr>
    </w:p>
    <w:p w14:paraId="14A84267" w14:textId="77777777" w:rsidR="00CA5A2D" w:rsidRPr="00CF0F42" w:rsidRDefault="00CA5A2D" w:rsidP="00C40C03">
      <w:pPr>
        <w:jc w:val="center"/>
      </w:pPr>
    </w:p>
    <w:p w14:paraId="160821FE" w14:textId="77777777" w:rsidR="00926167" w:rsidRPr="00CF0F42" w:rsidRDefault="00926167" w:rsidP="00C40C03">
      <w:pPr>
        <w:jc w:val="center"/>
      </w:pPr>
    </w:p>
    <w:bookmarkEnd w:id="1"/>
    <w:p w14:paraId="510CC612" w14:textId="77777777" w:rsidR="00D83866" w:rsidRPr="00CF0F42" w:rsidRDefault="00D83866" w:rsidP="00C40C03">
      <w:pPr>
        <w:jc w:val="center"/>
      </w:pPr>
    </w:p>
    <w:bookmarkEnd w:id="2"/>
    <w:p w14:paraId="72176E3D" w14:textId="77777777" w:rsidR="00C40C03" w:rsidRPr="00CF0F42" w:rsidRDefault="00C40C03" w:rsidP="00C40C03">
      <w:pPr>
        <w:jc w:val="center"/>
        <w:rPr>
          <w:b/>
          <w:color w:val="0070C0"/>
          <w:sz w:val="56"/>
          <w:szCs w:val="56"/>
        </w:rPr>
      </w:pPr>
      <w:r w:rsidRPr="00CF0F42">
        <w:rPr>
          <w:b/>
          <w:color w:val="0070C0"/>
          <w:sz w:val="56"/>
          <w:szCs w:val="56"/>
        </w:rPr>
        <w:t>МЕТОДИЧЕСКИЕ МАТЕРИАЛЫ</w:t>
      </w:r>
    </w:p>
    <w:p w14:paraId="07ED01DD" w14:textId="593175D9" w:rsidR="00C40C03" w:rsidRPr="00CF0F42" w:rsidRDefault="00C40C03" w:rsidP="00C40C03">
      <w:pPr>
        <w:jc w:val="center"/>
        <w:rPr>
          <w:b/>
          <w:color w:val="0070C0"/>
          <w:sz w:val="40"/>
          <w:szCs w:val="40"/>
        </w:rPr>
      </w:pPr>
      <w:r w:rsidRPr="00CF0F42">
        <w:rPr>
          <w:b/>
          <w:color w:val="0070C0"/>
          <w:sz w:val="40"/>
          <w:szCs w:val="40"/>
        </w:rPr>
        <w:t xml:space="preserve">для подготовки к </w:t>
      </w:r>
      <w:r w:rsidR="007B6AB1" w:rsidRPr="00CF0F42">
        <w:rPr>
          <w:b/>
          <w:color w:val="0070C0"/>
          <w:sz w:val="40"/>
          <w:szCs w:val="40"/>
        </w:rPr>
        <w:t>сдаче</w:t>
      </w:r>
      <w:r w:rsidRPr="00CF0F42">
        <w:rPr>
          <w:b/>
          <w:color w:val="0070C0"/>
          <w:sz w:val="40"/>
          <w:szCs w:val="40"/>
        </w:rPr>
        <w:br/>
        <w:t>квалификационного экзамена Оценщиков</w:t>
      </w:r>
    </w:p>
    <w:p w14:paraId="2A6D3DC0" w14:textId="77777777" w:rsidR="00C40C03" w:rsidRPr="00CF0F42" w:rsidRDefault="00C40C03" w:rsidP="00C40C03">
      <w:pPr>
        <w:jc w:val="center"/>
      </w:pPr>
    </w:p>
    <w:p w14:paraId="3BE6A6A6" w14:textId="77777777" w:rsidR="00C40C03" w:rsidRPr="00CF0F42" w:rsidRDefault="00C40C03" w:rsidP="00C40C03">
      <w:pPr>
        <w:jc w:val="center"/>
      </w:pPr>
    </w:p>
    <w:p w14:paraId="1A93F51D" w14:textId="03DB9F43" w:rsidR="00C40C03" w:rsidRPr="00CF0F42" w:rsidRDefault="00C40C03" w:rsidP="00C40C03">
      <w:pPr>
        <w:jc w:val="center"/>
        <w:rPr>
          <w:b/>
          <w:color w:val="FF0000"/>
          <w:sz w:val="28"/>
          <w:szCs w:val="28"/>
          <w:u w:val="single"/>
        </w:rPr>
      </w:pPr>
      <w:r w:rsidRPr="00CF0F42">
        <w:rPr>
          <w:b/>
          <w:color w:val="FF0000"/>
          <w:sz w:val="28"/>
          <w:szCs w:val="28"/>
          <w:u w:val="single"/>
        </w:rPr>
        <w:t>оценка недвижимости</w:t>
      </w:r>
    </w:p>
    <w:p w14:paraId="1B79846A" w14:textId="4C7CD1E0" w:rsidR="006C5916" w:rsidRPr="00CF0F42" w:rsidRDefault="006C5916" w:rsidP="00C40C03">
      <w:pPr>
        <w:jc w:val="center"/>
        <w:rPr>
          <w:b/>
          <w:color w:val="FF0000"/>
          <w:sz w:val="16"/>
          <w:szCs w:val="16"/>
        </w:rPr>
      </w:pPr>
      <w:r w:rsidRPr="00CF0F42">
        <w:rPr>
          <w:b/>
          <w:color w:val="FF0000"/>
          <w:sz w:val="16"/>
          <w:szCs w:val="16"/>
        </w:rPr>
        <w:t>направление</w:t>
      </w:r>
    </w:p>
    <w:p w14:paraId="392F25F6" w14:textId="77777777" w:rsidR="00C40C03" w:rsidRPr="00CF0F42" w:rsidRDefault="00C40C03" w:rsidP="00C40C03">
      <w:pPr>
        <w:jc w:val="center"/>
      </w:pPr>
    </w:p>
    <w:p w14:paraId="60D032B2" w14:textId="77777777" w:rsidR="00C40C03" w:rsidRPr="00CF0F42" w:rsidRDefault="00C40C03" w:rsidP="00C40C03">
      <w:pPr>
        <w:jc w:val="center"/>
      </w:pPr>
    </w:p>
    <w:p w14:paraId="2E35B8D2" w14:textId="77777777" w:rsidR="00CD7568" w:rsidRPr="00CF0F42" w:rsidRDefault="00CD7568" w:rsidP="00C44BAD">
      <w:pPr>
        <w:jc w:val="center"/>
      </w:pPr>
      <w:r w:rsidRPr="00CF0F42">
        <w:rPr>
          <w:noProof/>
          <w:lang w:eastAsia="ru-RU"/>
        </w:rPr>
        <w:drawing>
          <wp:inline distT="0" distB="0" distL="0" distR="0" wp14:anchorId="413ED846" wp14:editId="658C657B">
            <wp:extent cx="972000" cy="972000"/>
            <wp:effectExtent l="0" t="0" r="0" b="0"/>
            <wp:docPr id="2" name="Рисунок 2" descr="Картинки по запросу домик ико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Картинки по запросу домик икон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inline>
        </w:drawing>
      </w:r>
    </w:p>
    <w:p w14:paraId="5E00282E" w14:textId="77777777" w:rsidR="00C40C03" w:rsidRPr="00CF0F42" w:rsidRDefault="00C40C03" w:rsidP="00C44BAD">
      <w:pPr>
        <w:jc w:val="center"/>
      </w:pPr>
    </w:p>
    <w:p w14:paraId="3C8AB0F9" w14:textId="365D144B" w:rsidR="00C40C03" w:rsidRPr="00CF0F42" w:rsidRDefault="006C5916" w:rsidP="00C44BAD">
      <w:pPr>
        <w:jc w:val="center"/>
      </w:pPr>
      <w:r w:rsidRPr="00CF0F42">
        <w:rPr>
          <w:noProof/>
          <w:lang w:eastAsia="ru-RU"/>
        </w:rPr>
        <w:drawing>
          <wp:inline distT="0" distB="0" distL="0" distR="0" wp14:anchorId="7E6AF10E" wp14:editId="4BD5BF57">
            <wp:extent cx="1170305" cy="1170305"/>
            <wp:effectExtent l="0" t="0" r="0" b="0"/>
            <wp:docPr id="6" name="Рисунок 6" descr="http://qrcoder.ru/code/?https%3A%2F%2Fsrosovet.ru%2Fdownloads%2Fmm_kval_n.docx&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qrcoder.ru/code/?https%3A%2F%2Fsrosovet.ru%2Fdownloads%2Fmm_kval_n.docx&amp;3&am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inline>
        </w:drawing>
      </w:r>
    </w:p>
    <w:p w14:paraId="2FB41B0C" w14:textId="15D36E3A" w:rsidR="00CA5A2D" w:rsidRPr="00CF0F42" w:rsidRDefault="00CA5A2D" w:rsidP="00C44BAD">
      <w:pPr>
        <w:jc w:val="center"/>
      </w:pPr>
    </w:p>
    <w:p w14:paraId="6B385839" w14:textId="77777777" w:rsidR="00F40814" w:rsidRPr="00CF0F42" w:rsidRDefault="00F40814" w:rsidP="00C44BAD">
      <w:pPr>
        <w:jc w:val="center"/>
      </w:pPr>
    </w:p>
    <w:p w14:paraId="2B7E65FD" w14:textId="77777777" w:rsidR="00CA5A2D" w:rsidRPr="00CF0F42" w:rsidRDefault="00CA5A2D" w:rsidP="00C44BAD">
      <w:pPr>
        <w:jc w:val="center"/>
      </w:pPr>
    </w:p>
    <w:p w14:paraId="2B1B7174" w14:textId="038313CF" w:rsidR="00CA5A2D" w:rsidRPr="00CF0F42" w:rsidRDefault="00CA5A2D" w:rsidP="00C44BAD">
      <w:pPr>
        <w:jc w:val="center"/>
      </w:pPr>
    </w:p>
    <w:p w14:paraId="3C45180B" w14:textId="026DC140" w:rsidR="00FA0BB3" w:rsidRPr="00CF0F42" w:rsidRDefault="00FA0BB3" w:rsidP="00C44BAD">
      <w:pPr>
        <w:jc w:val="center"/>
      </w:pPr>
    </w:p>
    <w:p w14:paraId="479B718B" w14:textId="03ABFF32" w:rsidR="006C5916" w:rsidRPr="00CF0F42" w:rsidRDefault="006C5916" w:rsidP="00C44BAD">
      <w:pPr>
        <w:jc w:val="center"/>
      </w:pPr>
    </w:p>
    <w:p w14:paraId="7869E3EC" w14:textId="1159CEDF" w:rsidR="006C5916" w:rsidRPr="00CF0F42" w:rsidRDefault="006C5916" w:rsidP="00C44BAD">
      <w:pPr>
        <w:jc w:val="center"/>
      </w:pPr>
    </w:p>
    <w:p w14:paraId="3D61F77C" w14:textId="12792CD6" w:rsidR="006C5916" w:rsidRPr="00CF0F42" w:rsidRDefault="006C5916" w:rsidP="00C44BAD">
      <w:pPr>
        <w:jc w:val="center"/>
      </w:pPr>
    </w:p>
    <w:p w14:paraId="56DC411C" w14:textId="77777777" w:rsidR="00CA5A2D" w:rsidRPr="00CF0F42" w:rsidRDefault="00CA5A2D" w:rsidP="00C44BAD">
      <w:pPr>
        <w:jc w:val="center"/>
      </w:pPr>
    </w:p>
    <w:p w14:paraId="21125CFF" w14:textId="77777777" w:rsidR="00EE0C8B" w:rsidRPr="00CF0F42" w:rsidRDefault="00EE0C8B" w:rsidP="00C44BAD">
      <w:pPr>
        <w:jc w:val="center"/>
      </w:pPr>
    </w:p>
    <w:p w14:paraId="4A0EBA6E" w14:textId="59A66E3B" w:rsidR="00C40C03" w:rsidRPr="00CF0F42" w:rsidRDefault="00C40C03" w:rsidP="00926167">
      <w:pPr>
        <w:jc w:val="center"/>
      </w:pPr>
      <w:r w:rsidRPr="00CF0F42">
        <w:t>Москва</w:t>
      </w:r>
      <w:r w:rsidRPr="00CF0F42">
        <w:br w:type="page"/>
      </w:r>
    </w:p>
    <w:sdt>
      <w:sdtPr>
        <w:rPr>
          <w:rFonts w:asciiTheme="minorHAnsi" w:eastAsiaTheme="minorHAnsi" w:hAnsiTheme="minorHAnsi" w:cstheme="minorBidi"/>
          <w:color w:val="auto"/>
          <w:sz w:val="22"/>
          <w:szCs w:val="22"/>
          <w:lang w:eastAsia="en-US"/>
        </w:rPr>
        <w:id w:val="-1502500587"/>
        <w:docPartObj>
          <w:docPartGallery w:val="Table of Contents"/>
          <w:docPartUnique/>
        </w:docPartObj>
      </w:sdtPr>
      <w:sdtEndPr>
        <w:rPr>
          <w:bCs/>
          <w:sz w:val="24"/>
          <w:szCs w:val="24"/>
        </w:rPr>
      </w:sdtEndPr>
      <w:sdtContent>
        <w:p w14:paraId="6838954A" w14:textId="577233C7" w:rsidR="00CE7C3F" w:rsidRPr="00CF0F42" w:rsidRDefault="00CE7C3F" w:rsidP="006C5F82">
          <w:pPr>
            <w:pStyle w:val="af0"/>
            <w:jc w:val="center"/>
            <w:rPr>
              <w:rFonts w:asciiTheme="minorHAnsi" w:hAnsiTheme="minorHAnsi"/>
              <w:b/>
              <w:color w:val="auto"/>
              <w:sz w:val="28"/>
              <w:szCs w:val="28"/>
            </w:rPr>
          </w:pPr>
          <w:r w:rsidRPr="00CF0F42">
            <w:rPr>
              <w:rFonts w:asciiTheme="minorHAnsi" w:hAnsiTheme="minorHAnsi"/>
              <w:b/>
              <w:color w:val="auto"/>
              <w:sz w:val="28"/>
              <w:szCs w:val="28"/>
            </w:rPr>
            <w:t>Оглавление</w:t>
          </w:r>
        </w:p>
        <w:p w14:paraId="365FBDCE" w14:textId="35176A33" w:rsidR="00CE7C3F" w:rsidRPr="00CD1CB2" w:rsidRDefault="00CE7C3F" w:rsidP="00CD1CB2">
          <w:pPr>
            <w:pStyle w:val="12"/>
            <w:rPr>
              <w:rFonts w:eastAsiaTheme="minorEastAsia"/>
              <w:noProof/>
              <w:sz w:val="24"/>
              <w:szCs w:val="24"/>
              <w:lang w:eastAsia="ru-RU"/>
            </w:rPr>
          </w:pPr>
          <w:r w:rsidRPr="00CF0F42">
            <w:fldChar w:fldCharType="begin"/>
          </w:r>
          <w:r w:rsidRPr="00CF0F42">
            <w:instrText xml:space="preserve"> TOC \o "1-3" \h \z \u </w:instrText>
          </w:r>
          <w:r w:rsidRPr="00CF0F42">
            <w:fldChar w:fldCharType="separate"/>
          </w:r>
          <w:hyperlink w:anchor="_Toc493884458" w:history="1">
            <w:r w:rsidRPr="00CD1CB2">
              <w:rPr>
                <w:rStyle w:val="ae"/>
                <w:noProof/>
                <w:sz w:val="24"/>
                <w:szCs w:val="24"/>
              </w:rPr>
              <w:t>РАЗДЕЛ 1. ОБЩИЕ ТЕМЫ</w:t>
            </w:r>
            <w:r w:rsidRPr="00CD1CB2">
              <w:rPr>
                <w:noProof/>
                <w:webHidden/>
                <w:sz w:val="24"/>
                <w:szCs w:val="24"/>
              </w:rPr>
              <w:tab/>
            </w:r>
            <w:r w:rsidRPr="00CD1CB2">
              <w:rPr>
                <w:noProof/>
                <w:webHidden/>
                <w:sz w:val="24"/>
                <w:szCs w:val="24"/>
              </w:rPr>
              <w:fldChar w:fldCharType="begin"/>
            </w:r>
            <w:r w:rsidRPr="00CD1CB2">
              <w:rPr>
                <w:noProof/>
                <w:webHidden/>
                <w:sz w:val="24"/>
                <w:szCs w:val="24"/>
              </w:rPr>
              <w:instrText xml:space="preserve"> PAGEREF _Toc493884458 \h </w:instrText>
            </w:r>
            <w:r w:rsidRPr="00CD1CB2">
              <w:rPr>
                <w:noProof/>
                <w:webHidden/>
                <w:sz w:val="24"/>
                <w:szCs w:val="24"/>
              </w:rPr>
            </w:r>
            <w:r w:rsidRPr="00CD1CB2">
              <w:rPr>
                <w:noProof/>
                <w:webHidden/>
                <w:sz w:val="24"/>
                <w:szCs w:val="24"/>
              </w:rPr>
              <w:fldChar w:fldCharType="separate"/>
            </w:r>
            <w:r w:rsidR="00F56F9F">
              <w:rPr>
                <w:noProof/>
                <w:webHidden/>
                <w:sz w:val="24"/>
                <w:szCs w:val="24"/>
              </w:rPr>
              <w:t>6</w:t>
            </w:r>
            <w:r w:rsidRPr="00CD1CB2">
              <w:rPr>
                <w:noProof/>
                <w:webHidden/>
                <w:sz w:val="24"/>
                <w:szCs w:val="24"/>
              </w:rPr>
              <w:fldChar w:fldCharType="end"/>
            </w:r>
          </w:hyperlink>
        </w:p>
        <w:p w14:paraId="1201504B" w14:textId="4C2D403F" w:rsidR="00CE7C3F" w:rsidRPr="00CD1CB2" w:rsidRDefault="009D32DE" w:rsidP="006C5F82">
          <w:pPr>
            <w:pStyle w:val="21"/>
            <w:rPr>
              <w:rFonts w:eastAsiaTheme="minorEastAsia"/>
              <w:noProof/>
              <w:sz w:val="24"/>
              <w:szCs w:val="24"/>
              <w:lang w:eastAsia="ru-RU"/>
            </w:rPr>
          </w:pPr>
          <w:hyperlink w:anchor="_Toc493884459" w:history="1">
            <w:r w:rsidR="00CE7C3F" w:rsidRPr="00CD1CB2">
              <w:rPr>
                <w:rStyle w:val="ae"/>
                <w:rFonts w:eastAsia="Times New Roman" w:cs="Arial"/>
                <w:noProof/>
                <w:sz w:val="24"/>
                <w:szCs w:val="24"/>
                <w:lang w:eastAsia="ru-RU"/>
              </w:rPr>
              <w:t>1.1. Правовые основы регулирования оценочной деятельности в отношении объектов оценки, принадлежащих РФ, субъектам РФ или муниципальным образованиям, физическим лицам и юридическим лицам, для целей совершения сделок с объектами оценки, а также для иных целей</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_Toc493884459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w:t>
            </w:r>
            <w:r w:rsidR="00CE7C3F" w:rsidRPr="00CD1CB2">
              <w:rPr>
                <w:noProof/>
                <w:webHidden/>
                <w:sz w:val="24"/>
                <w:szCs w:val="24"/>
              </w:rPr>
              <w:fldChar w:fldCharType="end"/>
            </w:r>
          </w:hyperlink>
        </w:p>
        <w:p w14:paraId="57721986" w14:textId="32CD17C0" w:rsidR="00CE7C3F" w:rsidRPr="00CD1CB2" w:rsidRDefault="009D32DE" w:rsidP="006C5F82">
          <w:pPr>
            <w:pStyle w:val="21"/>
            <w:rPr>
              <w:rFonts w:eastAsiaTheme="minorEastAsia"/>
              <w:noProof/>
              <w:sz w:val="24"/>
              <w:szCs w:val="24"/>
              <w:lang w:eastAsia="ru-RU"/>
            </w:rPr>
          </w:pPr>
          <w:hyperlink w:anchor="_Toc493884460" w:history="1">
            <w:r w:rsidR="00CE7C3F" w:rsidRPr="00CD1CB2">
              <w:rPr>
                <w:rStyle w:val="ae"/>
                <w:rFonts w:eastAsia="Times New Roman" w:cs="Arial"/>
                <w:noProof/>
                <w:sz w:val="24"/>
                <w:szCs w:val="24"/>
                <w:lang w:eastAsia="ru-RU"/>
              </w:rPr>
              <w:t>1.2. Оценка для целей залога, понятие и основание возникновения</w:t>
            </w:r>
            <w:r w:rsidR="0038316C">
              <w:rPr>
                <w:rStyle w:val="ae"/>
                <w:rFonts w:eastAsia="Times New Roman" w:cs="Arial"/>
                <w:noProof/>
                <w:sz w:val="24"/>
                <w:szCs w:val="24"/>
                <w:lang w:eastAsia="ru-RU"/>
              </w:rPr>
              <w:br/>
            </w:r>
            <w:r w:rsidR="00CE7C3F" w:rsidRPr="00CD1CB2">
              <w:rPr>
                <w:rStyle w:val="ae"/>
                <w:rFonts w:eastAsia="Times New Roman" w:cs="Arial"/>
                <w:noProof/>
                <w:sz w:val="24"/>
                <w:szCs w:val="24"/>
                <w:lang w:eastAsia="ru-RU"/>
              </w:rPr>
              <w:t>предмета залога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_Toc493884460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17</w:t>
            </w:r>
            <w:r w:rsidR="00CE7C3F" w:rsidRPr="00CD1CB2">
              <w:rPr>
                <w:noProof/>
                <w:webHidden/>
                <w:sz w:val="24"/>
                <w:szCs w:val="24"/>
              </w:rPr>
              <w:fldChar w:fldCharType="end"/>
            </w:r>
          </w:hyperlink>
        </w:p>
        <w:p w14:paraId="4F4A0012" w14:textId="3B32BB9C" w:rsidR="00CE7C3F" w:rsidRPr="00CD1CB2" w:rsidRDefault="009D32DE" w:rsidP="006C5F82">
          <w:pPr>
            <w:pStyle w:val="21"/>
            <w:rPr>
              <w:rFonts w:eastAsiaTheme="minorEastAsia"/>
              <w:noProof/>
              <w:sz w:val="24"/>
              <w:szCs w:val="24"/>
              <w:lang w:eastAsia="ru-RU"/>
            </w:rPr>
          </w:pPr>
          <w:hyperlink w:anchor="_Toc493884461" w:history="1">
            <w:r w:rsidR="00CE7C3F" w:rsidRPr="00CD1CB2">
              <w:rPr>
                <w:rStyle w:val="ae"/>
                <w:rFonts w:eastAsia="Times New Roman" w:cs="Arial"/>
                <w:noProof/>
                <w:sz w:val="24"/>
                <w:szCs w:val="24"/>
                <w:lang w:eastAsia="ru-RU"/>
              </w:rPr>
              <w:t>1.3. Объекты гражданских прав и их оборот</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_Toc493884461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19</w:t>
            </w:r>
            <w:r w:rsidR="00CE7C3F" w:rsidRPr="00CD1CB2">
              <w:rPr>
                <w:noProof/>
                <w:webHidden/>
                <w:sz w:val="24"/>
                <w:szCs w:val="24"/>
              </w:rPr>
              <w:fldChar w:fldCharType="end"/>
            </w:r>
          </w:hyperlink>
        </w:p>
        <w:p w14:paraId="64F19CEF" w14:textId="0E36A4B1" w:rsidR="00CE7C3F" w:rsidRPr="00CD1CB2" w:rsidRDefault="009D32DE" w:rsidP="006C5F82">
          <w:pPr>
            <w:pStyle w:val="21"/>
            <w:rPr>
              <w:rFonts w:eastAsiaTheme="minorEastAsia"/>
              <w:noProof/>
              <w:sz w:val="24"/>
              <w:szCs w:val="24"/>
              <w:lang w:eastAsia="ru-RU"/>
            </w:rPr>
          </w:pPr>
          <w:hyperlink w:anchor="_Toc493884462" w:history="1">
            <w:r w:rsidR="00CE7C3F" w:rsidRPr="00CD1CB2">
              <w:rPr>
                <w:rStyle w:val="ae"/>
                <w:rFonts w:eastAsia="Times New Roman" w:cs="Arial"/>
                <w:noProof/>
                <w:sz w:val="24"/>
                <w:szCs w:val="24"/>
                <w:lang w:eastAsia="ru-RU"/>
              </w:rPr>
              <w:t>1.4. Понятия, виды, условия недействительности сделок, ничтожные</w:t>
            </w:r>
            <w:r w:rsidR="0038316C">
              <w:rPr>
                <w:rStyle w:val="ae"/>
                <w:rFonts w:eastAsia="Times New Roman" w:cs="Arial"/>
                <w:noProof/>
                <w:sz w:val="24"/>
                <w:szCs w:val="24"/>
                <w:lang w:eastAsia="ru-RU"/>
              </w:rPr>
              <w:br/>
            </w:r>
            <w:r w:rsidR="00CE7C3F" w:rsidRPr="00CD1CB2">
              <w:rPr>
                <w:rStyle w:val="ae"/>
                <w:rFonts w:eastAsia="Times New Roman" w:cs="Arial"/>
                <w:noProof/>
                <w:sz w:val="24"/>
                <w:szCs w:val="24"/>
                <w:lang w:eastAsia="ru-RU"/>
              </w:rPr>
              <w:t>и оспоримые сделки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_Toc493884462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21</w:t>
            </w:r>
            <w:r w:rsidR="00CE7C3F" w:rsidRPr="00CD1CB2">
              <w:rPr>
                <w:noProof/>
                <w:webHidden/>
                <w:sz w:val="24"/>
                <w:szCs w:val="24"/>
              </w:rPr>
              <w:fldChar w:fldCharType="end"/>
            </w:r>
          </w:hyperlink>
        </w:p>
        <w:p w14:paraId="241E7A55" w14:textId="0FB92D33" w:rsidR="00CE7C3F" w:rsidRPr="00CD1CB2" w:rsidRDefault="009D32DE" w:rsidP="006C5F82">
          <w:pPr>
            <w:pStyle w:val="21"/>
            <w:rPr>
              <w:rFonts w:eastAsiaTheme="minorEastAsia"/>
              <w:noProof/>
              <w:sz w:val="24"/>
              <w:szCs w:val="24"/>
              <w:lang w:eastAsia="ru-RU"/>
            </w:rPr>
          </w:pPr>
          <w:hyperlink w:anchor="_Toc493884463" w:history="1">
            <w:r w:rsidR="00CE7C3F" w:rsidRPr="00CD1CB2">
              <w:rPr>
                <w:rStyle w:val="ae"/>
                <w:rFonts w:eastAsia="Times New Roman" w:cs="Arial"/>
                <w:noProof/>
                <w:sz w:val="24"/>
                <w:szCs w:val="24"/>
                <w:lang w:eastAsia="ru-RU"/>
              </w:rPr>
              <w:t>1.5. Представительство, доверенность, срок доверенности, передоверие, прекращение и последствия прекращения доверенности,</w:t>
            </w:r>
            <w:r w:rsidR="0038316C">
              <w:rPr>
                <w:rStyle w:val="ae"/>
                <w:rFonts w:eastAsia="Times New Roman" w:cs="Arial"/>
                <w:noProof/>
                <w:sz w:val="24"/>
                <w:szCs w:val="24"/>
                <w:lang w:eastAsia="ru-RU"/>
              </w:rPr>
              <w:br/>
            </w:r>
            <w:r w:rsidR="00CE7C3F" w:rsidRPr="00CD1CB2">
              <w:rPr>
                <w:rStyle w:val="ae"/>
                <w:rFonts w:eastAsia="Times New Roman" w:cs="Arial"/>
                <w:noProof/>
                <w:sz w:val="24"/>
                <w:szCs w:val="24"/>
                <w:lang w:eastAsia="ru-RU"/>
              </w:rPr>
              <w:t>реестр доверенностей</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_Toc493884463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23</w:t>
            </w:r>
            <w:r w:rsidR="00CE7C3F" w:rsidRPr="00CD1CB2">
              <w:rPr>
                <w:noProof/>
                <w:webHidden/>
                <w:sz w:val="24"/>
                <w:szCs w:val="24"/>
              </w:rPr>
              <w:fldChar w:fldCharType="end"/>
            </w:r>
          </w:hyperlink>
        </w:p>
        <w:p w14:paraId="4047CBDF" w14:textId="385BA303" w:rsidR="00CE7C3F" w:rsidRPr="00CD1CB2" w:rsidRDefault="009D32DE" w:rsidP="006C5F82">
          <w:pPr>
            <w:pStyle w:val="21"/>
            <w:rPr>
              <w:rFonts w:eastAsiaTheme="minorEastAsia"/>
              <w:noProof/>
              <w:sz w:val="24"/>
              <w:szCs w:val="24"/>
              <w:lang w:eastAsia="ru-RU"/>
            </w:rPr>
          </w:pPr>
          <w:hyperlink w:anchor="_Toc493884464" w:history="1">
            <w:r w:rsidR="00CE7C3F" w:rsidRPr="00CD1CB2">
              <w:rPr>
                <w:rStyle w:val="ae"/>
                <w:rFonts w:eastAsia="Times New Roman" w:cs="Arial"/>
                <w:noProof/>
                <w:sz w:val="24"/>
                <w:szCs w:val="24"/>
                <w:lang w:eastAsia="ru-RU"/>
              </w:rPr>
              <w:t>1.6. Основания возникновения гражданских прав и обязанностей, право собственности и иные вещные права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_Toc493884464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25</w:t>
            </w:r>
            <w:r w:rsidR="00CE7C3F" w:rsidRPr="00CD1CB2">
              <w:rPr>
                <w:noProof/>
                <w:webHidden/>
                <w:sz w:val="24"/>
                <w:szCs w:val="24"/>
              </w:rPr>
              <w:fldChar w:fldCharType="end"/>
            </w:r>
          </w:hyperlink>
        </w:p>
        <w:p w14:paraId="1D64FE4F" w14:textId="68CE086A" w:rsidR="00CE7C3F" w:rsidRPr="00CD1CB2" w:rsidRDefault="009D32DE" w:rsidP="006C5F82">
          <w:pPr>
            <w:pStyle w:val="21"/>
            <w:rPr>
              <w:rFonts w:eastAsiaTheme="minorEastAsia"/>
              <w:noProof/>
              <w:sz w:val="24"/>
              <w:szCs w:val="24"/>
              <w:lang w:eastAsia="ru-RU"/>
            </w:rPr>
          </w:pPr>
          <w:hyperlink w:anchor="_Toc493884465" w:history="1">
            <w:r w:rsidR="00CE7C3F" w:rsidRPr="00CD1CB2">
              <w:rPr>
                <w:rStyle w:val="ae"/>
                <w:rFonts w:eastAsia="Times New Roman" w:cs="Arial"/>
                <w:noProof/>
                <w:sz w:val="24"/>
                <w:szCs w:val="24"/>
                <w:lang w:eastAsia="ru-RU"/>
              </w:rPr>
              <w:t>1.7. Обязательства, способы их обеспечения, порядок и сроки исполнения</w:t>
            </w:r>
            <w:r w:rsidR="00FB44E1">
              <w:rPr>
                <w:rStyle w:val="ae"/>
                <w:rFonts w:eastAsia="Times New Roman" w:cs="Arial"/>
                <w:noProof/>
                <w:sz w:val="24"/>
                <w:szCs w:val="24"/>
                <w:lang w:eastAsia="ru-RU"/>
              </w:rPr>
              <w:br/>
            </w:r>
            <w:r w:rsidR="00CE7C3F" w:rsidRPr="00CD1CB2">
              <w:rPr>
                <w:rStyle w:val="ae"/>
                <w:rFonts w:eastAsia="Times New Roman" w:cs="Arial"/>
                <w:noProof/>
                <w:sz w:val="24"/>
                <w:szCs w:val="24"/>
                <w:lang w:eastAsia="ru-RU"/>
              </w:rPr>
              <w:t>взыскания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_Toc493884465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28</w:t>
            </w:r>
            <w:r w:rsidR="00CE7C3F" w:rsidRPr="00CD1CB2">
              <w:rPr>
                <w:noProof/>
                <w:webHidden/>
                <w:sz w:val="24"/>
                <w:szCs w:val="24"/>
              </w:rPr>
              <w:fldChar w:fldCharType="end"/>
            </w:r>
          </w:hyperlink>
        </w:p>
        <w:p w14:paraId="467CDD70" w14:textId="15A61D16" w:rsidR="00CE7C3F" w:rsidRPr="00CD1CB2" w:rsidRDefault="009D32DE" w:rsidP="006C5F82">
          <w:pPr>
            <w:pStyle w:val="21"/>
            <w:rPr>
              <w:rFonts w:eastAsiaTheme="minorEastAsia"/>
              <w:noProof/>
              <w:sz w:val="24"/>
              <w:szCs w:val="24"/>
              <w:lang w:eastAsia="ru-RU"/>
            </w:rPr>
          </w:pPr>
          <w:hyperlink w:anchor="_Toc493884466" w:history="1">
            <w:r w:rsidR="00CE7C3F" w:rsidRPr="00CD1CB2">
              <w:rPr>
                <w:rStyle w:val="ae"/>
                <w:rFonts w:eastAsia="Times New Roman" w:cs="Arial"/>
                <w:noProof/>
                <w:sz w:val="24"/>
                <w:szCs w:val="24"/>
                <w:lang w:eastAsia="ru-RU"/>
              </w:rPr>
              <w:t>1.8. Гражданско-правовой договор (понятие, виды, предмет, содержание,</w:t>
            </w:r>
            <w:r w:rsidR="00FB44E1">
              <w:rPr>
                <w:rStyle w:val="ae"/>
                <w:rFonts w:eastAsia="Times New Roman" w:cs="Arial"/>
                <w:noProof/>
                <w:sz w:val="24"/>
                <w:szCs w:val="24"/>
                <w:lang w:eastAsia="ru-RU"/>
              </w:rPr>
              <w:br/>
            </w:r>
            <w:r w:rsidR="00CE7C3F" w:rsidRPr="00CD1CB2">
              <w:rPr>
                <w:rStyle w:val="ae"/>
                <w:rFonts w:eastAsia="Times New Roman" w:cs="Arial"/>
                <w:noProof/>
                <w:sz w:val="24"/>
                <w:szCs w:val="24"/>
                <w:lang w:eastAsia="ru-RU"/>
              </w:rPr>
              <w:t>форма, существенные условия)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_Toc493884466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30</w:t>
            </w:r>
            <w:r w:rsidR="00CE7C3F" w:rsidRPr="00CD1CB2">
              <w:rPr>
                <w:noProof/>
                <w:webHidden/>
                <w:sz w:val="24"/>
                <w:szCs w:val="24"/>
              </w:rPr>
              <w:fldChar w:fldCharType="end"/>
            </w:r>
          </w:hyperlink>
        </w:p>
        <w:p w14:paraId="3F47E921" w14:textId="611F249E" w:rsidR="00CE7C3F" w:rsidRPr="00CD1CB2" w:rsidRDefault="009D32DE" w:rsidP="006C5F82">
          <w:pPr>
            <w:pStyle w:val="21"/>
            <w:rPr>
              <w:rFonts w:eastAsiaTheme="minorEastAsia"/>
              <w:noProof/>
              <w:sz w:val="24"/>
              <w:szCs w:val="24"/>
              <w:lang w:eastAsia="ru-RU"/>
            </w:rPr>
          </w:pPr>
          <w:hyperlink w:anchor="_Toc493884467" w:history="1">
            <w:r w:rsidR="00CE7C3F" w:rsidRPr="00CD1CB2">
              <w:rPr>
                <w:rStyle w:val="ae"/>
                <w:rFonts w:eastAsia="Times New Roman" w:cs="Arial"/>
                <w:noProof/>
                <w:sz w:val="24"/>
                <w:szCs w:val="24"/>
                <w:lang w:eastAsia="ru-RU"/>
              </w:rPr>
              <w:t>1.9. Участие эксперта, специалиста в судебной экспертизе</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_Toc493884467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33</w:t>
            </w:r>
            <w:r w:rsidR="00CE7C3F" w:rsidRPr="00CD1CB2">
              <w:rPr>
                <w:noProof/>
                <w:webHidden/>
                <w:sz w:val="24"/>
                <w:szCs w:val="24"/>
              </w:rPr>
              <w:fldChar w:fldCharType="end"/>
            </w:r>
          </w:hyperlink>
        </w:p>
        <w:p w14:paraId="44C76FDA" w14:textId="6AC40B50" w:rsidR="00CE7C3F" w:rsidRPr="00CD1CB2" w:rsidRDefault="009D32DE" w:rsidP="00CD1CB2">
          <w:pPr>
            <w:pStyle w:val="12"/>
            <w:rPr>
              <w:rFonts w:eastAsiaTheme="minorEastAsia"/>
              <w:noProof/>
              <w:sz w:val="24"/>
              <w:szCs w:val="24"/>
              <w:lang w:eastAsia="ru-RU"/>
            </w:rPr>
          </w:pPr>
          <w:hyperlink w:anchor="_Toc493884468" w:history="1">
            <w:r w:rsidR="00CE7C3F" w:rsidRPr="00CD1CB2">
              <w:rPr>
                <w:rStyle w:val="ae"/>
                <w:noProof/>
                <w:sz w:val="24"/>
                <w:szCs w:val="24"/>
              </w:rPr>
              <w:t>2. БАЗОВЫЕ ПОНЯТИЯ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_Toc493884468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37</w:t>
            </w:r>
            <w:r w:rsidR="00CE7C3F" w:rsidRPr="00CD1CB2">
              <w:rPr>
                <w:noProof/>
                <w:webHidden/>
                <w:sz w:val="24"/>
                <w:szCs w:val="24"/>
              </w:rPr>
              <w:fldChar w:fldCharType="end"/>
            </w:r>
          </w:hyperlink>
        </w:p>
        <w:p w14:paraId="321AE85F" w14:textId="79067DD6" w:rsidR="00CE7C3F" w:rsidRPr="00CD1CB2" w:rsidRDefault="009D32DE" w:rsidP="006C5F82">
          <w:pPr>
            <w:pStyle w:val="21"/>
            <w:rPr>
              <w:rFonts w:eastAsiaTheme="minorEastAsia"/>
              <w:noProof/>
              <w:sz w:val="24"/>
              <w:szCs w:val="24"/>
              <w:lang w:eastAsia="ru-RU"/>
            </w:rPr>
          </w:pPr>
          <w:hyperlink w:anchor="_Toc493884469" w:history="1">
            <w:r w:rsidR="00CE7C3F" w:rsidRPr="00CD1CB2">
              <w:rPr>
                <w:rStyle w:val="ae"/>
                <w:rFonts w:eastAsia="Times New Roman" w:cs="Arial"/>
                <w:noProof/>
                <w:sz w:val="24"/>
                <w:szCs w:val="24"/>
                <w:lang w:eastAsia="ru-RU"/>
              </w:rPr>
              <w:t>2.1. Требования к проведению оценки недвижимости, установленные федеральными стандартами оценки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_Toc493884469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37</w:t>
            </w:r>
            <w:r w:rsidR="00CE7C3F" w:rsidRPr="00CD1CB2">
              <w:rPr>
                <w:noProof/>
                <w:webHidden/>
                <w:sz w:val="24"/>
                <w:szCs w:val="24"/>
              </w:rPr>
              <w:fldChar w:fldCharType="end"/>
            </w:r>
          </w:hyperlink>
        </w:p>
        <w:p w14:paraId="4D5146BF" w14:textId="416F9BC9" w:rsidR="00CE7C3F" w:rsidRPr="00CD1CB2" w:rsidRDefault="009D32DE" w:rsidP="006C5F82">
          <w:pPr>
            <w:pStyle w:val="21"/>
            <w:rPr>
              <w:rFonts w:eastAsiaTheme="minorEastAsia"/>
              <w:noProof/>
              <w:sz w:val="24"/>
              <w:szCs w:val="24"/>
              <w:lang w:eastAsia="ru-RU"/>
            </w:rPr>
          </w:pPr>
          <w:hyperlink w:anchor="_Toc493884470" w:history="1">
            <w:r w:rsidR="00CE7C3F" w:rsidRPr="00CD1CB2">
              <w:rPr>
                <w:rStyle w:val="ae"/>
                <w:rFonts w:eastAsia="Times New Roman" w:cs="Arial"/>
                <w:noProof/>
                <w:sz w:val="24"/>
                <w:szCs w:val="24"/>
                <w:lang w:eastAsia="ru-RU"/>
              </w:rPr>
              <w:t>2.2. Права на недвижимость</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_Toc493884470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39</w:t>
            </w:r>
            <w:r w:rsidR="00CE7C3F" w:rsidRPr="00CD1CB2">
              <w:rPr>
                <w:noProof/>
                <w:webHidden/>
                <w:sz w:val="24"/>
                <w:szCs w:val="24"/>
              </w:rPr>
              <w:fldChar w:fldCharType="end"/>
            </w:r>
          </w:hyperlink>
        </w:p>
        <w:p w14:paraId="4213FD1B" w14:textId="3F5AB172" w:rsidR="00CE7C3F" w:rsidRPr="00CD1CB2" w:rsidRDefault="009D32DE" w:rsidP="006C5F82">
          <w:pPr>
            <w:pStyle w:val="21"/>
            <w:rPr>
              <w:rFonts w:eastAsiaTheme="minorEastAsia"/>
              <w:noProof/>
              <w:sz w:val="24"/>
              <w:szCs w:val="24"/>
              <w:lang w:eastAsia="ru-RU"/>
            </w:rPr>
          </w:pPr>
          <w:hyperlink w:anchor="_Toc493884471" w:history="1">
            <w:r w:rsidR="00CE7C3F" w:rsidRPr="00CD1CB2">
              <w:rPr>
                <w:rStyle w:val="ae"/>
                <w:rFonts w:eastAsia="Times New Roman" w:cs="Arial"/>
                <w:noProof/>
                <w:sz w:val="24"/>
                <w:szCs w:val="24"/>
                <w:lang w:eastAsia="ru-RU"/>
              </w:rPr>
              <w:t>2.3. Правовое регулирование земельных отношений</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_Toc493884471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42</w:t>
            </w:r>
            <w:r w:rsidR="00CE7C3F" w:rsidRPr="00CD1CB2">
              <w:rPr>
                <w:noProof/>
                <w:webHidden/>
                <w:sz w:val="24"/>
                <w:szCs w:val="24"/>
              </w:rPr>
              <w:fldChar w:fldCharType="end"/>
            </w:r>
          </w:hyperlink>
        </w:p>
        <w:p w14:paraId="13E1C7FB" w14:textId="1FBFCC16" w:rsidR="00CE7C3F" w:rsidRPr="00CD1CB2" w:rsidRDefault="009D32DE" w:rsidP="006C5F82">
          <w:pPr>
            <w:pStyle w:val="21"/>
            <w:rPr>
              <w:rFonts w:eastAsiaTheme="minorEastAsia"/>
              <w:noProof/>
              <w:sz w:val="24"/>
              <w:szCs w:val="24"/>
              <w:lang w:eastAsia="ru-RU"/>
            </w:rPr>
          </w:pPr>
          <w:hyperlink w:anchor="_Toc493884472" w:history="1">
            <w:r w:rsidR="00CE7C3F" w:rsidRPr="00CD1CB2">
              <w:rPr>
                <w:rStyle w:val="ae"/>
                <w:rFonts w:eastAsia="Times New Roman" w:cs="Arial"/>
                <w:noProof/>
                <w:sz w:val="24"/>
                <w:szCs w:val="24"/>
                <w:lang w:eastAsia="ru-RU"/>
              </w:rPr>
              <w:t>2.4. Перевод земель или земельных участков из одной категории в другую</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_Toc493884472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43</w:t>
            </w:r>
            <w:r w:rsidR="00CE7C3F" w:rsidRPr="00CD1CB2">
              <w:rPr>
                <w:noProof/>
                <w:webHidden/>
                <w:sz w:val="24"/>
                <w:szCs w:val="24"/>
              </w:rPr>
              <w:fldChar w:fldCharType="end"/>
            </w:r>
          </w:hyperlink>
        </w:p>
        <w:p w14:paraId="57C1B37C" w14:textId="672B58EA" w:rsidR="00CE7C3F" w:rsidRPr="00CD1CB2" w:rsidRDefault="009D32DE" w:rsidP="006C5F82">
          <w:pPr>
            <w:pStyle w:val="21"/>
            <w:rPr>
              <w:rFonts w:eastAsiaTheme="minorEastAsia"/>
              <w:noProof/>
              <w:sz w:val="24"/>
              <w:szCs w:val="24"/>
              <w:lang w:eastAsia="ru-RU"/>
            </w:rPr>
          </w:pPr>
          <w:hyperlink w:anchor="_Toc493884473" w:history="1">
            <w:r w:rsidR="00CE7C3F" w:rsidRPr="00CD1CB2">
              <w:rPr>
                <w:rStyle w:val="ae"/>
                <w:rFonts w:eastAsia="Times New Roman" w:cs="Arial"/>
                <w:noProof/>
                <w:sz w:val="24"/>
                <w:szCs w:val="24"/>
                <w:lang w:eastAsia="ru-RU"/>
              </w:rPr>
              <w:t>2.5. Особенности оборота земель сельскохозяйственного назначения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_Toc493884473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45</w:t>
            </w:r>
            <w:r w:rsidR="00CE7C3F" w:rsidRPr="00CD1CB2">
              <w:rPr>
                <w:noProof/>
                <w:webHidden/>
                <w:sz w:val="24"/>
                <w:szCs w:val="24"/>
              </w:rPr>
              <w:fldChar w:fldCharType="end"/>
            </w:r>
          </w:hyperlink>
        </w:p>
        <w:p w14:paraId="3D0F8AF1" w14:textId="59A35F49" w:rsidR="00CE7C3F" w:rsidRPr="00CD1CB2" w:rsidRDefault="009D32DE" w:rsidP="006C5F82">
          <w:pPr>
            <w:pStyle w:val="21"/>
            <w:rPr>
              <w:rFonts w:eastAsiaTheme="minorEastAsia"/>
              <w:noProof/>
              <w:sz w:val="24"/>
              <w:szCs w:val="24"/>
              <w:lang w:eastAsia="ru-RU"/>
            </w:rPr>
          </w:pPr>
          <w:hyperlink w:anchor="_Toc493884474" w:history="1">
            <w:r w:rsidR="00CE7C3F" w:rsidRPr="00CD1CB2">
              <w:rPr>
                <w:rStyle w:val="ae"/>
                <w:rFonts w:eastAsia="Times New Roman" w:cs="Arial"/>
                <w:noProof/>
                <w:sz w:val="24"/>
                <w:szCs w:val="24"/>
                <w:lang w:eastAsia="ru-RU"/>
              </w:rPr>
              <w:t>2.6. Классификация объектов недвижимости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_Toc493884474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47</w:t>
            </w:r>
            <w:r w:rsidR="00CE7C3F" w:rsidRPr="00CD1CB2">
              <w:rPr>
                <w:noProof/>
                <w:webHidden/>
                <w:sz w:val="24"/>
                <w:szCs w:val="24"/>
              </w:rPr>
              <w:fldChar w:fldCharType="end"/>
            </w:r>
          </w:hyperlink>
        </w:p>
        <w:p w14:paraId="185212CD" w14:textId="4C877E28" w:rsidR="00CE7C3F" w:rsidRPr="00CD1CB2" w:rsidRDefault="009D32DE" w:rsidP="006C5F82">
          <w:pPr>
            <w:pStyle w:val="21"/>
            <w:rPr>
              <w:rFonts w:eastAsiaTheme="minorEastAsia"/>
              <w:noProof/>
              <w:sz w:val="24"/>
              <w:szCs w:val="24"/>
              <w:lang w:eastAsia="ru-RU"/>
            </w:rPr>
          </w:pPr>
          <w:hyperlink w:anchor="_Toc493884475" w:history="1">
            <w:r w:rsidR="00CE7C3F" w:rsidRPr="00CD1CB2">
              <w:rPr>
                <w:rStyle w:val="ae"/>
                <w:rFonts w:eastAsia="Times New Roman" w:cs="Arial"/>
                <w:noProof/>
                <w:sz w:val="24"/>
                <w:szCs w:val="24"/>
                <w:lang w:eastAsia="ru-RU"/>
              </w:rPr>
              <w:t>2.7. Правовые основы территориального планирования и градостроительного зонирования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_Toc493884475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48</w:t>
            </w:r>
            <w:r w:rsidR="00CE7C3F" w:rsidRPr="00CD1CB2">
              <w:rPr>
                <w:noProof/>
                <w:webHidden/>
                <w:sz w:val="24"/>
                <w:szCs w:val="24"/>
              </w:rPr>
              <w:fldChar w:fldCharType="end"/>
            </w:r>
          </w:hyperlink>
        </w:p>
        <w:p w14:paraId="1FA7EE62" w14:textId="5B3F3390" w:rsidR="00CE7C3F" w:rsidRPr="00CD1CB2" w:rsidRDefault="009D32DE" w:rsidP="006C5F82">
          <w:pPr>
            <w:pStyle w:val="21"/>
            <w:rPr>
              <w:rFonts w:eastAsiaTheme="minorEastAsia"/>
              <w:noProof/>
              <w:sz w:val="24"/>
              <w:szCs w:val="24"/>
              <w:lang w:eastAsia="ru-RU"/>
            </w:rPr>
          </w:pPr>
          <w:hyperlink w:anchor="_Toc493884476" w:history="1">
            <w:r w:rsidR="00CE7C3F" w:rsidRPr="00CD1CB2">
              <w:rPr>
                <w:rStyle w:val="ae"/>
                <w:rFonts w:eastAsia="Times New Roman" w:cs="Arial"/>
                <w:noProof/>
                <w:sz w:val="24"/>
                <w:szCs w:val="24"/>
                <w:lang w:eastAsia="ru-RU"/>
              </w:rPr>
              <w:t>2.8. Требования к использованию и охране земельных участков и иных объектов недвижимости, расположенных в границах водоохранных зон</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_Toc493884476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53</w:t>
            </w:r>
            <w:r w:rsidR="00CE7C3F" w:rsidRPr="00CD1CB2">
              <w:rPr>
                <w:noProof/>
                <w:webHidden/>
                <w:sz w:val="24"/>
                <w:szCs w:val="24"/>
              </w:rPr>
              <w:fldChar w:fldCharType="end"/>
            </w:r>
          </w:hyperlink>
        </w:p>
        <w:p w14:paraId="0870EA04" w14:textId="64C8E602" w:rsidR="00CE7C3F" w:rsidRPr="00CD1CB2" w:rsidRDefault="009D32DE" w:rsidP="006C5F82">
          <w:pPr>
            <w:pStyle w:val="21"/>
            <w:rPr>
              <w:rFonts w:eastAsiaTheme="minorEastAsia"/>
              <w:noProof/>
              <w:sz w:val="24"/>
              <w:szCs w:val="24"/>
              <w:lang w:eastAsia="ru-RU"/>
            </w:rPr>
          </w:pPr>
          <w:hyperlink w:anchor="_Toc493884477" w:history="1">
            <w:r w:rsidR="00CE7C3F" w:rsidRPr="00CD1CB2">
              <w:rPr>
                <w:rStyle w:val="ae"/>
                <w:rFonts w:eastAsia="Times New Roman" w:cs="Arial"/>
                <w:noProof/>
                <w:sz w:val="24"/>
                <w:szCs w:val="24"/>
                <w:lang w:eastAsia="ru-RU"/>
              </w:rPr>
              <w:t>2.9. Правовое регулирование ипотеки (залога недвижимости)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_Toc493884477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55</w:t>
            </w:r>
            <w:r w:rsidR="00CE7C3F" w:rsidRPr="00CD1CB2">
              <w:rPr>
                <w:noProof/>
                <w:webHidden/>
                <w:sz w:val="24"/>
                <w:szCs w:val="24"/>
              </w:rPr>
              <w:fldChar w:fldCharType="end"/>
            </w:r>
          </w:hyperlink>
        </w:p>
        <w:p w14:paraId="6ECE48B5" w14:textId="60B1B114" w:rsidR="00CE7C3F" w:rsidRPr="00CD1CB2" w:rsidRDefault="009D32DE" w:rsidP="006C5F82">
          <w:pPr>
            <w:pStyle w:val="21"/>
            <w:rPr>
              <w:rFonts w:eastAsiaTheme="minorEastAsia"/>
              <w:noProof/>
              <w:sz w:val="24"/>
              <w:szCs w:val="24"/>
              <w:lang w:eastAsia="ru-RU"/>
            </w:rPr>
          </w:pPr>
          <w:hyperlink w:anchor="_Toc493884478" w:history="1">
            <w:r w:rsidR="00CE7C3F" w:rsidRPr="00CD1CB2">
              <w:rPr>
                <w:rStyle w:val="ae"/>
                <w:noProof/>
                <w:sz w:val="24"/>
                <w:szCs w:val="24"/>
              </w:rPr>
              <w:t xml:space="preserve">2.10. </w:t>
            </w:r>
            <w:r w:rsidR="00CE7C3F" w:rsidRPr="00CD1CB2">
              <w:rPr>
                <w:rStyle w:val="ae"/>
                <w:rFonts w:eastAsia="Times New Roman" w:cs="Arial"/>
                <w:noProof/>
                <w:sz w:val="24"/>
                <w:szCs w:val="24"/>
                <w:lang w:eastAsia="ru-RU"/>
              </w:rPr>
              <w:t>Функции сложного процента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_Toc493884478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57</w:t>
            </w:r>
            <w:r w:rsidR="00CE7C3F" w:rsidRPr="00CD1CB2">
              <w:rPr>
                <w:noProof/>
                <w:webHidden/>
                <w:sz w:val="24"/>
                <w:szCs w:val="24"/>
              </w:rPr>
              <w:fldChar w:fldCharType="end"/>
            </w:r>
          </w:hyperlink>
        </w:p>
        <w:p w14:paraId="7AC83CDD" w14:textId="62F7F2A5" w:rsidR="00CE7C3F" w:rsidRPr="00CD1CB2" w:rsidRDefault="009D32DE" w:rsidP="006C5F82">
          <w:pPr>
            <w:pStyle w:val="21"/>
            <w:rPr>
              <w:rFonts w:eastAsiaTheme="minorEastAsia"/>
              <w:noProof/>
              <w:sz w:val="24"/>
              <w:szCs w:val="24"/>
              <w:lang w:eastAsia="ru-RU"/>
            </w:rPr>
          </w:pPr>
          <w:hyperlink w:anchor="_Toc493884479" w:history="1">
            <w:r w:rsidR="00CE7C3F" w:rsidRPr="00CD1CB2">
              <w:rPr>
                <w:rStyle w:val="ae"/>
                <w:noProof/>
                <w:sz w:val="24"/>
                <w:szCs w:val="24"/>
              </w:rPr>
              <w:t>2.11. Дисконтирование</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_Toc493884479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59</w:t>
            </w:r>
            <w:r w:rsidR="00CE7C3F" w:rsidRPr="00CD1CB2">
              <w:rPr>
                <w:noProof/>
                <w:webHidden/>
                <w:sz w:val="24"/>
                <w:szCs w:val="24"/>
              </w:rPr>
              <w:fldChar w:fldCharType="end"/>
            </w:r>
          </w:hyperlink>
        </w:p>
        <w:p w14:paraId="6ED3E6E3" w14:textId="361E6D91" w:rsidR="00CE7C3F" w:rsidRPr="00CD1CB2" w:rsidRDefault="009D32DE" w:rsidP="006C5F82">
          <w:pPr>
            <w:pStyle w:val="21"/>
            <w:rPr>
              <w:rFonts w:eastAsiaTheme="minorEastAsia"/>
              <w:noProof/>
              <w:sz w:val="24"/>
              <w:szCs w:val="24"/>
              <w:lang w:eastAsia="ru-RU"/>
            </w:rPr>
          </w:pPr>
          <w:hyperlink w:anchor="_Toc493884480" w:history="1">
            <w:r w:rsidR="00CE7C3F" w:rsidRPr="00CD1CB2">
              <w:rPr>
                <w:rStyle w:val="ae"/>
                <w:noProof/>
                <w:sz w:val="24"/>
                <w:szCs w:val="24"/>
              </w:rPr>
              <w:t>2.12. Индексация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_Toc493884480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60</w:t>
            </w:r>
            <w:r w:rsidR="00CE7C3F" w:rsidRPr="00CD1CB2">
              <w:rPr>
                <w:noProof/>
                <w:webHidden/>
                <w:sz w:val="24"/>
                <w:szCs w:val="24"/>
              </w:rPr>
              <w:fldChar w:fldCharType="end"/>
            </w:r>
          </w:hyperlink>
        </w:p>
        <w:p w14:paraId="524D955D" w14:textId="2B2F29C0" w:rsidR="00CE7C3F" w:rsidRPr="00CD1CB2" w:rsidRDefault="009D32DE" w:rsidP="006C5F82">
          <w:pPr>
            <w:pStyle w:val="21"/>
            <w:rPr>
              <w:rFonts w:eastAsiaTheme="minorEastAsia"/>
              <w:noProof/>
              <w:sz w:val="24"/>
              <w:szCs w:val="24"/>
              <w:lang w:eastAsia="ru-RU"/>
            </w:rPr>
          </w:pPr>
          <w:hyperlink w:anchor="_Toc493884481" w:history="1">
            <w:r w:rsidR="00CE7C3F" w:rsidRPr="00CD1CB2">
              <w:rPr>
                <w:rStyle w:val="ae"/>
                <w:noProof/>
                <w:sz w:val="24"/>
                <w:szCs w:val="24"/>
              </w:rPr>
              <w:t>2.13. Наилучшее и наиболее эффективное использование объекта недвижимости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_Toc493884481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62</w:t>
            </w:r>
            <w:r w:rsidR="00CE7C3F" w:rsidRPr="00CD1CB2">
              <w:rPr>
                <w:noProof/>
                <w:webHidden/>
                <w:sz w:val="24"/>
                <w:szCs w:val="24"/>
              </w:rPr>
              <w:fldChar w:fldCharType="end"/>
            </w:r>
          </w:hyperlink>
        </w:p>
        <w:p w14:paraId="0567F737" w14:textId="5AEC228A" w:rsidR="00CE7C3F" w:rsidRPr="00CD1CB2" w:rsidRDefault="009D32DE" w:rsidP="00CD1CB2">
          <w:pPr>
            <w:pStyle w:val="12"/>
            <w:rPr>
              <w:rFonts w:eastAsiaTheme="minorEastAsia"/>
              <w:noProof/>
              <w:sz w:val="24"/>
              <w:szCs w:val="24"/>
              <w:lang w:eastAsia="ru-RU"/>
            </w:rPr>
          </w:pPr>
          <w:hyperlink w:anchor="_Toc493884482" w:history="1">
            <w:r w:rsidR="00CE7C3F" w:rsidRPr="00CD1CB2">
              <w:rPr>
                <w:rStyle w:val="ae"/>
                <w:noProof/>
                <w:sz w:val="24"/>
                <w:szCs w:val="24"/>
              </w:rPr>
              <w:t>РАЗДЕЛ 3. ДОХОДНЫЙ ПОДХОД</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_Toc493884482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64</w:t>
            </w:r>
            <w:r w:rsidR="00CE7C3F" w:rsidRPr="00CD1CB2">
              <w:rPr>
                <w:noProof/>
                <w:webHidden/>
                <w:sz w:val="24"/>
                <w:szCs w:val="24"/>
              </w:rPr>
              <w:fldChar w:fldCharType="end"/>
            </w:r>
          </w:hyperlink>
        </w:p>
        <w:p w14:paraId="0083B813" w14:textId="382803DB" w:rsidR="00CE7C3F" w:rsidRPr="00CD1CB2" w:rsidRDefault="009D32DE" w:rsidP="006C5F82">
          <w:pPr>
            <w:pStyle w:val="21"/>
            <w:rPr>
              <w:rFonts w:eastAsiaTheme="minorEastAsia"/>
              <w:noProof/>
              <w:sz w:val="24"/>
              <w:szCs w:val="24"/>
              <w:lang w:eastAsia="ru-RU"/>
            </w:rPr>
          </w:pPr>
          <w:hyperlink w:anchor="_Toc493884483" w:history="1">
            <w:r w:rsidR="00CE7C3F" w:rsidRPr="00CD1CB2">
              <w:rPr>
                <w:rStyle w:val="ae"/>
                <w:noProof/>
                <w:sz w:val="24"/>
                <w:szCs w:val="24"/>
              </w:rPr>
              <w:t>3.1. Потенциальный валовый доход</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_Toc493884483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64</w:t>
            </w:r>
            <w:r w:rsidR="00CE7C3F" w:rsidRPr="00CD1CB2">
              <w:rPr>
                <w:noProof/>
                <w:webHidden/>
                <w:sz w:val="24"/>
                <w:szCs w:val="24"/>
              </w:rPr>
              <w:fldChar w:fldCharType="end"/>
            </w:r>
          </w:hyperlink>
        </w:p>
        <w:p w14:paraId="58396221" w14:textId="6878DB53" w:rsidR="00CE7C3F" w:rsidRPr="00CD1CB2" w:rsidRDefault="009D32DE" w:rsidP="006C5F82">
          <w:pPr>
            <w:pStyle w:val="21"/>
            <w:rPr>
              <w:rFonts w:eastAsiaTheme="minorEastAsia"/>
              <w:noProof/>
              <w:sz w:val="24"/>
              <w:szCs w:val="24"/>
              <w:lang w:eastAsia="ru-RU"/>
            </w:rPr>
          </w:pPr>
          <w:hyperlink w:anchor="_Toc493884484" w:history="1">
            <w:r w:rsidR="00CE7C3F" w:rsidRPr="00CD1CB2">
              <w:rPr>
                <w:rStyle w:val="ae"/>
                <w:noProof/>
                <w:sz w:val="24"/>
                <w:szCs w:val="24"/>
              </w:rPr>
              <w:t>3.2. Действительный валовый доход</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_Toc493884484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64</w:t>
            </w:r>
            <w:r w:rsidR="00CE7C3F" w:rsidRPr="00CD1CB2">
              <w:rPr>
                <w:noProof/>
                <w:webHidden/>
                <w:sz w:val="24"/>
                <w:szCs w:val="24"/>
              </w:rPr>
              <w:fldChar w:fldCharType="end"/>
            </w:r>
          </w:hyperlink>
        </w:p>
        <w:p w14:paraId="2C7672CB" w14:textId="62F634A7" w:rsidR="00CE7C3F" w:rsidRPr="00CD1CB2" w:rsidRDefault="009D32DE" w:rsidP="006C5F82">
          <w:pPr>
            <w:pStyle w:val="21"/>
            <w:rPr>
              <w:rFonts w:eastAsiaTheme="minorEastAsia"/>
              <w:noProof/>
              <w:sz w:val="24"/>
              <w:szCs w:val="24"/>
              <w:lang w:eastAsia="ru-RU"/>
            </w:rPr>
          </w:pPr>
          <w:hyperlink w:anchor="_Toc493884485" w:history="1">
            <w:r w:rsidR="00CE7C3F" w:rsidRPr="00CD1CB2">
              <w:rPr>
                <w:rStyle w:val="ae"/>
                <w:noProof/>
                <w:sz w:val="24"/>
                <w:szCs w:val="24"/>
              </w:rPr>
              <w:t>3.3. Операционные расходы</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_Toc493884485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65</w:t>
            </w:r>
            <w:r w:rsidR="00CE7C3F" w:rsidRPr="00CD1CB2">
              <w:rPr>
                <w:noProof/>
                <w:webHidden/>
                <w:sz w:val="24"/>
                <w:szCs w:val="24"/>
              </w:rPr>
              <w:fldChar w:fldCharType="end"/>
            </w:r>
          </w:hyperlink>
        </w:p>
        <w:p w14:paraId="571E9CC7" w14:textId="5D78670D" w:rsidR="00CE7C3F" w:rsidRPr="00CD1CB2" w:rsidRDefault="009D32DE" w:rsidP="006C5F82">
          <w:pPr>
            <w:pStyle w:val="21"/>
            <w:rPr>
              <w:rFonts w:eastAsiaTheme="minorEastAsia"/>
              <w:noProof/>
              <w:sz w:val="24"/>
              <w:szCs w:val="24"/>
              <w:lang w:eastAsia="ru-RU"/>
            </w:rPr>
          </w:pPr>
          <w:hyperlink w:anchor="_Toc493884486" w:history="1">
            <w:r w:rsidR="00CE7C3F" w:rsidRPr="00CD1CB2">
              <w:rPr>
                <w:rStyle w:val="ae"/>
                <w:noProof/>
                <w:sz w:val="24"/>
                <w:szCs w:val="24"/>
              </w:rPr>
              <w:t>3.4. Чистый операционный доход</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_Toc493884486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66</w:t>
            </w:r>
            <w:r w:rsidR="00CE7C3F" w:rsidRPr="00CD1CB2">
              <w:rPr>
                <w:noProof/>
                <w:webHidden/>
                <w:sz w:val="24"/>
                <w:szCs w:val="24"/>
              </w:rPr>
              <w:fldChar w:fldCharType="end"/>
            </w:r>
          </w:hyperlink>
        </w:p>
        <w:p w14:paraId="4C715FA0" w14:textId="5A8D1699" w:rsidR="00CE7C3F" w:rsidRPr="00CD1CB2" w:rsidRDefault="009D32DE" w:rsidP="006C5F82">
          <w:pPr>
            <w:pStyle w:val="21"/>
            <w:rPr>
              <w:rFonts w:eastAsiaTheme="minorEastAsia"/>
              <w:noProof/>
              <w:sz w:val="24"/>
              <w:szCs w:val="24"/>
              <w:lang w:eastAsia="ru-RU"/>
            </w:rPr>
          </w:pPr>
          <w:hyperlink w:anchor="_Toc493884487" w:history="1">
            <w:r w:rsidR="00CE7C3F" w:rsidRPr="00CD1CB2">
              <w:rPr>
                <w:rStyle w:val="ae"/>
                <w:noProof/>
                <w:sz w:val="24"/>
                <w:szCs w:val="24"/>
              </w:rPr>
              <w:t>3.5. Реверсия (терминальная стоимость)</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_Toc493884487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66</w:t>
            </w:r>
            <w:r w:rsidR="00CE7C3F" w:rsidRPr="00CD1CB2">
              <w:rPr>
                <w:noProof/>
                <w:webHidden/>
                <w:sz w:val="24"/>
                <w:szCs w:val="24"/>
              </w:rPr>
              <w:fldChar w:fldCharType="end"/>
            </w:r>
          </w:hyperlink>
        </w:p>
        <w:p w14:paraId="346E5518" w14:textId="6CCFC4DD" w:rsidR="00CE7C3F" w:rsidRPr="00CD1CB2" w:rsidRDefault="009D32DE" w:rsidP="006C5F82">
          <w:pPr>
            <w:pStyle w:val="21"/>
            <w:rPr>
              <w:rFonts w:eastAsiaTheme="minorEastAsia"/>
              <w:noProof/>
              <w:sz w:val="24"/>
              <w:szCs w:val="24"/>
              <w:lang w:eastAsia="ru-RU"/>
            </w:rPr>
          </w:pPr>
          <w:hyperlink w:anchor="_Toc493884488" w:history="1">
            <w:r w:rsidR="00CE7C3F" w:rsidRPr="00CD1CB2">
              <w:rPr>
                <w:rStyle w:val="ae"/>
                <w:noProof/>
                <w:sz w:val="24"/>
                <w:szCs w:val="24"/>
              </w:rPr>
              <w:t>3.6. Ставка дисконтирования и капитализации</w:t>
            </w:r>
            <w:r w:rsidR="00FB44E1">
              <w:rPr>
                <w:rStyle w:val="ae"/>
                <w:noProof/>
                <w:sz w:val="24"/>
                <w:szCs w:val="24"/>
              </w:rPr>
              <w:br/>
            </w:r>
            <w:r w:rsidR="00CE7C3F" w:rsidRPr="00CD1CB2">
              <w:rPr>
                <w:rStyle w:val="ae"/>
                <w:noProof/>
                <w:sz w:val="24"/>
                <w:szCs w:val="24"/>
              </w:rPr>
              <w:t>(метод кумулятивного построения, метод рыночной экстракции)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_Toc493884488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66</w:t>
            </w:r>
            <w:r w:rsidR="00CE7C3F" w:rsidRPr="00CD1CB2">
              <w:rPr>
                <w:noProof/>
                <w:webHidden/>
                <w:sz w:val="24"/>
                <w:szCs w:val="24"/>
              </w:rPr>
              <w:fldChar w:fldCharType="end"/>
            </w:r>
          </w:hyperlink>
        </w:p>
        <w:p w14:paraId="07C336A4" w14:textId="3270492C" w:rsidR="00CE7C3F" w:rsidRPr="00CD1CB2" w:rsidRDefault="009D32DE" w:rsidP="006C5F82">
          <w:pPr>
            <w:pStyle w:val="21"/>
            <w:rPr>
              <w:rFonts w:eastAsiaTheme="minorEastAsia"/>
              <w:noProof/>
              <w:sz w:val="24"/>
              <w:szCs w:val="24"/>
              <w:lang w:eastAsia="ru-RU"/>
            </w:rPr>
          </w:pPr>
          <w:hyperlink w:anchor="_Toc493884489" w:history="1">
            <w:r w:rsidR="00CE7C3F" w:rsidRPr="00CD1CB2">
              <w:rPr>
                <w:rStyle w:val="ae"/>
                <w:noProof/>
                <w:sz w:val="24"/>
                <w:szCs w:val="24"/>
              </w:rPr>
              <w:t>3.7. Метод прямой капитализации для оценки рыночной стоимости объекта недвижимости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_Toc493884489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68</w:t>
            </w:r>
            <w:r w:rsidR="00CE7C3F" w:rsidRPr="00CD1CB2">
              <w:rPr>
                <w:noProof/>
                <w:webHidden/>
                <w:sz w:val="24"/>
                <w:szCs w:val="24"/>
              </w:rPr>
              <w:fldChar w:fldCharType="end"/>
            </w:r>
          </w:hyperlink>
        </w:p>
        <w:p w14:paraId="6713D88A" w14:textId="183F1E6E" w:rsidR="00CE7C3F" w:rsidRPr="00CD1CB2" w:rsidRDefault="009D32DE" w:rsidP="006C5F82">
          <w:pPr>
            <w:pStyle w:val="21"/>
            <w:rPr>
              <w:rFonts w:eastAsiaTheme="minorEastAsia"/>
              <w:noProof/>
              <w:sz w:val="24"/>
              <w:szCs w:val="24"/>
              <w:lang w:eastAsia="ru-RU"/>
            </w:rPr>
          </w:pPr>
          <w:hyperlink w:anchor="_Toc493884490" w:history="1">
            <w:r w:rsidR="00CE7C3F" w:rsidRPr="00CD1CB2">
              <w:rPr>
                <w:rStyle w:val="ae"/>
                <w:noProof/>
                <w:sz w:val="24"/>
                <w:szCs w:val="24"/>
              </w:rPr>
              <w:t>3.8. Ипотечно-инвестиционный анализ</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_Toc493884490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69</w:t>
            </w:r>
            <w:r w:rsidR="00CE7C3F" w:rsidRPr="00CD1CB2">
              <w:rPr>
                <w:noProof/>
                <w:webHidden/>
                <w:sz w:val="24"/>
                <w:szCs w:val="24"/>
              </w:rPr>
              <w:fldChar w:fldCharType="end"/>
            </w:r>
          </w:hyperlink>
        </w:p>
        <w:p w14:paraId="7F67115A" w14:textId="37587F37" w:rsidR="00CE7C3F" w:rsidRPr="00CD1CB2" w:rsidRDefault="009D32DE" w:rsidP="006C5F82">
          <w:pPr>
            <w:pStyle w:val="21"/>
            <w:rPr>
              <w:rFonts w:eastAsiaTheme="minorEastAsia"/>
              <w:noProof/>
              <w:sz w:val="24"/>
              <w:szCs w:val="24"/>
              <w:lang w:eastAsia="ru-RU"/>
            </w:rPr>
          </w:pPr>
          <w:hyperlink w:anchor="_Toc493884491" w:history="1">
            <w:r w:rsidR="00CE7C3F" w:rsidRPr="00CD1CB2">
              <w:rPr>
                <w:rStyle w:val="ae"/>
                <w:noProof/>
                <w:sz w:val="24"/>
                <w:szCs w:val="24"/>
              </w:rPr>
              <w:t>3.9. Метод дисконтирования денежных потоков</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_Toc493884491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70</w:t>
            </w:r>
            <w:r w:rsidR="00CE7C3F" w:rsidRPr="00CD1CB2">
              <w:rPr>
                <w:noProof/>
                <w:webHidden/>
                <w:sz w:val="24"/>
                <w:szCs w:val="24"/>
              </w:rPr>
              <w:fldChar w:fldCharType="end"/>
            </w:r>
          </w:hyperlink>
        </w:p>
        <w:p w14:paraId="3011A720" w14:textId="7E8693BC" w:rsidR="00CE7C3F" w:rsidRPr="00CD1CB2" w:rsidRDefault="009D32DE" w:rsidP="006C5F82">
          <w:pPr>
            <w:pStyle w:val="21"/>
            <w:rPr>
              <w:rFonts w:eastAsiaTheme="minorEastAsia"/>
              <w:noProof/>
              <w:sz w:val="24"/>
              <w:szCs w:val="24"/>
              <w:lang w:eastAsia="ru-RU"/>
            </w:rPr>
          </w:pPr>
          <w:hyperlink w:anchor="_Toc493884492" w:history="1">
            <w:r w:rsidR="00CE7C3F" w:rsidRPr="00CD1CB2">
              <w:rPr>
                <w:rStyle w:val="ae"/>
                <w:noProof/>
                <w:sz w:val="24"/>
                <w:szCs w:val="24"/>
              </w:rPr>
              <w:t>3.10. Методы капитализации по расчетным моделям</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_Toc493884492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71</w:t>
            </w:r>
            <w:r w:rsidR="00CE7C3F" w:rsidRPr="00CD1CB2">
              <w:rPr>
                <w:noProof/>
                <w:webHidden/>
                <w:sz w:val="24"/>
                <w:szCs w:val="24"/>
              </w:rPr>
              <w:fldChar w:fldCharType="end"/>
            </w:r>
          </w:hyperlink>
        </w:p>
        <w:p w14:paraId="3045532A" w14:textId="14CB6D1F" w:rsidR="00CE7C3F" w:rsidRPr="00CD1CB2" w:rsidRDefault="009D32DE" w:rsidP="006C5F82">
          <w:pPr>
            <w:pStyle w:val="21"/>
            <w:rPr>
              <w:rFonts w:eastAsiaTheme="minorEastAsia"/>
              <w:noProof/>
              <w:sz w:val="24"/>
              <w:szCs w:val="24"/>
              <w:lang w:eastAsia="ru-RU"/>
            </w:rPr>
          </w:pPr>
          <w:hyperlink w:anchor="_Toc493884493" w:history="1">
            <w:r w:rsidR="00CE7C3F" w:rsidRPr="00CD1CB2">
              <w:rPr>
                <w:rStyle w:val="ae"/>
                <w:noProof/>
                <w:sz w:val="24"/>
                <w:szCs w:val="24"/>
              </w:rPr>
              <w:t>3.11. Норма возврата капитала (методы Ринга, Хоскольда, Инвуда)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_Toc493884493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72</w:t>
            </w:r>
            <w:r w:rsidR="00CE7C3F" w:rsidRPr="00CD1CB2">
              <w:rPr>
                <w:noProof/>
                <w:webHidden/>
                <w:sz w:val="24"/>
                <w:szCs w:val="24"/>
              </w:rPr>
              <w:fldChar w:fldCharType="end"/>
            </w:r>
          </w:hyperlink>
        </w:p>
        <w:p w14:paraId="6E94323E" w14:textId="2FB81668" w:rsidR="00CE7C3F" w:rsidRPr="00CD1CB2" w:rsidRDefault="009D32DE" w:rsidP="00CD1CB2">
          <w:pPr>
            <w:pStyle w:val="12"/>
            <w:rPr>
              <w:rFonts w:eastAsiaTheme="minorEastAsia"/>
              <w:noProof/>
              <w:sz w:val="24"/>
              <w:szCs w:val="24"/>
              <w:lang w:eastAsia="ru-RU"/>
            </w:rPr>
          </w:pPr>
          <w:hyperlink w:anchor="_Toc493884494" w:history="1">
            <w:r w:rsidR="00CE7C3F" w:rsidRPr="00CD1CB2">
              <w:rPr>
                <w:rStyle w:val="ae"/>
                <w:noProof/>
                <w:sz w:val="24"/>
                <w:szCs w:val="24"/>
              </w:rPr>
              <w:t>РАЗДЕЛ 4. ЗАТРАТНЫЙ ПОДХОД К ОЦЕНКЕ</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_Toc493884494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74</w:t>
            </w:r>
            <w:r w:rsidR="00CE7C3F" w:rsidRPr="00CD1CB2">
              <w:rPr>
                <w:noProof/>
                <w:webHidden/>
                <w:sz w:val="24"/>
                <w:szCs w:val="24"/>
              </w:rPr>
              <w:fldChar w:fldCharType="end"/>
            </w:r>
          </w:hyperlink>
        </w:p>
        <w:p w14:paraId="4658795F" w14:textId="11EE8C48" w:rsidR="00CE7C3F" w:rsidRPr="00CD1CB2" w:rsidRDefault="009D32DE" w:rsidP="006C5F82">
          <w:pPr>
            <w:pStyle w:val="21"/>
            <w:rPr>
              <w:rFonts w:eastAsiaTheme="minorEastAsia"/>
              <w:noProof/>
              <w:sz w:val="24"/>
              <w:szCs w:val="24"/>
              <w:lang w:eastAsia="ru-RU"/>
            </w:rPr>
          </w:pPr>
          <w:hyperlink w:anchor="_Toc493884495" w:history="1">
            <w:r w:rsidR="00CE7C3F" w:rsidRPr="00CD1CB2">
              <w:rPr>
                <w:rStyle w:val="ae"/>
                <w:rFonts w:eastAsia="Times New Roman" w:cs="Arial"/>
                <w:noProof/>
                <w:sz w:val="24"/>
                <w:szCs w:val="24"/>
                <w:lang w:eastAsia="ru-RU"/>
              </w:rPr>
              <w:t>4.1. Методы затратного подхода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_Toc493884495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74</w:t>
            </w:r>
            <w:r w:rsidR="00CE7C3F" w:rsidRPr="00CD1CB2">
              <w:rPr>
                <w:noProof/>
                <w:webHidden/>
                <w:sz w:val="24"/>
                <w:szCs w:val="24"/>
              </w:rPr>
              <w:fldChar w:fldCharType="end"/>
            </w:r>
          </w:hyperlink>
        </w:p>
        <w:p w14:paraId="4B350D4C" w14:textId="2EEE12B2" w:rsidR="00CE7C3F" w:rsidRPr="00CD1CB2" w:rsidRDefault="009D32DE" w:rsidP="006C5F82">
          <w:pPr>
            <w:pStyle w:val="21"/>
            <w:rPr>
              <w:rFonts w:eastAsiaTheme="minorEastAsia"/>
              <w:noProof/>
              <w:sz w:val="24"/>
              <w:szCs w:val="24"/>
              <w:lang w:eastAsia="ru-RU"/>
            </w:rPr>
          </w:pPr>
          <w:hyperlink w:anchor="_Toc493884496" w:history="1">
            <w:r w:rsidR="00CE7C3F" w:rsidRPr="00CD1CB2">
              <w:rPr>
                <w:rStyle w:val="ae"/>
                <w:noProof/>
                <w:sz w:val="24"/>
                <w:szCs w:val="24"/>
              </w:rPr>
              <w:t xml:space="preserve">4.2. </w:t>
            </w:r>
            <w:r w:rsidR="00CE7C3F" w:rsidRPr="00CD1CB2">
              <w:rPr>
                <w:rStyle w:val="ae"/>
                <w:rFonts w:eastAsia="Times New Roman" w:cs="Arial"/>
                <w:noProof/>
                <w:sz w:val="24"/>
                <w:szCs w:val="24"/>
                <w:lang w:eastAsia="ru-RU"/>
              </w:rPr>
              <w:t>Затраты на создание объектов недвижимости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_Toc493884496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74</w:t>
            </w:r>
            <w:r w:rsidR="00CE7C3F" w:rsidRPr="00CD1CB2">
              <w:rPr>
                <w:noProof/>
                <w:webHidden/>
                <w:sz w:val="24"/>
                <w:szCs w:val="24"/>
              </w:rPr>
              <w:fldChar w:fldCharType="end"/>
            </w:r>
          </w:hyperlink>
        </w:p>
        <w:p w14:paraId="4D4C0A01" w14:textId="56805C50" w:rsidR="00CE7C3F" w:rsidRPr="00CD1CB2" w:rsidRDefault="009D32DE" w:rsidP="006C5F82">
          <w:pPr>
            <w:pStyle w:val="21"/>
            <w:rPr>
              <w:rFonts w:eastAsiaTheme="minorEastAsia"/>
              <w:noProof/>
              <w:sz w:val="24"/>
              <w:szCs w:val="24"/>
              <w:lang w:eastAsia="ru-RU"/>
            </w:rPr>
          </w:pPr>
          <w:hyperlink w:anchor="_Toc493884497" w:history="1">
            <w:r w:rsidR="00CE7C3F" w:rsidRPr="00CD1CB2">
              <w:rPr>
                <w:rStyle w:val="ae"/>
                <w:noProof/>
                <w:sz w:val="24"/>
                <w:szCs w:val="24"/>
              </w:rPr>
              <w:t>4.3. Выбор аналогов и корректировка их стоимости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_Toc493884497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75</w:t>
            </w:r>
            <w:r w:rsidR="00CE7C3F" w:rsidRPr="00CD1CB2">
              <w:rPr>
                <w:noProof/>
                <w:webHidden/>
                <w:sz w:val="24"/>
                <w:szCs w:val="24"/>
              </w:rPr>
              <w:fldChar w:fldCharType="end"/>
            </w:r>
          </w:hyperlink>
        </w:p>
        <w:p w14:paraId="7928A9B1" w14:textId="4F8E0B6C" w:rsidR="00CE7C3F" w:rsidRPr="00CD1CB2" w:rsidRDefault="009D32DE" w:rsidP="006C5F82">
          <w:pPr>
            <w:pStyle w:val="21"/>
            <w:rPr>
              <w:rFonts w:eastAsiaTheme="minorEastAsia"/>
              <w:noProof/>
              <w:sz w:val="24"/>
              <w:szCs w:val="24"/>
              <w:lang w:eastAsia="ru-RU"/>
            </w:rPr>
          </w:pPr>
          <w:hyperlink w:anchor="_Toc493884498" w:history="1">
            <w:r w:rsidR="00CE7C3F" w:rsidRPr="00CD1CB2">
              <w:rPr>
                <w:rStyle w:val="ae"/>
                <w:noProof/>
                <w:sz w:val="24"/>
                <w:szCs w:val="24"/>
              </w:rPr>
              <w:t>4.4. Коэффициент торможения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_Toc493884498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78</w:t>
            </w:r>
            <w:r w:rsidR="00CE7C3F" w:rsidRPr="00CD1CB2">
              <w:rPr>
                <w:noProof/>
                <w:webHidden/>
                <w:sz w:val="24"/>
                <w:szCs w:val="24"/>
              </w:rPr>
              <w:fldChar w:fldCharType="end"/>
            </w:r>
          </w:hyperlink>
        </w:p>
        <w:p w14:paraId="2802E9A2" w14:textId="0B94229D" w:rsidR="00CE7C3F" w:rsidRPr="00CD1CB2" w:rsidRDefault="009D32DE" w:rsidP="006C5F82">
          <w:pPr>
            <w:pStyle w:val="21"/>
            <w:rPr>
              <w:rFonts w:eastAsiaTheme="minorEastAsia"/>
              <w:noProof/>
              <w:sz w:val="24"/>
              <w:szCs w:val="24"/>
              <w:lang w:eastAsia="ru-RU"/>
            </w:rPr>
          </w:pPr>
          <w:hyperlink w:anchor="_Toc493884499" w:history="1">
            <w:r w:rsidR="00CE7C3F" w:rsidRPr="00CD1CB2">
              <w:rPr>
                <w:rStyle w:val="ae"/>
                <w:noProof/>
                <w:sz w:val="24"/>
                <w:szCs w:val="24"/>
              </w:rPr>
              <w:t>4.5. Расчет износа и устареваний</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_Toc493884499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79</w:t>
            </w:r>
            <w:r w:rsidR="00CE7C3F" w:rsidRPr="00CD1CB2">
              <w:rPr>
                <w:noProof/>
                <w:webHidden/>
                <w:sz w:val="24"/>
                <w:szCs w:val="24"/>
              </w:rPr>
              <w:fldChar w:fldCharType="end"/>
            </w:r>
          </w:hyperlink>
        </w:p>
        <w:p w14:paraId="12C9A8EC" w14:textId="07BF10C0" w:rsidR="00CE7C3F" w:rsidRPr="00CD1CB2" w:rsidRDefault="009D32DE" w:rsidP="006C5F82">
          <w:pPr>
            <w:pStyle w:val="21"/>
            <w:rPr>
              <w:rFonts w:eastAsiaTheme="minorEastAsia"/>
              <w:noProof/>
              <w:sz w:val="24"/>
              <w:szCs w:val="24"/>
              <w:lang w:eastAsia="ru-RU"/>
            </w:rPr>
          </w:pPr>
          <w:hyperlink w:anchor="_Toc493884500" w:history="1">
            <w:r w:rsidR="00CE7C3F" w:rsidRPr="00CD1CB2">
              <w:rPr>
                <w:rStyle w:val="ae"/>
                <w:noProof/>
                <w:sz w:val="24"/>
                <w:szCs w:val="24"/>
              </w:rPr>
              <w:t>4.6. Аддитивная и мультипликативная модели расчета износа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_Toc493884500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82</w:t>
            </w:r>
            <w:r w:rsidR="00CE7C3F" w:rsidRPr="00CD1CB2">
              <w:rPr>
                <w:noProof/>
                <w:webHidden/>
                <w:sz w:val="24"/>
                <w:szCs w:val="24"/>
              </w:rPr>
              <w:fldChar w:fldCharType="end"/>
            </w:r>
          </w:hyperlink>
        </w:p>
        <w:p w14:paraId="5D621AA2" w14:textId="6D28BA73" w:rsidR="00CE7C3F" w:rsidRPr="00CD1CB2" w:rsidRDefault="009D32DE" w:rsidP="006C5F82">
          <w:pPr>
            <w:pStyle w:val="21"/>
            <w:rPr>
              <w:rFonts w:eastAsiaTheme="minorEastAsia"/>
              <w:noProof/>
              <w:sz w:val="24"/>
              <w:szCs w:val="24"/>
              <w:lang w:eastAsia="ru-RU"/>
            </w:rPr>
          </w:pPr>
          <w:hyperlink w:anchor="_Toc493884501" w:history="1">
            <w:r w:rsidR="00CE7C3F" w:rsidRPr="00CD1CB2">
              <w:rPr>
                <w:rStyle w:val="ae"/>
                <w:noProof/>
                <w:sz w:val="24"/>
                <w:szCs w:val="24"/>
              </w:rPr>
              <w:t>4.7. Прибыль предпринимателя (девелопера)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_Toc493884501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82</w:t>
            </w:r>
            <w:r w:rsidR="00CE7C3F" w:rsidRPr="00CD1CB2">
              <w:rPr>
                <w:noProof/>
                <w:webHidden/>
                <w:sz w:val="24"/>
                <w:szCs w:val="24"/>
              </w:rPr>
              <w:fldChar w:fldCharType="end"/>
            </w:r>
          </w:hyperlink>
        </w:p>
        <w:p w14:paraId="17A49BD6" w14:textId="49C4F9CB" w:rsidR="00CE7C3F" w:rsidRPr="00CD1CB2" w:rsidRDefault="009D32DE" w:rsidP="006C5F82">
          <w:pPr>
            <w:pStyle w:val="21"/>
            <w:rPr>
              <w:rFonts w:eastAsiaTheme="minorEastAsia"/>
              <w:noProof/>
              <w:sz w:val="24"/>
              <w:szCs w:val="24"/>
              <w:lang w:eastAsia="ru-RU"/>
            </w:rPr>
          </w:pPr>
          <w:hyperlink w:anchor="_Toc493884502" w:history="1">
            <w:r w:rsidR="00CE7C3F" w:rsidRPr="00CD1CB2">
              <w:rPr>
                <w:rStyle w:val="ae"/>
                <w:noProof/>
                <w:sz w:val="24"/>
                <w:szCs w:val="24"/>
              </w:rPr>
              <w:t>4.8. Сроки службы, возраст объектов</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_Toc493884502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83</w:t>
            </w:r>
            <w:r w:rsidR="00CE7C3F" w:rsidRPr="00CD1CB2">
              <w:rPr>
                <w:noProof/>
                <w:webHidden/>
                <w:sz w:val="24"/>
                <w:szCs w:val="24"/>
              </w:rPr>
              <w:fldChar w:fldCharType="end"/>
            </w:r>
          </w:hyperlink>
        </w:p>
        <w:p w14:paraId="20FB1232" w14:textId="7C60C5F6" w:rsidR="00CE7C3F" w:rsidRPr="00CD1CB2" w:rsidRDefault="009D32DE" w:rsidP="00CD1CB2">
          <w:pPr>
            <w:pStyle w:val="12"/>
            <w:rPr>
              <w:rFonts w:eastAsiaTheme="minorEastAsia"/>
              <w:noProof/>
              <w:sz w:val="24"/>
              <w:szCs w:val="24"/>
              <w:lang w:eastAsia="ru-RU"/>
            </w:rPr>
          </w:pPr>
          <w:hyperlink w:anchor="_Toc493884503" w:history="1">
            <w:r w:rsidR="00CE7C3F" w:rsidRPr="00CD1CB2">
              <w:rPr>
                <w:rStyle w:val="ae"/>
                <w:noProof/>
                <w:sz w:val="24"/>
                <w:szCs w:val="24"/>
              </w:rPr>
              <w:t>РАЗДЕЛ 5. СРАВНИТЕЛЬНЫЙ ПОДХОД К ОЦЕНКЕ</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_Toc493884503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85</w:t>
            </w:r>
            <w:r w:rsidR="00CE7C3F" w:rsidRPr="00CD1CB2">
              <w:rPr>
                <w:noProof/>
                <w:webHidden/>
                <w:sz w:val="24"/>
                <w:szCs w:val="24"/>
              </w:rPr>
              <w:fldChar w:fldCharType="end"/>
            </w:r>
          </w:hyperlink>
        </w:p>
        <w:p w14:paraId="5AF5DD82" w14:textId="175C2B06" w:rsidR="00CE7C3F" w:rsidRPr="00CD1CB2" w:rsidRDefault="009D32DE" w:rsidP="006C5F82">
          <w:pPr>
            <w:pStyle w:val="21"/>
            <w:rPr>
              <w:rFonts w:eastAsiaTheme="minorEastAsia"/>
              <w:noProof/>
              <w:sz w:val="24"/>
              <w:szCs w:val="24"/>
              <w:lang w:eastAsia="ru-RU"/>
            </w:rPr>
          </w:pPr>
          <w:hyperlink w:anchor="_Toc493884504" w:history="1">
            <w:r w:rsidR="00CE7C3F" w:rsidRPr="00CD1CB2">
              <w:rPr>
                <w:rStyle w:val="ae"/>
                <w:noProof/>
                <w:sz w:val="24"/>
                <w:szCs w:val="24"/>
              </w:rPr>
              <w:t>5.1. Выбор аналогов</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_Toc493884504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85</w:t>
            </w:r>
            <w:r w:rsidR="00CE7C3F" w:rsidRPr="00CD1CB2">
              <w:rPr>
                <w:noProof/>
                <w:webHidden/>
                <w:sz w:val="24"/>
                <w:szCs w:val="24"/>
              </w:rPr>
              <w:fldChar w:fldCharType="end"/>
            </w:r>
          </w:hyperlink>
        </w:p>
        <w:p w14:paraId="253F99CC" w14:textId="34C8A117" w:rsidR="00CE7C3F" w:rsidRPr="00CD1CB2" w:rsidRDefault="009D32DE" w:rsidP="006C5F82">
          <w:pPr>
            <w:pStyle w:val="21"/>
            <w:rPr>
              <w:rFonts w:eastAsiaTheme="minorEastAsia"/>
              <w:noProof/>
              <w:sz w:val="24"/>
              <w:szCs w:val="24"/>
              <w:lang w:eastAsia="ru-RU"/>
            </w:rPr>
          </w:pPr>
          <w:hyperlink w:anchor="_Toc493884505" w:history="1">
            <w:r w:rsidR="00CE7C3F" w:rsidRPr="00CD1CB2">
              <w:rPr>
                <w:rStyle w:val="ae"/>
                <w:noProof/>
                <w:sz w:val="24"/>
                <w:szCs w:val="24"/>
              </w:rPr>
              <w:t>5.2. Корректирование цен аналогов</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_Toc493884505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86</w:t>
            </w:r>
            <w:r w:rsidR="00CE7C3F" w:rsidRPr="00CD1CB2">
              <w:rPr>
                <w:noProof/>
                <w:webHidden/>
                <w:sz w:val="24"/>
                <w:szCs w:val="24"/>
              </w:rPr>
              <w:fldChar w:fldCharType="end"/>
            </w:r>
          </w:hyperlink>
        </w:p>
        <w:p w14:paraId="13FBEB39" w14:textId="6FD55589" w:rsidR="00CE7C3F" w:rsidRPr="00CD1CB2" w:rsidRDefault="009D32DE" w:rsidP="006C5F82">
          <w:pPr>
            <w:pStyle w:val="21"/>
            <w:rPr>
              <w:rFonts w:eastAsiaTheme="minorEastAsia"/>
              <w:noProof/>
              <w:sz w:val="24"/>
              <w:szCs w:val="24"/>
              <w:lang w:eastAsia="ru-RU"/>
            </w:rPr>
          </w:pPr>
          <w:hyperlink w:anchor="_Toc493884506" w:history="1">
            <w:r w:rsidR="00CE7C3F" w:rsidRPr="00CD1CB2">
              <w:rPr>
                <w:rStyle w:val="ae"/>
                <w:noProof/>
                <w:sz w:val="24"/>
                <w:szCs w:val="24"/>
              </w:rPr>
              <w:t>5.3. Метод сравнения продаж</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_Toc493884506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92</w:t>
            </w:r>
            <w:r w:rsidR="00CE7C3F" w:rsidRPr="00CD1CB2">
              <w:rPr>
                <w:noProof/>
                <w:webHidden/>
                <w:sz w:val="24"/>
                <w:szCs w:val="24"/>
              </w:rPr>
              <w:fldChar w:fldCharType="end"/>
            </w:r>
          </w:hyperlink>
        </w:p>
        <w:p w14:paraId="427BA174" w14:textId="7606F017" w:rsidR="00CE7C3F" w:rsidRPr="00CD1CB2" w:rsidRDefault="009D32DE" w:rsidP="006C5F82">
          <w:pPr>
            <w:pStyle w:val="21"/>
            <w:rPr>
              <w:rFonts w:eastAsiaTheme="minorEastAsia"/>
              <w:noProof/>
              <w:sz w:val="24"/>
              <w:szCs w:val="24"/>
              <w:lang w:eastAsia="ru-RU"/>
            </w:rPr>
          </w:pPr>
          <w:hyperlink w:anchor="_Toc493884507" w:history="1">
            <w:r w:rsidR="00CE7C3F" w:rsidRPr="00CD1CB2">
              <w:rPr>
                <w:rStyle w:val="ae"/>
                <w:noProof/>
                <w:sz w:val="24"/>
                <w:szCs w:val="24"/>
              </w:rPr>
              <w:t>5.4. Метод валового рентного множителя (мультипликатора)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_Toc493884507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93</w:t>
            </w:r>
            <w:r w:rsidR="00CE7C3F" w:rsidRPr="00CD1CB2">
              <w:rPr>
                <w:noProof/>
                <w:webHidden/>
                <w:sz w:val="24"/>
                <w:szCs w:val="24"/>
              </w:rPr>
              <w:fldChar w:fldCharType="end"/>
            </w:r>
          </w:hyperlink>
        </w:p>
        <w:p w14:paraId="1BEDBE61" w14:textId="44CE4BEE" w:rsidR="00CE7C3F" w:rsidRPr="00CD1CB2" w:rsidRDefault="009D32DE" w:rsidP="006C5F82">
          <w:pPr>
            <w:pStyle w:val="21"/>
            <w:rPr>
              <w:rFonts w:eastAsiaTheme="minorEastAsia"/>
              <w:noProof/>
              <w:sz w:val="24"/>
              <w:szCs w:val="24"/>
              <w:lang w:eastAsia="ru-RU"/>
            </w:rPr>
          </w:pPr>
          <w:hyperlink w:anchor="_Toc493884508" w:history="1">
            <w:r w:rsidR="00CE7C3F" w:rsidRPr="00CD1CB2">
              <w:rPr>
                <w:rStyle w:val="ae"/>
                <w:noProof/>
                <w:sz w:val="24"/>
                <w:szCs w:val="24"/>
              </w:rPr>
              <w:t>5.5. Метод регрессионного анализа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_Toc493884508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93</w:t>
            </w:r>
            <w:r w:rsidR="00CE7C3F" w:rsidRPr="00CD1CB2">
              <w:rPr>
                <w:noProof/>
                <w:webHidden/>
                <w:sz w:val="24"/>
                <w:szCs w:val="24"/>
              </w:rPr>
              <w:fldChar w:fldCharType="end"/>
            </w:r>
          </w:hyperlink>
        </w:p>
        <w:p w14:paraId="0AAD3D8C" w14:textId="05162E40" w:rsidR="00CE7C3F" w:rsidRPr="00CD1CB2" w:rsidRDefault="009D32DE" w:rsidP="00CD1CB2">
          <w:pPr>
            <w:pStyle w:val="12"/>
            <w:rPr>
              <w:rFonts w:eastAsiaTheme="minorEastAsia"/>
              <w:noProof/>
              <w:sz w:val="24"/>
              <w:szCs w:val="24"/>
              <w:lang w:eastAsia="ru-RU"/>
            </w:rPr>
          </w:pPr>
          <w:hyperlink w:anchor="_Toc493884509" w:history="1">
            <w:r w:rsidR="00CE7C3F" w:rsidRPr="00CD1CB2">
              <w:rPr>
                <w:rStyle w:val="ae"/>
                <w:noProof/>
                <w:sz w:val="24"/>
                <w:szCs w:val="24"/>
              </w:rPr>
              <w:t>РАЗДЕЛ 6. ОЦЕНКА ЗЕМЕЛЬНОГО УЧАСТКА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_Toc493884509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97</w:t>
            </w:r>
            <w:r w:rsidR="00CE7C3F" w:rsidRPr="00CD1CB2">
              <w:rPr>
                <w:noProof/>
                <w:webHidden/>
                <w:sz w:val="24"/>
                <w:szCs w:val="24"/>
              </w:rPr>
              <w:fldChar w:fldCharType="end"/>
            </w:r>
          </w:hyperlink>
        </w:p>
        <w:p w14:paraId="331EE114" w14:textId="02BF187B" w:rsidR="00CE7C3F" w:rsidRPr="00CD1CB2" w:rsidRDefault="009D32DE" w:rsidP="006C5F82">
          <w:pPr>
            <w:pStyle w:val="21"/>
            <w:rPr>
              <w:rFonts w:eastAsiaTheme="minorEastAsia"/>
              <w:noProof/>
              <w:sz w:val="24"/>
              <w:szCs w:val="24"/>
              <w:lang w:eastAsia="ru-RU"/>
            </w:rPr>
          </w:pPr>
          <w:hyperlink w:anchor="_Toc493884510" w:history="1">
            <w:r w:rsidR="00CE7C3F" w:rsidRPr="00CD1CB2">
              <w:rPr>
                <w:rStyle w:val="ae"/>
                <w:noProof/>
                <w:sz w:val="24"/>
                <w:szCs w:val="24"/>
              </w:rPr>
              <w:t>6.1. Метод выделения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_Toc493884510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97</w:t>
            </w:r>
            <w:r w:rsidR="00CE7C3F" w:rsidRPr="00CD1CB2">
              <w:rPr>
                <w:noProof/>
                <w:webHidden/>
                <w:sz w:val="24"/>
                <w:szCs w:val="24"/>
              </w:rPr>
              <w:fldChar w:fldCharType="end"/>
            </w:r>
          </w:hyperlink>
        </w:p>
        <w:p w14:paraId="42AD7F1A" w14:textId="4EB5C5CB" w:rsidR="00CE7C3F" w:rsidRPr="00CD1CB2" w:rsidRDefault="009D32DE" w:rsidP="006C5F82">
          <w:pPr>
            <w:pStyle w:val="21"/>
            <w:rPr>
              <w:rFonts w:eastAsiaTheme="minorEastAsia"/>
              <w:noProof/>
              <w:sz w:val="24"/>
              <w:szCs w:val="24"/>
              <w:lang w:eastAsia="ru-RU"/>
            </w:rPr>
          </w:pPr>
          <w:hyperlink w:anchor="_Toc493884511" w:history="1">
            <w:r w:rsidR="00CE7C3F" w:rsidRPr="00CD1CB2">
              <w:rPr>
                <w:rStyle w:val="ae"/>
                <w:noProof/>
                <w:sz w:val="24"/>
                <w:szCs w:val="24"/>
              </w:rPr>
              <w:t>6.2. Метод капитализации земельной ренты</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_Toc493884511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97</w:t>
            </w:r>
            <w:r w:rsidR="00CE7C3F" w:rsidRPr="00CD1CB2">
              <w:rPr>
                <w:noProof/>
                <w:webHidden/>
                <w:sz w:val="24"/>
                <w:szCs w:val="24"/>
              </w:rPr>
              <w:fldChar w:fldCharType="end"/>
            </w:r>
          </w:hyperlink>
        </w:p>
        <w:p w14:paraId="14F1E330" w14:textId="099581F4" w:rsidR="00CE7C3F" w:rsidRPr="00CD1CB2" w:rsidRDefault="009D32DE" w:rsidP="006C5F82">
          <w:pPr>
            <w:pStyle w:val="21"/>
            <w:rPr>
              <w:rFonts w:eastAsiaTheme="minorEastAsia"/>
              <w:noProof/>
              <w:sz w:val="24"/>
              <w:szCs w:val="24"/>
              <w:lang w:eastAsia="ru-RU"/>
            </w:rPr>
          </w:pPr>
          <w:hyperlink w:anchor="_Toc493884512" w:history="1">
            <w:r w:rsidR="00CE7C3F" w:rsidRPr="00CD1CB2">
              <w:rPr>
                <w:rStyle w:val="ae"/>
                <w:noProof/>
                <w:sz w:val="24"/>
                <w:szCs w:val="24"/>
              </w:rPr>
              <w:t>6.3. Метод предполагаемого использования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_Toc493884512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97</w:t>
            </w:r>
            <w:r w:rsidR="00CE7C3F" w:rsidRPr="00CD1CB2">
              <w:rPr>
                <w:noProof/>
                <w:webHidden/>
                <w:sz w:val="24"/>
                <w:szCs w:val="24"/>
              </w:rPr>
              <w:fldChar w:fldCharType="end"/>
            </w:r>
          </w:hyperlink>
        </w:p>
        <w:p w14:paraId="1EA55AA4" w14:textId="429876E0" w:rsidR="00CE7C3F" w:rsidRPr="00CD1CB2" w:rsidRDefault="009D32DE" w:rsidP="006C5F82">
          <w:pPr>
            <w:pStyle w:val="21"/>
            <w:rPr>
              <w:rFonts w:eastAsiaTheme="minorEastAsia"/>
              <w:noProof/>
              <w:sz w:val="24"/>
              <w:szCs w:val="24"/>
              <w:lang w:eastAsia="ru-RU"/>
            </w:rPr>
          </w:pPr>
          <w:hyperlink w:anchor="_Toc493884513" w:history="1">
            <w:r w:rsidR="00CE7C3F" w:rsidRPr="00CD1CB2">
              <w:rPr>
                <w:rStyle w:val="ae"/>
                <w:noProof/>
                <w:sz w:val="24"/>
                <w:szCs w:val="24"/>
              </w:rPr>
              <w:t>6.4. Метод разбивки на участки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_Toc493884513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98</w:t>
            </w:r>
            <w:r w:rsidR="00CE7C3F" w:rsidRPr="00CD1CB2">
              <w:rPr>
                <w:noProof/>
                <w:webHidden/>
                <w:sz w:val="24"/>
                <w:szCs w:val="24"/>
              </w:rPr>
              <w:fldChar w:fldCharType="end"/>
            </w:r>
          </w:hyperlink>
        </w:p>
        <w:p w14:paraId="489313E1" w14:textId="292B3215" w:rsidR="00CE7C3F" w:rsidRPr="00CD1CB2" w:rsidRDefault="009D32DE" w:rsidP="006C5F82">
          <w:pPr>
            <w:pStyle w:val="21"/>
            <w:rPr>
              <w:rFonts w:eastAsiaTheme="minorEastAsia"/>
              <w:noProof/>
              <w:sz w:val="24"/>
              <w:szCs w:val="24"/>
              <w:lang w:eastAsia="ru-RU"/>
            </w:rPr>
          </w:pPr>
          <w:hyperlink w:anchor="_Toc493884514" w:history="1">
            <w:r w:rsidR="00CE7C3F" w:rsidRPr="00CD1CB2">
              <w:rPr>
                <w:rStyle w:val="ae"/>
                <w:noProof/>
                <w:sz w:val="24"/>
                <w:szCs w:val="24"/>
              </w:rPr>
              <w:t>6.5. Метод распределения</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_Toc493884514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98</w:t>
            </w:r>
            <w:r w:rsidR="00CE7C3F" w:rsidRPr="00CD1CB2">
              <w:rPr>
                <w:noProof/>
                <w:webHidden/>
                <w:sz w:val="24"/>
                <w:szCs w:val="24"/>
              </w:rPr>
              <w:fldChar w:fldCharType="end"/>
            </w:r>
          </w:hyperlink>
        </w:p>
        <w:p w14:paraId="4D6E7175" w14:textId="5424ED44" w:rsidR="00CE7C3F" w:rsidRPr="00CD1CB2" w:rsidRDefault="009D32DE" w:rsidP="006C5F82">
          <w:pPr>
            <w:pStyle w:val="21"/>
            <w:rPr>
              <w:rFonts w:eastAsiaTheme="minorEastAsia"/>
              <w:noProof/>
              <w:sz w:val="24"/>
              <w:szCs w:val="24"/>
              <w:lang w:eastAsia="ru-RU"/>
            </w:rPr>
          </w:pPr>
          <w:hyperlink w:anchor="_Toc493884515" w:history="1">
            <w:r w:rsidR="00CE7C3F" w:rsidRPr="00CD1CB2">
              <w:rPr>
                <w:rStyle w:val="ae"/>
                <w:noProof/>
                <w:sz w:val="24"/>
                <w:szCs w:val="24"/>
              </w:rPr>
              <w:t>6.6. Метод сравнения продаж</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_Toc493884515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99</w:t>
            </w:r>
            <w:r w:rsidR="00CE7C3F" w:rsidRPr="00CD1CB2">
              <w:rPr>
                <w:noProof/>
                <w:webHidden/>
                <w:sz w:val="24"/>
                <w:szCs w:val="24"/>
              </w:rPr>
              <w:fldChar w:fldCharType="end"/>
            </w:r>
          </w:hyperlink>
        </w:p>
        <w:p w14:paraId="210383BA" w14:textId="1941E456" w:rsidR="00CE7C3F" w:rsidRPr="00CD1CB2" w:rsidRDefault="009D32DE" w:rsidP="006C5F82">
          <w:pPr>
            <w:pStyle w:val="21"/>
            <w:rPr>
              <w:rFonts w:eastAsiaTheme="minorEastAsia"/>
              <w:noProof/>
              <w:sz w:val="24"/>
              <w:szCs w:val="24"/>
              <w:lang w:eastAsia="ru-RU"/>
            </w:rPr>
          </w:pPr>
          <w:hyperlink w:anchor="_Toc493884516" w:history="1">
            <w:r w:rsidR="00CE7C3F" w:rsidRPr="00CD1CB2">
              <w:rPr>
                <w:rStyle w:val="ae"/>
                <w:noProof/>
                <w:sz w:val="24"/>
                <w:szCs w:val="24"/>
              </w:rPr>
              <w:t>6.7. Метод остатка для земли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_Toc493884516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99</w:t>
            </w:r>
            <w:r w:rsidR="00CE7C3F" w:rsidRPr="00CD1CB2">
              <w:rPr>
                <w:noProof/>
                <w:webHidden/>
                <w:sz w:val="24"/>
                <w:szCs w:val="24"/>
              </w:rPr>
              <w:fldChar w:fldCharType="end"/>
            </w:r>
          </w:hyperlink>
        </w:p>
        <w:p w14:paraId="1EE13177" w14:textId="1FBFB3F2" w:rsidR="00CE7C3F" w:rsidRPr="00CD1CB2" w:rsidRDefault="009D32DE" w:rsidP="00CD1CB2">
          <w:pPr>
            <w:pStyle w:val="12"/>
            <w:rPr>
              <w:rFonts w:eastAsiaTheme="minorEastAsia"/>
              <w:noProof/>
              <w:sz w:val="24"/>
              <w:szCs w:val="24"/>
              <w:lang w:eastAsia="ru-RU"/>
            </w:rPr>
          </w:pPr>
          <w:hyperlink w:anchor="_Toc493884517" w:history="1">
            <w:r w:rsidR="00CE7C3F" w:rsidRPr="00CD1CB2">
              <w:rPr>
                <w:rStyle w:val="ae"/>
                <w:noProof/>
                <w:sz w:val="24"/>
                <w:szCs w:val="24"/>
              </w:rPr>
              <w:t>РАЗДЕЛ 7. ПРОЧЕЕ</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_Toc493884517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100</w:t>
            </w:r>
            <w:r w:rsidR="00CE7C3F" w:rsidRPr="00CD1CB2">
              <w:rPr>
                <w:noProof/>
                <w:webHidden/>
                <w:sz w:val="24"/>
                <w:szCs w:val="24"/>
              </w:rPr>
              <w:fldChar w:fldCharType="end"/>
            </w:r>
          </w:hyperlink>
        </w:p>
        <w:p w14:paraId="4033733A" w14:textId="61F6CF53" w:rsidR="00CE7C3F" w:rsidRPr="00CD1CB2" w:rsidRDefault="009D32DE" w:rsidP="006C5F82">
          <w:pPr>
            <w:pStyle w:val="21"/>
            <w:rPr>
              <w:rFonts w:eastAsiaTheme="minorEastAsia"/>
              <w:noProof/>
              <w:sz w:val="24"/>
              <w:szCs w:val="24"/>
              <w:lang w:eastAsia="ru-RU"/>
            </w:rPr>
          </w:pPr>
          <w:hyperlink w:anchor="_Toc493884518" w:history="1">
            <w:r w:rsidR="00CE7C3F" w:rsidRPr="00CD1CB2">
              <w:rPr>
                <w:rStyle w:val="ae"/>
                <w:noProof/>
                <w:sz w:val="24"/>
                <w:szCs w:val="24"/>
              </w:rPr>
              <w:t>7.1. Оценка приносящей доход (коммерческой) недвижимости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_Toc493884518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100</w:t>
            </w:r>
            <w:r w:rsidR="00CE7C3F" w:rsidRPr="00CD1CB2">
              <w:rPr>
                <w:noProof/>
                <w:webHidden/>
                <w:sz w:val="24"/>
                <w:szCs w:val="24"/>
              </w:rPr>
              <w:fldChar w:fldCharType="end"/>
            </w:r>
          </w:hyperlink>
        </w:p>
        <w:p w14:paraId="10D85F79" w14:textId="5C7A3AE1" w:rsidR="00CE7C3F" w:rsidRPr="00CD1CB2" w:rsidRDefault="009D32DE" w:rsidP="006C5F82">
          <w:pPr>
            <w:pStyle w:val="21"/>
            <w:rPr>
              <w:rFonts w:eastAsiaTheme="minorEastAsia"/>
              <w:noProof/>
              <w:sz w:val="24"/>
              <w:szCs w:val="24"/>
              <w:lang w:eastAsia="ru-RU"/>
            </w:rPr>
          </w:pPr>
          <w:hyperlink w:anchor="_Toc493884519" w:history="1">
            <w:r w:rsidR="00CE7C3F" w:rsidRPr="00CD1CB2">
              <w:rPr>
                <w:rStyle w:val="ae"/>
                <w:noProof/>
                <w:sz w:val="24"/>
                <w:szCs w:val="24"/>
              </w:rPr>
              <w:t>7.2. Оценка производственной и специализированной недвижимости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_Toc493884519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100</w:t>
            </w:r>
            <w:r w:rsidR="00CE7C3F" w:rsidRPr="00CD1CB2">
              <w:rPr>
                <w:noProof/>
                <w:webHidden/>
                <w:sz w:val="24"/>
                <w:szCs w:val="24"/>
              </w:rPr>
              <w:fldChar w:fldCharType="end"/>
            </w:r>
          </w:hyperlink>
        </w:p>
        <w:p w14:paraId="57D371E8" w14:textId="1476E1D8" w:rsidR="00CE7C3F" w:rsidRPr="00CD1CB2" w:rsidRDefault="009D32DE" w:rsidP="006C5F82">
          <w:pPr>
            <w:pStyle w:val="21"/>
            <w:rPr>
              <w:rFonts w:eastAsiaTheme="minorEastAsia"/>
              <w:noProof/>
              <w:sz w:val="24"/>
              <w:szCs w:val="24"/>
              <w:lang w:eastAsia="ru-RU"/>
            </w:rPr>
          </w:pPr>
          <w:hyperlink w:anchor="_Toc493884520" w:history="1">
            <w:r w:rsidR="00CE7C3F" w:rsidRPr="00CD1CB2">
              <w:rPr>
                <w:rStyle w:val="ae"/>
                <w:noProof/>
                <w:sz w:val="24"/>
                <w:szCs w:val="24"/>
              </w:rPr>
              <w:t>7.3. Оценка недвижимости, предназначенной для определенных видов бизнеса</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_Toc493884520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100</w:t>
            </w:r>
            <w:r w:rsidR="00CE7C3F" w:rsidRPr="00CD1CB2">
              <w:rPr>
                <w:noProof/>
                <w:webHidden/>
                <w:sz w:val="24"/>
                <w:szCs w:val="24"/>
              </w:rPr>
              <w:fldChar w:fldCharType="end"/>
            </w:r>
          </w:hyperlink>
        </w:p>
        <w:p w14:paraId="65C5C006" w14:textId="291EFEF6" w:rsidR="00CE7C3F" w:rsidRPr="00CD1CB2" w:rsidRDefault="009D32DE" w:rsidP="00CD1CB2">
          <w:pPr>
            <w:pStyle w:val="12"/>
            <w:rPr>
              <w:rFonts w:eastAsiaTheme="minorEastAsia"/>
              <w:noProof/>
              <w:sz w:val="24"/>
              <w:szCs w:val="24"/>
              <w:lang w:eastAsia="ru-RU"/>
            </w:rPr>
          </w:pPr>
          <w:hyperlink w:anchor="_Toc493884521" w:history="1">
            <w:r w:rsidR="00CE7C3F" w:rsidRPr="00CD1CB2">
              <w:rPr>
                <w:rStyle w:val="ae"/>
                <w:noProof/>
                <w:sz w:val="24"/>
                <w:szCs w:val="24"/>
              </w:rPr>
              <w:t>ОПИСАНИЕ ВНЕСЕННЫХ ИЗМЕНЕНИЙ</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_Toc493884521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103</w:t>
            </w:r>
            <w:r w:rsidR="00CE7C3F" w:rsidRPr="00CD1CB2">
              <w:rPr>
                <w:noProof/>
                <w:webHidden/>
                <w:sz w:val="24"/>
                <w:szCs w:val="24"/>
              </w:rPr>
              <w:fldChar w:fldCharType="end"/>
            </w:r>
          </w:hyperlink>
        </w:p>
        <w:p w14:paraId="6E6491D9" w14:textId="42DA0F23" w:rsidR="00CE7C3F" w:rsidRPr="00CF0F42" w:rsidRDefault="009D32DE" w:rsidP="00CD1CB2">
          <w:pPr>
            <w:pStyle w:val="12"/>
            <w:rPr>
              <w:rFonts w:eastAsiaTheme="minorEastAsia"/>
              <w:noProof/>
              <w:lang w:eastAsia="ru-RU"/>
            </w:rPr>
          </w:pPr>
          <w:hyperlink w:anchor="_Toc493884522" w:history="1">
            <w:r w:rsidR="00CE7C3F" w:rsidRPr="00CD1CB2">
              <w:rPr>
                <w:rStyle w:val="ae"/>
                <w:noProof/>
                <w:sz w:val="24"/>
                <w:szCs w:val="24"/>
              </w:rPr>
              <w:t>РЕКОМЕНДУЕМЫЕ ИСТОЧНИКИ</w:t>
            </w:r>
            <w:r w:rsidR="00CE7C3F" w:rsidRPr="00CD1CB2">
              <w:rPr>
                <w:noProof/>
                <w:webHidden/>
                <w:sz w:val="24"/>
                <w:szCs w:val="24"/>
              </w:rPr>
              <w:tab/>
            </w:r>
            <w:r w:rsidR="00CE7C3F" w:rsidRPr="00CD1CB2">
              <w:rPr>
                <w:noProof/>
                <w:webHidden/>
                <w:sz w:val="24"/>
                <w:szCs w:val="24"/>
              </w:rPr>
              <w:fldChar w:fldCharType="begin"/>
            </w:r>
            <w:r w:rsidR="00CE7C3F" w:rsidRPr="00CD1CB2">
              <w:rPr>
                <w:noProof/>
                <w:webHidden/>
                <w:sz w:val="24"/>
                <w:szCs w:val="24"/>
              </w:rPr>
              <w:instrText xml:space="preserve"> PAGEREF _Toc493884522 \h </w:instrText>
            </w:r>
            <w:r w:rsidR="00CE7C3F" w:rsidRPr="00CD1CB2">
              <w:rPr>
                <w:noProof/>
                <w:webHidden/>
                <w:sz w:val="24"/>
                <w:szCs w:val="24"/>
              </w:rPr>
            </w:r>
            <w:r w:rsidR="00CE7C3F" w:rsidRPr="00CD1CB2">
              <w:rPr>
                <w:noProof/>
                <w:webHidden/>
                <w:sz w:val="24"/>
                <w:szCs w:val="24"/>
              </w:rPr>
              <w:fldChar w:fldCharType="separate"/>
            </w:r>
            <w:r w:rsidR="00F56F9F">
              <w:rPr>
                <w:noProof/>
                <w:webHidden/>
                <w:sz w:val="24"/>
                <w:szCs w:val="24"/>
              </w:rPr>
              <w:t>105</w:t>
            </w:r>
            <w:r w:rsidR="00CE7C3F" w:rsidRPr="00CD1CB2">
              <w:rPr>
                <w:noProof/>
                <w:webHidden/>
                <w:sz w:val="24"/>
                <w:szCs w:val="24"/>
              </w:rPr>
              <w:fldChar w:fldCharType="end"/>
            </w:r>
          </w:hyperlink>
        </w:p>
        <w:p w14:paraId="5DC429B3" w14:textId="233C32B6" w:rsidR="00CE7C3F" w:rsidRPr="00CF0F42" w:rsidRDefault="00CE7C3F">
          <w:pPr>
            <w:rPr>
              <w:sz w:val="24"/>
              <w:szCs w:val="24"/>
            </w:rPr>
          </w:pPr>
          <w:r w:rsidRPr="00CF0F42">
            <w:rPr>
              <w:bCs/>
              <w:sz w:val="24"/>
              <w:szCs w:val="24"/>
            </w:rPr>
            <w:fldChar w:fldCharType="end"/>
          </w:r>
        </w:p>
      </w:sdtContent>
    </w:sdt>
    <w:p w14:paraId="26862F1E" w14:textId="7F53868D" w:rsidR="00C40C03" w:rsidRPr="00CF0F42" w:rsidRDefault="00926167" w:rsidP="001219C5">
      <w:pPr>
        <w:tabs>
          <w:tab w:val="left" w:pos="3491"/>
        </w:tabs>
        <w:jc w:val="center"/>
        <w:rPr>
          <w:b/>
          <w:sz w:val="28"/>
          <w:szCs w:val="28"/>
        </w:rPr>
      </w:pPr>
      <w:r w:rsidRPr="00CF0F42">
        <w:rPr>
          <w:b/>
          <w:sz w:val="28"/>
          <w:szCs w:val="28"/>
        </w:rPr>
        <w:br w:type="page"/>
      </w:r>
      <w:r w:rsidR="00C40C03" w:rsidRPr="00CF0F42">
        <w:rPr>
          <w:b/>
          <w:sz w:val="28"/>
          <w:szCs w:val="28"/>
        </w:rPr>
        <w:lastRenderedPageBreak/>
        <w:t>ВВЕДЕНИЕ</w:t>
      </w:r>
    </w:p>
    <w:p w14:paraId="04CA6154" w14:textId="3389177D" w:rsidR="00C40C03" w:rsidRPr="00CF0F42" w:rsidRDefault="00C40C03" w:rsidP="00CA5A2D">
      <w:pPr>
        <w:spacing w:before="120"/>
        <w:ind w:firstLine="709"/>
        <w:rPr>
          <w:sz w:val="24"/>
          <w:szCs w:val="24"/>
        </w:rPr>
      </w:pPr>
      <w:r w:rsidRPr="00CF0F42">
        <w:rPr>
          <w:b/>
          <w:sz w:val="24"/>
          <w:szCs w:val="24"/>
        </w:rPr>
        <w:t>1.</w:t>
      </w:r>
      <w:r w:rsidRPr="00CF0F42">
        <w:rPr>
          <w:sz w:val="24"/>
          <w:szCs w:val="24"/>
        </w:rPr>
        <w:t xml:space="preserve"> Федеральным законом </w:t>
      </w:r>
      <w:r w:rsidR="009B353C" w:rsidRPr="00CF0F42">
        <w:rPr>
          <w:sz w:val="24"/>
          <w:szCs w:val="24"/>
        </w:rPr>
        <w:t xml:space="preserve">от </w:t>
      </w:r>
      <w:r w:rsidRPr="00CF0F42">
        <w:rPr>
          <w:sz w:val="24"/>
          <w:szCs w:val="24"/>
        </w:rPr>
        <w:t>02.06.2016 г. №172-ФЗ</w:t>
      </w:r>
      <w:r w:rsidR="00775BEF" w:rsidRPr="00CF0F42">
        <w:rPr>
          <w:sz w:val="24"/>
          <w:szCs w:val="24"/>
        </w:rPr>
        <w:t xml:space="preserve"> внесены изменения в</w:t>
      </w:r>
      <w:r w:rsidR="008154C9" w:rsidRPr="00CF0F42">
        <w:rPr>
          <w:sz w:val="24"/>
          <w:szCs w:val="24"/>
        </w:rPr>
        <w:t xml:space="preserve"> </w:t>
      </w:r>
      <w:r w:rsidRPr="00CF0F42">
        <w:rPr>
          <w:sz w:val="24"/>
          <w:szCs w:val="24"/>
        </w:rPr>
        <w:t>Федеральный закон «Об оценочной деятельности</w:t>
      </w:r>
      <w:r w:rsidR="00775BEF" w:rsidRPr="00CF0F42">
        <w:rPr>
          <w:sz w:val="24"/>
          <w:szCs w:val="24"/>
        </w:rPr>
        <w:t xml:space="preserve"> в Российской Федерации» от 28.07.1998 </w:t>
      </w:r>
      <w:r w:rsidRPr="00CF0F42">
        <w:rPr>
          <w:sz w:val="24"/>
          <w:szCs w:val="24"/>
        </w:rPr>
        <w:t xml:space="preserve">г. № 135-ФЗ </w:t>
      </w:r>
      <w:r w:rsidR="00773811" w:rsidRPr="00CF0F42">
        <w:rPr>
          <w:sz w:val="24"/>
          <w:szCs w:val="24"/>
        </w:rPr>
        <w:t xml:space="preserve">(далее – Закон об оценке) </w:t>
      </w:r>
      <w:r w:rsidRPr="00CF0F42">
        <w:rPr>
          <w:sz w:val="24"/>
          <w:szCs w:val="24"/>
        </w:rPr>
        <w:t>в части требований к членству в СРОО. Члены СРОО обязаны иметь квалификационный аттестат, подтверждающий сдачу квалификационного экзамена Оценщиков</w:t>
      </w:r>
      <w:r w:rsidR="0015323E" w:rsidRPr="00CF0F42">
        <w:rPr>
          <w:sz w:val="24"/>
          <w:szCs w:val="24"/>
        </w:rPr>
        <w:t xml:space="preserve"> (далее - Экзамен)</w:t>
      </w:r>
      <w:r w:rsidRPr="00CF0F42">
        <w:rPr>
          <w:sz w:val="24"/>
          <w:szCs w:val="24"/>
        </w:rPr>
        <w:t>:</w:t>
      </w:r>
    </w:p>
    <w:p w14:paraId="6304754E" w14:textId="40DB5889" w:rsidR="00C40C03" w:rsidRPr="00CF0F42" w:rsidRDefault="00C40C03" w:rsidP="00C40C03">
      <w:pPr>
        <w:pStyle w:val="a3"/>
        <w:numPr>
          <w:ilvl w:val="0"/>
          <w:numId w:val="1"/>
        </w:numPr>
        <w:rPr>
          <w:sz w:val="24"/>
          <w:szCs w:val="24"/>
        </w:rPr>
      </w:pPr>
      <w:r w:rsidRPr="00CF0F42">
        <w:rPr>
          <w:sz w:val="24"/>
          <w:szCs w:val="24"/>
        </w:rPr>
        <w:t>лица, состоявшие в СРОО на 01.</w:t>
      </w:r>
      <w:r w:rsidR="007B6AB1" w:rsidRPr="00CF0F42">
        <w:rPr>
          <w:sz w:val="24"/>
          <w:szCs w:val="24"/>
        </w:rPr>
        <w:t>01.2017 </w:t>
      </w:r>
      <w:r w:rsidRPr="00CF0F42">
        <w:rPr>
          <w:sz w:val="24"/>
          <w:szCs w:val="24"/>
        </w:rPr>
        <w:t>г.</w:t>
      </w:r>
      <w:r w:rsidR="008154C9" w:rsidRPr="00CF0F42">
        <w:rPr>
          <w:sz w:val="24"/>
          <w:szCs w:val="24"/>
        </w:rPr>
        <w:t>,</w:t>
      </w:r>
      <w:r w:rsidRPr="00CF0F42">
        <w:rPr>
          <w:sz w:val="24"/>
          <w:szCs w:val="24"/>
        </w:rPr>
        <w:t xml:space="preserve"> должны иметь квалификационный аттестат по состоянию на 01.04.2018 г.;</w:t>
      </w:r>
    </w:p>
    <w:p w14:paraId="3D152E77" w14:textId="65A18E37" w:rsidR="00C40C03" w:rsidRPr="00CF0F42" w:rsidRDefault="00C40C03" w:rsidP="002D5584">
      <w:pPr>
        <w:pStyle w:val="a3"/>
        <w:numPr>
          <w:ilvl w:val="0"/>
          <w:numId w:val="1"/>
        </w:numPr>
        <w:ind w:left="1423" w:hanging="357"/>
        <w:rPr>
          <w:sz w:val="24"/>
          <w:szCs w:val="24"/>
        </w:rPr>
      </w:pPr>
      <w:r w:rsidRPr="00CF0F42">
        <w:rPr>
          <w:sz w:val="24"/>
          <w:szCs w:val="24"/>
        </w:rPr>
        <w:t>лица, вступившие в СРОО после 01.01.2017 г.</w:t>
      </w:r>
      <w:r w:rsidR="008154C9" w:rsidRPr="00CF0F42">
        <w:rPr>
          <w:sz w:val="24"/>
          <w:szCs w:val="24"/>
        </w:rPr>
        <w:t>,</w:t>
      </w:r>
      <w:r w:rsidRPr="00CF0F42">
        <w:rPr>
          <w:sz w:val="24"/>
          <w:szCs w:val="24"/>
        </w:rPr>
        <w:t xml:space="preserve"> – по состоянию на 01.07.2017</w:t>
      </w:r>
      <w:r w:rsidR="008706B3" w:rsidRPr="00CF0F42">
        <w:rPr>
          <w:sz w:val="24"/>
          <w:szCs w:val="24"/>
        </w:rPr>
        <w:t> </w:t>
      </w:r>
      <w:r w:rsidRPr="00CF0F42">
        <w:rPr>
          <w:sz w:val="24"/>
          <w:szCs w:val="24"/>
        </w:rPr>
        <w:t>г.</w:t>
      </w:r>
    </w:p>
    <w:p w14:paraId="6FBA5EB5" w14:textId="5F512FAE" w:rsidR="00C40C03" w:rsidRPr="00CF0F42" w:rsidRDefault="00C40C03" w:rsidP="00F554A2">
      <w:pPr>
        <w:spacing w:before="120"/>
        <w:ind w:firstLine="709"/>
        <w:rPr>
          <w:sz w:val="24"/>
          <w:szCs w:val="24"/>
        </w:rPr>
      </w:pPr>
      <w:r w:rsidRPr="00CF0F42">
        <w:rPr>
          <w:b/>
          <w:sz w:val="24"/>
          <w:szCs w:val="24"/>
        </w:rPr>
        <w:t>2.</w:t>
      </w:r>
      <w:r w:rsidRPr="00CF0F42">
        <w:rPr>
          <w:sz w:val="24"/>
          <w:szCs w:val="24"/>
        </w:rPr>
        <w:t xml:space="preserve"> </w:t>
      </w:r>
      <w:bookmarkStart w:id="3" w:name="_Hlk492462765"/>
      <w:r w:rsidR="006146FB" w:rsidRPr="00CF0F42">
        <w:rPr>
          <w:sz w:val="24"/>
          <w:szCs w:val="24"/>
        </w:rPr>
        <w:t xml:space="preserve">Ассоциация </w:t>
      </w:r>
      <w:r w:rsidRPr="00CF0F42">
        <w:rPr>
          <w:sz w:val="24"/>
          <w:szCs w:val="24"/>
        </w:rPr>
        <w:t xml:space="preserve">«СРОО «Экспертный совет» </w:t>
      </w:r>
      <w:r w:rsidR="00775BEF" w:rsidRPr="00CF0F42">
        <w:rPr>
          <w:sz w:val="24"/>
          <w:szCs w:val="24"/>
        </w:rPr>
        <w:t>(</w:t>
      </w:r>
      <w:r w:rsidR="00F554A2" w:rsidRPr="00CF0F42">
        <w:rPr>
          <w:sz w:val="24"/>
          <w:szCs w:val="24"/>
        </w:rPr>
        <w:t xml:space="preserve">далее – </w:t>
      </w:r>
      <w:r w:rsidR="006146FB" w:rsidRPr="00CF0F42">
        <w:rPr>
          <w:sz w:val="24"/>
          <w:szCs w:val="24"/>
        </w:rPr>
        <w:t>Ассоциация</w:t>
      </w:r>
      <w:r w:rsidR="00775BEF" w:rsidRPr="00CF0F42">
        <w:rPr>
          <w:sz w:val="24"/>
          <w:szCs w:val="24"/>
        </w:rPr>
        <w:t xml:space="preserve">) </w:t>
      </w:r>
      <w:r w:rsidR="00F554A2" w:rsidRPr="00CF0F42">
        <w:rPr>
          <w:sz w:val="24"/>
          <w:szCs w:val="24"/>
        </w:rPr>
        <w:t>придерживается</w:t>
      </w:r>
      <w:r w:rsidRPr="00CF0F42">
        <w:rPr>
          <w:sz w:val="24"/>
          <w:szCs w:val="24"/>
        </w:rPr>
        <w:t xml:space="preserve"> </w:t>
      </w:r>
      <w:r w:rsidR="006146FB" w:rsidRPr="00CF0F42">
        <w:rPr>
          <w:sz w:val="24"/>
          <w:szCs w:val="24"/>
        </w:rPr>
        <w:t xml:space="preserve">ранее озвученной </w:t>
      </w:r>
      <w:r w:rsidRPr="00CF0F42">
        <w:rPr>
          <w:sz w:val="24"/>
          <w:szCs w:val="24"/>
        </w:rPr>
        <w:t>позици</w:t>
      </w:r>
      <w:r w:rsidR="00F554A2" w:rsidRPr="00CF0F42">
        <w:rPr>
          <w:sz w:val="24"/>
          <w:szCs w:val="24"/>
        </w:rPr>
        <w:t>и</w:t>
      </w:r>
      <w:r w:rsidRPr="00CF0F42">
        <w:rPr>
          <w:rStyle w:val="a7"/>
          <w:sz w:val="24"/>
          <w:szCs w:val="24"/>
        </w:rPr>
        <w:footnoteReference w:id="1"/>
      </w:r>
      <w:r w:rsidRPr="00CF0F42">
        <w:rPr>
          <w:sz w:val="24"/>
          <w:szCs w:val="24"/>
        </w:rPr>
        <w:t xml:space="preserve"> относительно </w:t>
      </w:r>
      <w:r w:rsidR="0015323E" w:rsidRPr="00CF0F42">
        <w:rPr>
          <w:sz w:val="24"/>
          <w:szCs w:val="24"/>
        </w:rPr>
        <w:t>Э</w:t>
      </w:r>
      <w:r w:rsidR="00F554A2" w:rsidRPr="00CF0F42">
        <w:rPr>
          <w:sz w:val="24"/>
          <w:szCs w:val="24"/>
        </w:rPr>
        <w:t>кзамена</w:t>
      </w:r>
      <w:r w:rsidR="006146FB" w:rsidRPr="00CF0F42">
        <w:rPr>
          <w:sz w:val="24"/>
          <w:szCs w:val="24"/>
        </w:rPr>
        <w:t>:</w:t>
      </w:r>
      <w:r w:rsidR="00F554A2" w:rsidRPr="00CF0F42">
        <w:rPr>
          <w:sz w:val="24"/>
          <w:szCs w:val="24"/>
        </w:rPr>
        <w:t xml:space="preserve"> база вопросов и ответов должна быть открытой, направление «бизнес» должно включать остальные направления. </w:t>
      </w:r>
      <w:r w:rsidRPr="00CF0F42">
        <w:rPr>
          <w:sz w:val="24"/>
          <w:szCs w:val="24"/>
        </w:rPr>
        <w:t xml:space="preserve">Одновременно с этим, когда от сдачи </w:t>
      </w:r>
      <w:r w:rsidR="0015323E" w:rsidRPr="00CF0F42">
        <w:rPr>
          <w:sz w:val="24"/>
          <w:szCs w:val="24"/>
        </w:rPr>
        <w:t>Э</w:t>
      </w:r>
      <w:r w:rsidRPr="00CF0F42">
        <w:rPr>
          <w:sz w:val="24"/>
          <w:szCs w:val="24"/>
        </w:rPr>
        <w:t xml:space="preserve">кзамена зависит профессиональная деятельность Оценщиков, </w:t>
      </w:r>
      <w:r w:rsidR="006146FB" w:rsidRPr="00CF0F42">
        <w:rPr>
          <w:sz w:val="24"/>
          <w:szCs w:val="24"/>
        </w:rPr>
        <w:t>Ассоциация</w:t>
      </w:r>
      <w:r w:rsidRPr="00CF0F42">
        <w:rPr>
          <w:sz w:val="24"/>
          <w:szCs w:val="24"/>
        </w:rPr>
        <w:t xml:space="preserve"> считает необходимым оказать методическую поддержку </w:t>
      </w:r>
      <w:r w:rsidR="0015323E" w:rsidRPr="00CF0F42">
        <w:rPr>
          <w:sz w:val="24"/>
          <w:szCs w:val="24"/>
        </w:rPr>
        <w:t xml:space="preserve">по </w:t>
      </w:r>
      <w:r w:rsidRPr="00CF0F42">
        <w:rPr>
          <w:sz w:val="24"/>
          <w:szCs w:val="24"/>
        </w:rPr>
        <w:t>подготовк</w:t>
      </w:r>
      <w:r w:rsidR="0015323E" w:rsidRPr="00CF0F42">
        <w:rPr>
          <w:sz w:val="24"/>
          <w:szCs w:val="24"/>
        </w:rPr>
        <w:t>е</w:t>
      </w:r>
      <w:r w:rsidRPr="00CF0F42">
        <w:rPr>
          <w:sz w:val="24"/>
          <w:szCs w:val="24"/>
        </w:rPr>
        <w:t xml:space="preserve"> к сдаче </w:t>
      </w:r>
      <w:r w:rsidR="0015323E" w:rsidRPr="00CF0F42">
        <w:rPr>
          <w:sz w:val="24"/>
          <w:szCs w:val="24"/>
        </w:rPr>
        <w:t>Э</w:t>
      </w:r>
      <w:r w:rsidR="002D5584" w:rsidRPr="00CF0F42">
        <w:rPr>
          <w:sz w:val="24"/>
          <w:szCs w:val="24"/>
        </w:rPr>
        <w:t>кзамена.</w:t>
      </w:r>
    </w:p>
    <w:bookmarkEnd w:id="3"/>
    <w:p w14:paraId="0E016B9C" w14:textId="77777777" w:rsidR="0015323E" w:rsidRPr="00CF0F42" w:rsidRDefault="0083118A" w:rsidP="0015323E">
      <w:pPr>
        <w:spacing w:before="120"/>
        <w:ind w:firstLine="709"/>
        <w:rPr>
          <w:sz w:val="24"/>
          <w:szCs w:val="24"/>
        </w:rPr>
      </w:pPr>
      <w:r w:rsidRPr="00CF0F42">
        <w:rPr>
          <w:b/>
          <w:sz w:val="24"/>
          <w:szCs w:val="24"/>
        </w:rPr>
        <w:t>3</w:t>
      </w:r>
      <w:r w:rsidR="002D5584" w:rsidRPr="00CF0F42">
        <w:rPr>
          <w:b/>
          <w:sz w:val="24"/>
          <w:szCs w:val="24"/>
        </w:rPr>
        <w:t>.</w:t>
      </w:r>
      <w:r w:rsidR="002D5584" w:rsidRPr="00CF0F42">
        <w:rPr>
          <w:sz w:val="24"/>
          <w:szCs w:val="24"/>
        </w:rPr>
        <w:t xml:space="preserve"> </w:t>
      </w:r>
      <w:bookmarkStart w:id="4" w:name="_Hlk492462774"/>
      <w:r w:rsidR="002D5584" w:rsidRPr="00CF0F42">
        <w:rPr>
          <w:sz w:val="24"/>
          <w:szCs w:val="24"/>
        </w:rPr>
        <w:t xml:space="preserve">По состоянию на дату составления данной редакции </w:t>
      </w:r>
      <w:r w:rsidRPr="00CF0F42">
        <w:rPr>
          <w:sz w:val="24"/>
          <w:szCs w:val="24"/>
        </w:rPr>
        <w:t xml:space="preserve">Методических материалов (далее – </w:t>
      </w:r>
      <w:r w:rsidR="002D5584" w:rsidRPr="00CF0F42">
        <w:rPr>
          <w:sz w:val="24"/>
          <w:szCs w:val="24"/>
        </w:rPr>
        <w:t>ММ</w:t>
      </w:r>
      <w:r w:rsidRPr="00CF0F42">
        <w:rPr>
          <w:sz w:val="24"/>
          <w:szCs w:val="24"/>
        </w:rPr>
        <w:t>)</w:t>
      </w:r>
      <w:r w:rsidR="002D5584" w:rsidRPr="00CF0F42">
        <w:rPr>
          <w:sz w:val="24"/>
          <w:szCs w:val="24"/>
        </w:rPr>
        <w:t xml:space="preserve"> баз</w:t>
      </w:r>
      <w:r w:rsidR="0015323E" w:rsidRPr="00CF0F42">
        <w:rPr>
          <w:sz w:val="24"/>
          <w:szCs w:val="24"/>
        </w:rPr>
        <w:t>а</w:t>
      </w:r>
      <w:r w:rsidR="002D5584" w:rsidRPr="00CF0F42">
        <w:rPr>
          <w:sz w:val="24"/>
          <w:szCs w:val="24"/>
        </w:rPr>
        <w:t xml:space="preserve"> вопр</w:t>
      </w:r>
      <w:r w:rsidR="00111A0C" w:rsidRPr="00CF0F42">
        <w:rPr>
          <w:sz w:val="24"/>
          <w:szCs w:val="24"/>
        </w:rPr>
        <w:t xml:space="preserve">осов </w:t>
      </w:r>
      <w:r w:rsidR="0015323E" w:rsidRPr="00CF0F42">
        <w:rPr>
          <w:sz w:val="24"/>
          <w:szCs w:val="24"/>
        </w:rPr>
        <w:t>Э</w:t>
      </w:r>
      <w:r w:rsidR="00176DC0" w:rsidRPr="00CF0F42">
        <w:rPr>
          <w:sz w:val="24"/>
          <w:szCs w:val="24"/>
        </w:rPr>
        <w:t>кзамена</w:t>
      </w:r>
      <w:r w:rsidR="0015323E" w:rsidRPr="00CF0F42">
        <w:rPr>
          <w:sz w:val="24"/>
          <w:szCs w:val="24"/>
        </w:rPr>
        <w:t xml:space="preserve"> является закрытой</w:t>
      </w:r>
      <w:r w:rsidR="00176DC0" w:rsidRPr="00CF0F42">
        <w:rPr>
          <w:sz w:val="24"/>
          <w:szCs w:val="24"/>
        </w:rPr>
        <w:t xml:space="preserve">. </w:t>
      </w:r>
      <w:r w:rsidR="0015323E" w:rsidRPr="00CF0F42">
        <w:rPr>
          <w:sz w:val="24"/>
          <w:szCs w:val="24"/>
        </w:rPr>
        <w:t>Профессиональное оценочное сообщество в инициативном порядке формирует базу вопросов Экзамена на основе информации от тех, кто Экзамен сдавал</w:t>
      </w:r>
      <w:r w:rsidR="0015323E" w:rsidRPr="00CF0F42">
        <w:rPr>
          <w:rStyle w:val="a7"/>
          <w:sz w:val="24"/>
          <w:szCs w:val="24"/>
        </w:rPr>
        <w:footnoteReference w:id="2"/>
      </w:r>
      <w:r w:rsidR="0015323E" w:rsidRPr="00CF0F42">
        <w:rPr>
          <w:sz w:val="24"/>
          <w:szCs w:val="24"/>
        </w:rPr>
        <w:t>.</w:t>
      </w:r>
    </w:p>
    <w:p w14:paraId="7BE902A7" w14:textId="11D6ACBD" w:rsidR="008706B3" w:rsidRPr="00CF0F42" w:rsidRDefault="00997A6F" w:rsidP="0015323E">
      <w:pPr>
        <w:ind w:firstLine="709"/>
        <w:rPr>
          <w:sz w:val="24"/>
          <w:szCs w:val="24"/>
        </w:rPr>
      </w:pPr>
      <w:r w:rsidRPr="00CF0F42">
        <w:rPr>
          <w:sz w:val="24"/>
          <w:szCs w:val="24"/>
        </w:rPr>
        <w:t xml:space="preserve">Минэкономразвития России </w:t>
      </w:r>
      <w:r w:rsidR="004B5F17" w:rsidRPr="00CF0F42">
        <w:rPr>
          <w:sz w:val="24"/>
          <w:szCs w:val="24"/>
        </w:rPr>
        <w:t>опубликовало</w:t>
      </w:r>
      <w:r w:rsidR="007B6AB1" w:rsidRPr="00CF0F42">
        <w:rPr>
          <w:sz w:val="24"/>
          <w:szCs w:val="24"/>
        </w:rPr>
        <w:t xml:space="preserve"> (материалы многократно </w:t>
      </w:r>
      <w:r w:rsidR="0015323E" w:rsidRPr="00CF0F42">
        <w:rPr>
          <w:sz w:val="24"/>
          <w:szCs w:val="24"/>
        </w:rPr>
        <w:t>менялись</w:t>
      </w:r>
      <w:r w:rsidR="007B6AB1" w:rsidRPr="00CF0F42">
        <w:rPr>
          <w:sz w:val="24"/>
          <w:szCs w:val="24"/>
        </w:rPr>
        <w:t>)</w:t>
      </w:r>
      <w:r w:rsidR="00176DC0" w:rsidRPr="00CF0F42">
        <w:rPr>
          <w:rStyle w:val="a7"/>
          <w:sz w:val="24"/>
          <w:szCs w:val="24"/>
        </w:rPr>
        <w:footnoteReference w:id="3"/>
      </w:r>
      <w:r w:rsidR="00176DC0" w:rsidRPr="00CF0F42">
        <w:rPr>
          <w:sz w:val="24"/>
          <w:szCs w:val="24"/>
        </w:rPr>
        <w:t>:</w:t>
      </w:r>
      <w:r w:rsidR="0015323E" w:rsidRPr="00CF0F42">
        <w:rPr>
          <w:sz w:val="24"/>
          <w:szCs w:val="24"/>
        </w:rPr>
        <w:t xml:space="preserve"> </w:t>
      </w:r>
      <w:r w:rsidR="004B5F17" w:rsidRPr="00CF0F42">
        <w:rPr>
          <w:sz w:val="24"/>
          <w:szCs w:val="24"/>
        </w:rPr>
        <w:t>тем</w:t>
      </w:r>
      <w:r w:rsidR="000A4D74" w:rsidRPr="00CF0F42">
        <w:rPr>
          <w:sz w:val="24"/>
          <w:szCs w:val="24"/>
        </w:rPr>
        <w:t>ы</w:t>
      </w:r>
      <w:r w:rsidR="004B5F17" w:rsidRPr="00CF0F42">
        <w:rPr>
          <w:sz w:val="24"/>
          <w:szCs w:val="24"/>
        </w:rPr>
        <w:t xml:space="preserve"> вопросов</w:t>
      </w:r>
      <w:r w:rsidR="000A7C4A" w:rsidRPr="00CF0F42">
        <w:rPr>
          <w:sz w:val="24"/>
          <w:szCs w:val="24"/>
        </w:rPr>
        <w:t>, часть которых имеет общий характер (например, «</w:t>
      </w:r>
      <w:r w:rsidR="00C00FC5" w:rsidRPr="00CF0F42">
        <w:rPr>
          <w:sz w:val="24"/>
          <w:szCs w:val="24"/>
        </w:rPr>
        <w:t>Правовое регулирование земельных отношений</w:t>
      </w:r>
      <w:r w:rsidR="000A7C4A" w:rsidRPr="00CF0F42">
        <w:rPr>
          <w:sz w:val="24"/>
          <w:szCs w:val="24"/>
        </w:rPr>
        <w:t>»), а часть – относится к дискуссионным вопросам оценочной деятельности (например, «Классификация объектов недвижимости»)</w:t>
      </w:r>
      <w:r w:rsidR="00111A0C" w:rsidRPr="00CF0F42">
        <w:rPr>
          <w:sz w:val="24"/>
          <w:szCs w:val="24"/>
        </w:rPr>
        <w:t>;</w:t>
      </w:r>
      <w:r w:rsidR="0015323E" w:rsidRPr="00CF0F42">
        <w:rPr>
          <w:sz w:val="24"/>
          <w:szCs w:val="24"/>
        </w:rPr>
        <w:t xml:space="preserve"> </w:t>
      </w:r>
      <w:r w:rsidR="00176DC0" w:rsidRPr="00CF0F42">
        <w:rPr>
          <w:sz w:val="24"/>
          <w:szCs w:val="24"/>
        </w:rPr>
        <w:t>глоссарий;</w:t>
      </w:r>
      <w:r w:rsidR="0015323E" w:rsidRPr="00CF0F42">
        <w:rPr>
          <w:sz w:val="24"/>
          <w:szCs w:val="24"/>
        </w:rPr>
        <w:t xml:space="preserve"> </w:t>
      </w:r>
      <w:r w:rsidR="008706B3" w:rsidRPr="00CF0F42">
        <w:rPr>
          <w:sz w:val="24"/>
          <w:szCs w:val="24"/>
        </w:rPr>
        <w:t>перечень источников информации;</w:t>
      </w:r>
      <w:r w:rsidR="0015323E" w:rsidRPr="00CF0F42">
        <w:rPr>
          <w:sz w:val="24"/>
          <w:szCs w:val="24"/>
        </w:rPr>
        <w:t xml:space="preserve"> </w:t>
      </w:r>
      <w:r w:rsidR="008706B3" w:rsidRPr="00CF0F42">
        <w:rPr>
          <w:sz w:val="24"/>
          <w:szCs w:val="24"/>
        </w:rPr>
        <w:t>примеры индивидуальных заданий по направлениям.</w:t>
      </w:r>
    </w:p>
    <w:p w14:paraId="5BF18AA9" w14:textId="7C3FE061" w:rsidR="00690D29" w:rsidRPr="00CF0F42" w:rsidRDefault="006146FB" w:rsidP="00690D29">
      <w:pPr>
        <w:ind w:firstLine="709"/>
        <w:rPr>
          <w:b/>
          <w:sz w:val="24"/>
          <w:szCs w:val="24"/>
        </w:rPr>
      </w:pPr>
      <w:r w:rsidRPr="00CF0F42">
        <w:rPr>
          <w:sz w:val="24"/>
          <w:szCs w:val="24"/>
        </w:rPr>
        <w:t>ММ</w:t>
      </w:r>
      <w:r w:rsidR="002D5584" w:rsidRPr="00CF0F42">
        <w:rPr>
          <w:sz w:val="24"/>
          <w:szCs w:val="24"/>
        </w:rPr>
        <w:t xml:space="preserve"> буд</w:t>
      </w:r>
      <w:r w:rsidRPr="00CF0F42">
        <w:rPr>
          <w:sz w:val="24"/>
          <w:szCs w:val="24"/>
        </w:rPr>
        <w:t>у</w:t>
      </w:r>
      <w:r w:rsidR="002D5584" w:rsidRPr="00CF0F42">
        <w:rPr>
          <w:sz w:val="24"/>
          <w:szCs w:val="24"/>
        </w:rPr>
        <w:t>т дополняться по мере по</w:t>
      </w:r>
      <w:r w:rsidRPr="00CF0F42">
        <w:rPr>
          <w:sz w:val="24"/>
          <w:szCs w:val="24"/>
        </w:rPr>
        <w:t xml:space="preserve">явления </w:t>
      </w:r>
      <w:r w:rsidR="002D5584" w:rsidRPr="00CF0F42">
        <w:rPr>
          <w:sz w:val="24"/>
          <w:szCs w:val="24"/>
        </w:rPr>
        <w:t>новой информа</w:t>
      </w:r>
      <w:r w:rsidRPr="00CF0F42">
        <w:rPr>
          <w:sz w:val="24"/>
          <w:szCs w:val="24"/>
        </w:rPr>
        <w:t xml:space="preserve">ции </w:t>
      </w:r>
      <w:r w:rsidR="0015323E" w:rsidRPr="00CF0F42">
        <w:rPr>
          <w:sz w:val="24"/>
          <w:szCs w:val="24"/>
        </w:rPr>
        <w:t>об Э</w:t>
      </w:r>
      <w:r w:rsidRPr="00CF0F42">
        <w:rPr>
          <w:sz w:val="24"/>
          <w:szCs w:val="24"/>
        </w:rPr>
        <w:t xml:space="preserve">кзамене, проведения соответствующих подготовительных </w:t>
      </w:r>
      <w:r w:rsidR="00797C19" w:rsidRPr="00CF0F42">
        <w:rPr>
          <w:sz w:val="24"/>
          <w:szCs w:val="24"/>
        </w:rPr>
        <w:t xml:space="preserve">образовательных </w:t>
      </w:r>
      <w:r w:rsidRPr="00CF0F42">
        <w:rPr>
          <w:sz w:val="24"/>
          <w:szCs w:val="24"/>
        </w:rPr>
        <w:t>мероприятий.</w:t>
      </w:r>
      <w:r w:rsidR="00690D29" w:rsidRPr="00CF0F42">
        <w:rPr>
          <w:sz w:val="24"/>
          <w:szCs w:val="24"/>
        </w:rPr>
        <w:t xml:space="preserve"> Приглашаем принять участие в </w:t>
      </w:r>
      <w:r w:rsidR="0015323E" w:rsidRPr="00CF0F42">
        <w:rPr>
          <w:sz w:val="24"/>
          <w:szCs w:val="24"/>
        </w:rPr>
        <w:t xml:space="preserve">развитии </w:t>
      </w:r>
      <w:r w:rsidR="00690D29" w:rsidRPr="00CF0F42">
        <w:rPr>
          <w:sz w:val="24"/>
          <w:szCs w:val="24"/>
        </w:rPr>
        <w:t>ММ</w:t>
      </w:r>
      <w:r w:rsidR="0015323E" w:rsidRPr="00CF0F42">
        <w:rPr>
          <w:sz w:val="24"/>
          <w:szCs w:val="24"/>
        </w:rPr>
        <w:t xml:space="preserve"> – п</w:t>
      </w:r>
      <w:r w:rsidR="00690D29" w:rsidRPr="00CF0F42">
        <w:rPr>
          <w:sz w:val="24"/>
          <w:szCs w:val="24"/>
        </w:rPr>
        <w:t xml:space="preserve">редложения принимаются на адрес </w:t>
      </w:r>
      <w:proofErr w:type="spellStart"/>
      <w:r w:rsidR="00690D29" w:rsidRPr="00CF0F42">
        <w:rPr>
          <w:sz w:val="24"/>
          <w:szCs w:val="24"/>
          <w:lang w:val="en-US"/>
        </w:rPr>
        <w:t>imo</w:t>
      </w:r>
      <w:proofErr w:type="spellEnd"/>
      <w:r w:rsidR="00690D29" w:rsidRPr="00CF0F42">
        <w:rPr>
          <w:sz w:val="24"/>
          <w:szCs w:val="24"/>
        </w:rPr>
        <w:t>@</w:t>
      </w:r>
      <w:r w:rsidR="00690D29" w:rsidRPr="00CF0F42">
        <w:rPr>
          <w:sz w:val="24"/>
          <w:szCs w:val="24"/>
          <w:lang w:val="en-US"/>
        </w:rPr>
        <w:t>srosovet</w:t>
      </w:r>
      <w:r w:rsidR="00690D29" w:rsidRPr="00CF0F42">
        <w:rPr>
          <w:sz w:val="24"/>
          <w:szCs w:val="24"/>
        </w:rPr>
        <w:t>.</w:t>
      </w:r>
      <w:proofErr w:type="spellStart"/>
      <w:r w:rsidR="00690D29" w:rsidRPr="00CF0F42">
        <w:rPr>
          <w:sz w:val="24"/>
          <w:szCs w:val="24"/>
          <w:lang w:val="en-US"/>
        </w:rPr>
        <w:t>ru</w:t>
      </w:r>
      <w:proofErr w:type="spellEnd"/>
      <w:r w:rsidR="00690D29" w:rsidRPr="00CF0F42">
        <w:rPr>
          <w:sz w:val="24"/>
          <w:szCs w:val="24"/>
        </w:rPr>
        <w:t>.</w:t>
      </w:r>
    </w:p>
    <w:bookmarkEnd w:id="4"/>
    <w:p w14:paraId="3B18DC75" w14:textId="1DE3A656" w:rsidR="00A46BD9" w:rsidRPr="00CF0F42" w:rsidRDefault="0083118A" w:rsidP="00A46BD9">
      <w:pPr>
        <w:spacing w:before="120"/>
        <w:ind w:firstLine="709"/>
        <w:rPr>
          <w:sz w:val="24"/>
          <w:szCs w:val="24"/>
        </w:rPr>
      </w:pPr>
      <w:r w:rsidRPr="00CF0F42">
        <w:rPr>
          <w:b/>
          <w:sz w:val="24"/>
          <w:szCs w:val="24"/>
        </w:rPr>
        <w:t xml:space="preserve">4. </w:t>
      </w:r>
      <w:bookmarkStart w:id="5" w:name="_Hlk492462809"/>
      <w:r w:rsidR="00A46BD9" w:rsidRPr="00CF0F42">
        <w:rPr>
          <w:sz w:val="24"/>
          <w:szCs w:val="24"/>
        </w:rPr>
        <w:t xml:space="preserve">ММ сформированы в целях подготовки к сдаче </w:t>
      </w:r>
      <w:r w:rsidR="0015323E" w:rsidRPr="00CF0F42">
        <w:rPr>
          <w:sz w:val="24"/>
          <w:szCs w:val="24"/>
        </w:rPr>
        <w:t>Э</w:t>
      </w:r>
      <w:r w:rsidR="00A46BD9" w:rsidRPr="00CF0F42">
        <w:rPr>
          <w:sz w:val="24"/>
          <w:szCs w:val="24"/>
        </w:rPr>
        <w:t>кзамена по направлению</w:t>
      </w:r>
      <w:r w:rsidR="00E32998" w:rsidRPr="00CF0F42">
        <w:rPr>
          <w:sz w:val="24"/>
          <w:szCs w:val="24"/>
        </w:rPr>
        <w:br/>
      </w:r>
      <w:r w:rsidR="00A46BD9" w:rsidRPr="00CF0F42">
        <w:rPr>
          <w:b/>
          <w:sz w:val="24"/>
          <w:szCs w:val="24"/>
        </w:rPr>
        <w:t>«оценка недвижимости»</w:t>
      </w:r>
      <w:r w:rsidR="00A46BD9" w:rsidRPr="00CF0F42">
        <w:rPr>
          <w:sz w:val="24"/>
          <w:szCs w:val="24"/>
        </w:rPr>
        <w:t xml:space="preserve">. ММ основываются на вопросах, которые фактически встречались на </w:t>
      </w:r>
      <w:r w:rsidR="0015323E" w:rsidRPr="00CF0F42">
        <w:rPr>
          <w:sz w:val="24"/>
          <w:szCs w:val="24"/>
        </w:rPr>
        <w:t>Э</w:t>
      </w:r>
      <w:r w:rsidR="00A46BD9" w:rsidRPr="00CF0F42">
        <w:rPr>
          <w:sz w:val="24"/>
          <w:szCs w:val="24"/>
        </w:rPr>
        <w:t>кзамене в прошлом, положениях примера индивидуального задания</w:t>
      </w:r>
      <w:r w:rsidR="0015323E" w:rsidRPr="00CF0F42">
        <w:rPr>
          <w:sz w:val="24"/>
          <w:szCs w:val="24"/>
          <w:vertAlign w:val="superscript"/>
        </w:rPr>
        <w:t>3</w:t>
      </w:r>
      <w:r w:rsidR="00A46BD9" w:rsidRPr="00CF0F42">
        <w:rPr>
          <w:sz w:val="24"/>
          <w:szCs w:val="24"/>
        </w:rPr>
        <w:t>, профильных образовательных мероприятиях Ассоциации. Для некоторых тем приводится дополнительная информация:</w:t>
      </w:r>
    </w:p>
    <w:p w14:paraId="43CE3CCF" w14:textId="0934BE98" w:rsidR="00A46BD9" w:rsidRPr="00CF0F42" w:rsidRDefault="00A46BD9" w:rsidP="00A46BD9">
      <w:pPr>
        <w:pStyle w:val="a3"/>
        <w:numPr>
          <w:ilvl w:val="0"/>
          <w:numId w:val="1"/>
        </w:numPr>
        <w:rPr>
          <w:sz w:val="24"/>
          <w:szCs w:val="24"/>
        </w:rPr>
      </w:pPr>
      <w:r w:rsidRPr="00CF0F42">
        <w:rPr>
          <w:sz w:val="24"/>
          <w:szCs w:val="24"/>
        </w:rPr>
        <w:t xml:space="preserve">на что обратить внимание в практической деятельности (по результатам </w:t>
      </w:r>
      <w:r w:rsidR="0015323E" w:rsidRPr="00CF0F42">
        <w:rPr>
          <w:sz w:val="24"/>
          <w:szCs w:val="24"/>
        </w:rPr>
        <w:t xml:space="preserve">обобщения результатов </w:t>
      </w:r>
      <w:r w:rsidRPr="00CF0F42">
        <w:rPr>
          <w:sz w:val="24"/>
          <w:szCs w:val="24"/>
        </w:rPr>
        <w:t>деятельности Экспертного совета и Дисциплинарного комитета Ассоциации);</w:t>
      </w:r>
    </w:p>
    <w:p w14:paraId="59FFB5E7" w14:textId="0157DAC0" w:rsidR="00A46BD9" w:rsidRPr="00CF0F42" w:rsidRDefault="00A46BD9" w:rsidP="00A46BD9">
      <w:pPr>
        <w:pStyle w:val="a3"/>
        <w:numPr>
          <w:ilvl w:val="0"/>
          <w:numId w:val="1"/>
        </w:numPr>
        <w:rPr>
          <w:sz w:val="24"/>
          <w:szCs w:val="24"/>
        </w:rPr>
      </w:pPr>
      <w:r w:rsidRPr="00CF0F42">
        <w:rPr>
          <w:sz w:val="24"/>
          <w:szCs w:val="24"/>
        </w:rPr>
        <w:t xml:space="preserve">ссылки на материалы, выходящие за рамки </w:t>
      </w:r>
      <w:r w:rsidR="00E32998" w:rsidRPr="00CF0F42">
        <w:rPr>
          <w:sz w:val="24"/>
          <w:szCs w:val="24"/>
        </w:rPr>
        <w:t>Э</w:t>
      </w:r>
      <w:r w:rsidRPr="00CF0F42">
        <w:rPr>
          <w:sz w:val="24"/>
          <w:szCs w:val="24"/>
        </w:rPr>
        <w:t>кзамена, но полезные для оценочной практики.</w:t>
      </w:r>
    </w:p>
    <w:bookmarkEnd w:id="5"/>
    <w:p w14:paraId="419B122E" w14:textId="3DAB5201" w:rsidR="00690D29" w:rsidRPr="00CF0F42" w:rsidRDefault="00690D29" w:rsidP="00A46BD9">
      <w:pPr>
        <w:spacing w:before="120"/>
        <w:ind w:firstLine="709"/>
        <w:rPr>
          <w:sz w:val="24"/>
          <w:szCs w:val="24"/>
        </w:rPr>
      </w:pPr>
      <w:r w:rsidRPr="00CF0F42">
        <w:rPr>
          <w:b/>
          <w:sz w:val="24"/>
          <w:szCs w:val="24"/>
        </w:rPr>
        <w:t xml:space="preserve">5. </w:t>
      </w:r>
      <w:r w:rsidRPr="00CF0F42">
        <w:rPr>
          <w:sz w:val="24"/>
          <w:szCs w:val="24"/>
        </w:rPr>
        <w:t xml:space="preserve">При подготовке к </w:t>
      </w:r>
      <w:r w:rsidR="007B6AB1" w:rsidRPr="00CF0F42">
        <w:rPr>
          <w:sz w:val="24"/>
          <w:szCs w:val="24"/>
        </w:rPr>
        <w:t xml:space="preserve">сдаче </w:t>
      </w:r>
      <w:r w:rsidR="00E32998" w:rsidRPr="00CF0F42">
        <w:rPr>
          <w:sz w:val="24"/>
          <w:szCs w:val="24"/>
        </w:rPr>
        <w:t>Э</w:t>
      </w:r>
      <w:r w:rsidR="007B6AB1" w:rsidRPr="00CF0F42">
        <w:rPr>
          <w:sz w:val="24"/>
          <w:szCs w:val="24"/>
        </w:rPr>
        <w:t>кзамена рекомендуется</w:t>
      </w:r>
      <w:r w:rsidRPr="00CF0F42">
        <w:rPr>
          <w:sz w:val="24"/>
          <w:szCs w:val="24"/>
        </w:rPr>
        <w:t xml:space="preserve"> ознакомиться с информацией на сайте организации-оператора экзамена</w:t>
      </w:r>
      <w:r w:rsidRPr="00CF0F42">
        <w:rPr>
          <w:rStyle w:val="a7"/>
          <w:sz w:val="24"/>
          <w:szCs w:val="24"/>
        </w:rPr>
        <w:footnoteReference w:id="4"/>
      </w:r>
      <w:r w:rsidRPr="00CF0F42">
        <w:rPr>
          <w:sz w:val="24"/>
          <w:szCs w:val="24"/>
        </w:rPr>
        <w:t>.</w:t>
      </w:r>
    </w:p>
    <w:p w14:paraId="4C261957" w14:textId="62DC06D0" w:rsidR="009423BD" w:rsidRPr="00CF0F42" w:rsidRDefault="00EE0C8B" w:rsidP="006D00C8">
      <w:pPr>
        <w:spacing w:before="120"/>
        <w:ind w:firstLine="709"/>
        <w:rPr>
          <w:sz w:val="24"/>
          <w:szCs w:val="24"/>
        </w:rPr>
      </w:pPr>
      <w:r w:rsidRPr="00CF0F42">
        <w:rPr>
          <w:b/>
          <w:sz w:val="24"/>
          <w:szCs w:val="24"/>
        </w:rPr>
        <w:t>6</w:t>
      </w:r>
      <w:r w:rsidR="002D5584" w:rsidRPr="00CF0F42">
        <w:rPr>
          <w:b/>
          <w:sz w:val="24"/>
          <w:szCs w:val="24"/>
        </w:rPr>
        <w:t>.</w:t>
      </w:r>
      <w:r w:rsidR="002D5584" w:rsidRPr="00CF0F42">
        <w:rPr>
          <w:sz w:val="24"/>
          <w:szCs w:val="24"/>
        </w:rPr>
        <w:t xml:space="preserve"> </w:t>
      </w:r>
      <w:r w:rsidR="006D00C8" w:rsidRPr="00CF0F42">
        <w:rPr>
          <w:sz w:val="24"/>
          <w:szCs w:val="24"/>
        </w:rPr>
        <w:t xml:space="preserve">Формулировка отдельных тем </w:t>
      </w:r>
      <w:r w:rsidR="007B6AB1" w:rsidRPr="00CF0F42">
        <w:rPr>
          <w:sz w:val="24"/>
          <w:szCs w:val="24"/>
        </w:rPr>
        <w:t>экзаменационных вопрос</w:t>
      </w:r>
      <w:r w:rsidR="00E32998" w:rsidRPr="00CF0F42">
        <w:rPr>
          <w:sz w:val="24"/>
          <w:szCs w:val="24"/>
        </w:rPr>
        <w:t>ов</w:t>
      </w:r>
      <w:r w:rsidR="007B6AB1" w:rsidRPr="00CF0F42">
        <w:rPr>
          <w:sz w:val="24"/>
          <w:szCs w:val="24"/>
        </w:rPr>
        <w:t xml:space="preserve"> </w:t>
      </w:r>
      <w:r w:rsidR="006D00C8" w:rsidRPr="00CF0F42">
        <w:rPr>
          <w:sz w:val="24"/>
          <w:szCs w:val="24"/>
        </w:rPr>
        <w:t xml:space="preserve">настолько широка, что подразумевает необходимость цитирования обширных фрагментов соответствующих </w:t>
      </w:r>
      <w:r w:rsidR="006D00C8" w:rsidRPr="00CF0F42">
        <w:rPr>
          <w:sz w:val="24"/>
          <w:szCs w:val="24"/>
        </w:rPr>
        <w:lastRenderedPageBreak/>
        <w:t>нормативных-правовых актов (например, «</w:t>
      </w:r>
      <w:r w:rsidR="00690D29" w:rsidRPr="00CF0F42">
        <w:rPr>
          <w:sz w:val="24"/>
          <w:szCs w:val="24"/>
        </w:rPr>
        <w:t>Требования к использованию и охране земельных участков и иных объектов недвижимости, расположенных в границах водоохранных зон</w:t>
      </w:r>
      <w:r w:rsidR="006D00C8" w:rsidRPr="00CF0F42">
        <w:rPr>
          <w:sz w:val="24"/>
          <w:szCs w:val="24"/>
        </w:rPr>
        <w:t>»).</w:t>
      </w:r>
      <w:r w:rsidR="009423BD" w:rsidRPr="00CF0F42">
        <w:rPr>
          <w:sz w:val="24"/>
          <w:szCs w:val="24"/>
        </w:rPr>
        <w:t xml:space="preserve"> ММ не дублируют текст указанных документов –</w:t>
      </w:r>
      <w:r w:rsidR="00DC101E" w:rsidRPr="00CF0F42">
        <w:rPr>
          <w:sz w:val="24"/>
          <w:szCs w:val="24"/>
        </w:rPr>
        <w:t xml:space="preserve"> </w:t>
      </w:r>
      <w:r w:rsidR="006D00C8" w:rsidRPr="00CF0F42">
        <w:rPr>
          <w:sz w:val="24"/>
          <w:szCs w:val="24"/>
        </w:rPr>
        <w:t xml:space="preserve">приводится краткая выжимка и ссылка на источник, при этом с их полным текстом </w:t>
      </w:r>
      <w:r w:rsidR="009423BD" w:rsidRPr="00CF0F42">
        <w:rPr>
          <w:sz w:val="24"/>
          <w:szCs w:val="24"/>
        </w:rPr>
        <w:t xml:space="preserve">предлагается </w:t>
      </w:r>
      <w:r w:rsidR="006D00C8" w:rsidRPr="00CF0F42">
        <w:rPr>
          <w:sz w:val="24"/>
          <w:szCs w:val="24"/>
        </w:rPr>
        <w:t xml:space="preserve">ознакомиться </w:t>
      </w:r>
      <w:r w:rsidR="009423BD" w:rsidRPr="00CF0F42">
        <w:rPr>
          <w:sz w:val="24"/>
          <w:szCs w:val="24"/>
        </w:rPr>
        <w:t>самостоятельно.</w:t>
      </w:r>
    </w:p>
    <w:p w14:paraId="6CA70135" w14:textId="04979C5A" w:rsidR="00C9335A" w:rsidRPr="00CF0F42" w:rsidRDefault="00EE0C8B" w:rsidP="0083118A">
      <w:pPr>
        <w:spacing w:before="120"/>
        <w:ind w:firstLine="709"/>
        <w:rPr>
          <w:sz w:val="24"/>
          <w:szCs w:val="24"/>
        </w:rPr>
      </w:pPr>
      <w:r w:rsidRPr="00CF0F42">
        <w:rPr>
          <w:b/>
          <w:sz w:val="24"/>
          <w:szCs w:val="24"/>
        </w:rPr>
        <w:t>7</w:t>
      </w:r>
      <w:r w:rsidR="009423BD" w:rsidRPr="00CF0F42">
        <w:rPr>
          <w:b/>
          <w:sz w:val="24"/>
          <w:szCs w:val="24"/>
        </w:rPr>
        <w:t>.</w:t>
      </w:r>
      <w:r w:rsidR="009423BD" w:rsidRPr="00CF0F42">
        <w:rPr>
          <w:sz w:val="24"/>
          <w:szCs w:val="24"/>
        </w:rPr>
        <w:t xml:space="preserve"> </w:t>
      </w:r>
      <w:r w:rsidR="00C9335A" w:rsidRPr="00CF0F42">
        <w:rPr>
          <w:sz w:val="24"/>
          <w:szCs w:val="24"/>
        </w:rPr>
        <w:t xml:space="preserve">В рекомендуемых Минэкономразвития </w:t>
      </w:r>
      <w:r w:rsidR="006D00C8" w:rsidRPr="00CF0F42">
        <w:rPr>
          <w:sz w:val="24"/>
          <w:szCs w:val="24"/>
        </w:rPr>
        <w:t xml:space="preserve">России </w:t>
      </w:r>
      <w:r w:rsidR="00C9335A" w:rsidRPr="00CF0F42">
        <w:rPr>
          <w:sz w:val="24"/>
          <w:szCs w:val="24"/>
        </w:rPr>
        <w:t xml:space="preserve">источниках информации используется различная терминология. В ММ применяется терминология, соответствующая </w:t>
      </w:r>
      <w:r w:rsidR="006D00C8" w:rsidRPr="00CF0F42">
        <w:rPr>
          <w:sz w:val="24"/>
          <w:szCs w:val="24"/>
        </w:rPr>
        <w:t xml:space="preserve">глоссарию Минэкономразвития России и, если термин отсутствует в глоссарии, </w:t>
      </w:r>
      <w:r w:rsidR="00773811" w:rsidRPr="00CF0F42">
        <w:rPr>
          <w:sz w:val="24"/>
          <w:szCs w:val="24"/>
        </w:rPr>
        <w:t xml:space="preserve">в Законе об оценке и Федеральных стандартах оценки </w:t>
      </w:r>
      <w:r w:rsidR="00C9335A" w:rsidRPr="00CF0F42">
        <w:rPr>
          <w:sz w:val="24"/>
          <w:szCs w:val="24"/>
        </w:rPr>
        <w:t>[</w:t>
      </w:r>
      <w:r w:rsidR="00CE180D" w:rsidRPr="00CF0F42">
        <w:rPr>
          <w:sz w:val="24"/>
          <w:szCs w:val="24"/>
        </w:rPr>
        <w:fldChar w:fldCharType="begin"/>
      </w:r>
      <w:r w:rsidR="00CE180D" w:rsidRPr="00CF0F42">
        <w:rPr>
          <w:sz w:val="24"/>
          <w:szCs w:val="24"/>
        </w:rPr>
        <w:instrText xml:space="preserve"> REF _Ref485309615 \w \h </w:instrText>
      </w:r>
      <w:r w:rsidR="00BF3EE9" w:rsidRPr="00CF0F42">
        <w:rPr>
          <w:sz w:val="24"/>
          <w:szCs w:val="24"/>
        </w:rPr>
        <w:instrText xml:space="preserve"> \* MERGEFORMAT </w:instrText>
      </w:r>
      <w:r w:rsidR="00CE180D" w:rsidRPr="00CF0F42">
        <w:rPr>
          <w:sz w:val="24"/>
          <w:szCs w:val="24"/>
        </w:rPr>
      </w:r>
      <w:r w:rsidR="00CE180D" w:rsidRPr="00CF0F42">
        <w:rPr>
          <w:sz w:val="24"/>
          <w:szCs w:val="24"/>
        </w:rPr>
        <w:fldChar w:fldCharType="separate"/>
      </w:r>
      <w:r w:rsidR="00003E71" w:rsidRPr="00CF0F42">
        <w:rPr>
          <w:sz w:val="24"/>
          <w:szCs w:val="24"/>
        </w:rPr>
        <w:t>2</w:t>
      </w:r>
      <w:r w:rsidR="00CE180D" w:rsidRPr="00CF0F42">
        <w:rPr>
          <w:sz w:val="24"/>
          <w:szCs w:val="24"/>
        </w:rPr>
        <w:fldChar w:fldCharType="end"/>
      </w:r>
      <w:r w:rsidR="009423BD" w:rsidRPr="00CF0F42">
        <w:rPr>
          <w:sz w:val="24"/>
          <w:szCs w:val="24"/>
        </w:rPr>
        <w:t>–</w:t>
      </w:r>
      <w:r w:rsidR="00C9335A" w:rsidRPr="00CF0F42">
        <w:rPr>
          <w:sz w:val="24"/>
          <w:szCs w:val="24"/>
        </w:rPr>
        <w:t xml:space="preserve"> </w:t>
      </w:r>
      <w:r w:rsidR="005E29E3" w:rsidRPr="00CF0F42">
        <w:rPr>
          <w:sz w:val="24"/>
          <w:szCs w:val="24"/>
        </w:rPr>
        <w:t>8</w:t>
      </w:r>
      <w:r w:rsidR="00C9335A" w:rsidRPr="00CF0F42">
        <w:rPr>
          <w:sz w:val="24"/>
          <w:szCs w:val="24"/>
        </w:rPr>
        <w:t>]</w:t>
      </w:r>
      <w:r w:rsidR="009423BD" w:rsidRPr="00CF0F42">
        <w:rPr>
          <w:sz w:val="24"/>
          <w:szCs w:val="24"/>
        </w:rPr>
        <w:t>.</w:t>
      </w:r>
    </w:p>
    <w:p w14:paraId="660DA2B0" w14:textId="38DD72A8" w:rsidR="00722974" w:rsidRPr="00CF0F42" w:rsidRDefault="00AE0250" w:rsidP="00AE0250">
      <w:pPr>
        <w:ind w:firstLine="709"/>
        <w:rPr>
          <w:sz w:val="24"/>
          <w:szCs w:val="24"/>
        </w:rPr>
      </w:pPr>
      <w:r w:rsidRPr="00CF0F42">
        <w:rPr>
          <w:sz w:val="24"/>
          <w:szCs w:val="24"/>
        </w:rPr>
        <w:t xml:space="preserve">В глоссарии Минэкономразвития России имеют место противоречия </w:t>
      </w:r>
      <w:r w:rsidR="00722974" w:rsidRPr="00CF0F42">
        <w:rPr>
          <w:sz w:val="24"/>
          <w:szCs w:val="24"/>
        </w:rPr>
        <w:t xml:space="preserve">в </w:t>
      </w:r>
      <w:r w:rsidRPr="00CF0F42">
        <w:rPr>
          <w:sz w:val="24"/>
          <w:szCs w:val="24"/>
        </w:rPr>
        <w:t>обозначениях, используемых в формулах. По этой причине в ММ используются собственная система обозначений.</w:t>
      </w:r>
    </w:p>
    <w:p w14:paraId="2C5581AC" w14:textId="44542E86" w:rsidR="006E2566" w:rsidRPr="00CF0F42" w:rsidRDefault="00EE0C8B" w:rsidP="0083118A">
      <w:pPr>
        <w:spacing w:before="120"/>
        <w:ind w:firstLine="709"/>
        <w:rPr>
          <w:sz w:val="24"/>
          <w:szCs w:val="24"/>
        </w:rPr>
      </w:pPr>
      <w:r w:rsidRPr="00CF0F42">
        <w:rPr>
          <w:b/>
          <w:sz w:val="24"/>
          <w:szCs w:val="24"/>
        </w:rPr>
        <w:t>8</w:t>
      </w:r>
      <w:r w:rsidR="00C9335A" w:rsidRPr="00CF0F42">
        <w:rPr>
          <w:b/>
          <w:sz w:val="24"/>
          <w:szCs w:val="24"/>
        </w:rPr>
        <w:t>.</w:t>
      </w:r>
      <w:r w:rsidR="006E2566" w:rsidRPr="00CF0F42">
        <w:rPr>
          <w:b/>
          <w:sz w:val="24"/>
          <w:szCs w:val="24"/>
        </w:rPr>
        <w:t xml:space="preserve"> </w:t>
      </w:r>
      <w:r w:rsidR="006E2566" w:rsidRPr="00CF0F42">
        <w:rPr>
          <w:sz w:val="24"/>
          <w:szCs w:val="24"/>
        </w:rPr>
        <w:t>ММ или их части могут свободно использоваться. При использовании ММ или их частей ссылка на Ассоциацию является обязательной.</w:t>
      </w:r>
    </w:p>
    <w:p w14:paraId="085A0975" w14:textId="5A89EA4B" w:rsidR="00BA023B" w:rsidRPr="00CF0F42" w:rsidRDefault="00EE0C8B" w:rsidP="00BA023B">
      <w:pPr>
        <w:spacing w:before="120"/>
        <w:ind w:firstLine="709"/>
        <w:rPr>
          <w:sz w:val="24"/>
          <w:szCs w:val="24"/>
        </w:rPr>
      </w:pPr>
      <w:r w:rsidRPr="00CF0F42">
        <w:rPr>
          <w:b/>
          <w:sz w:val="24"/>
          <w:szCs w:val="24"/>
        </w:rPr>
        <w:t>9</w:t>
      </w:r>
      <w:r w:rsidR="006E2566" w:rsidRPr="00CF0F42">
        <w:rPr>
          <w:b/>
          <w:sz w:val="24"/>
          <w:szCs w:val="24"/>
        </w:rPr>
        <w:t>.</w:t>
      </w:r>
      <w:r w:rsidR="006E2566" w:rsidRPr="00CF0F42">
        <w:rPr>
          <w:sz w:val="24"/>
          <w:szCs w:val="24"/>
        </w:rPr>
        <w:t xml:space="preserve"> </w:t>
      </w:r>
      <w:bookmarkStart w:id="6" w:name="_Hlk505604591"/>
      <w:r w:rsidR="00A53FDE" w:rsidRPr="00CF0F42">
        <w:rPr>
          <w:sz w:val="24"/>
          <w:szCs w:val="24"/>
        </w:rPr>
        <w:t>Актуальная информация о</w:t>
      </w:r>
      <w:r w:rsidR="00BA023B" w:rsidRPr="00CF0F42">
        <w:rPr>
          <w:sz w:val="24"/>
          <w:szCs w:val="24"/>
        </w:rPr>
        <w:t>б</w:t>
      </w:r>
      <w:r w:rsidR="00A53FDE" w:rsidRPr="00CF0F42">
        <w:rPr>
          <w:sz w:val="24"/>
          <w:szCs w:val="24"/>
        </w:rPr>
        <w:t xml:space="preserve"> </w:t>
      </w:r>
      <w:r w:rsidR="00E32998" w:rsidRPr="00CF0F42">
        <w:rPr>
          <w:sz w:val="24"/>
          <w:szCs w:val="24"/>
        </w:rPr>
        <w:t>Экзамене (</w:t>
      </w:r>
      <w:r w:rsidR="00A53FDE" w:rsidRPr="00CF0F42">
        <w:rPr>
          <w:sz w:val="24"/>
          <w:szCs w:val="24"/>
        </w:rPr>
        <w:t>актуальные редакции ММ</w:t>
      </w:r>
      <w:r w:rsidR="00E32998" w:rsidRPr="00CF0F42">
        <w:rPr>
          <w:sz w:val="24"/>
          <w:szCs w:val="24"/>
        </w:rPr>
        <w:t xml:space="preserve">, </w:t>
      </w:r>
      <w:r w:rsidR="00CF0F42">
        <w:rPr>
          <w:sz w:val="24"/>
          <w:szCs w:val="24"/>
        </w:rPr>
        <w:t xml:space="preserve">Народная </w:t>
      </w:r>
      <w:r w:rsidR="0005485E" w:rsidRPr="00CF0F42">
        <w:rPr>
          <w:sz w:val="24"/>
          <w:szCs w:val="24"/>
        </w:rPr>
        <w:t>баз</w:t>
      </w:r>
      <w:r w:rsidR="00CF0F42">
        <w:rPr>
          <w:sz w:val="24"/>
          <w:szCs w:val="24"/>
        </w:rPr>
        <w:t>а</w:t>
      </w:r>
      <w:r w:rsidR="0005485E" w:rsidRPr="00CF0F42">
        <w:rPr>
          <w:sz w:val="24"/>
          <w:szCs w:val="24"/>
        </w:rPr>
        <w:t xml:space="preserve"> вопросов, </w:t>
      </w:r>
      <w:proofErr w:type="spellStart"/>
      <w:r w:rsidR="00CF0F42">
        <w:rPr>
          <w:sz w:val="24"/>
          <w:szCs w:val="24"/>
        </w:rPr>
        <w:t>решебники</w:t>
      </w:r>
      <w:proofErr w:type="spellEnd"/>
      <w:r w:rsidR="00CF0F42">
        <w:rPr>
          <w:sz w:val="24"/>
          <w:szCs w:val="24"/>
        </w:rPr>
        <w:t xml:space="preserve"> </w:t>
      </w:r>
      <w:r w:rsidR="00E32998" w:rsidRPr="00CF0F42">
        <w:rPr>
          <w:sz w:val="24"/>
          <w:szCs w:val="24"/>
        </w:rPr>
        <w:t>и пр.)</w:t>
      </w:r>
      <w:r w:rsidR="00A53FDE" w:rsidRPr="00CF0F42">
        <w:rPr>
          <w:sz w:val="24"/>
          <w:szCs w:val="24"/>
        </w:rPr>
        <w:t xml:space="preserve"> размещаются</w:t>
      </w:r>
      <w:r w:rsidR="00BA023B" w:rsidRPr="00CF0F42">
        <w:rPr>
          <w:sz w:val="24"/>
          <w:szCs w:val="24"/>
        </w:rPr>
        <w:t>:</w:t>
      </w:r>
    </w:p>
    <w:p w14:paraId="2F295BA9" w14:textId="20751C8F" w:rsidR="00BA023B" w:rsidRPr="00CF0F42" w:rsidRDefault="00BA023B" w:rsidP="00BA023B">
      <w:pPr>
        <w:pStyle w:val="a3"/>
        <w:numPr>
          <w:ilvl w:val="0"/>
          <w:numId w:val="1"/>
        </w:numPr>
        <w:rPr>
          <w:sz w:val="24"/>
          <w:szCs w:val="24"/>
        </w:rPr>
      </w:pPr>
      <w:r w:rsidRPr="00CF0F42">
        <w:rPr>
          <w:sz w:val="24"/>
          <w:szCs w:val="24"/>
        </w:rPr>
        <w:t>на портале #</w:t>
      </w:r>
      <w:proofErr w:type="spellStart"/>
      <w:r w:rsidRPr="00CF0F42">
        <w:rPr>
          <w:sz w:val="24"/>
          <w:szCs w:val="24"/>
        </w:rPr>
        <w:t>оценщикивместе</w:t>
      </w:r>
      <w:proofErr w:type="spellEnd"/>
      <w:r w:rsidRPr="00CF0F42">
        <w:rPr>
          <w:sz w:val="24"/>
          <w:szCs w:val="24"/>
        </w:rPr>
        <w:t xml:space="preserve"> – kvalexam.ru;</w:t>
      </w:r>
    </w:p>
    <w:p w14:paraId="34EABE61" w14:textId="462F04FC" w:rsidR="00A53FDE" w:rsidRPr="00CF0F42" w:rsidRDefault="00BA023B" w:rsidP="00BA023B">
      <w:pPr>
        <w:pStyle w:val="a3"/>
        <w:numPr>
          <w:ilvl w:val="0"/>
          <w:numId w:val="1"/>
        </w:numPr>
        <w:spacing w:after="60"/>
        <w:ind w:left="1423" w:hanging="357"/>
        <w:contextualSpacing w:val="0"/>
        <w:rPr>
          <w:sz w:val="24"/>
          <w:szCs w:val="24"/>
        </w:rPr>
      </w:pPr>
      <w:r w:rsidRPr="00CF0F42">
        <w:rPr>
          <w:sz w:val="24"/>
          <w:szCs w:val="24"/>
        </w:rPr>
        <w:t>в</w:t>
      </w:r>
      <w:r w:rsidR="00A53FDE" w:rsidRPr="00CF0F42">
        <w:rPr>
          <w:sz w:val="24"/>
          <w:szCs w:val="24"/>
        </w:rPr>
        <w:t xml:space="preserve"> профильном разделе сайта Ассоциации:</w:t>
      </w:r>
    </w:p>
    <w:tbl>
      <w:tblPr>
        <w:tblStyle w:val="a8"/>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46"/>
        <w:gridCol w:w="5250"/>
      </w:tblGrid>
      <w:tr w:rsidR="00A53FDE" w:rsidRPr="00CF0F42" w14:paraId="4143CA23" w14:textId="77777777" w:rsidTr="00917917">
        <w:trPr>
          <w:jc w:val="center"/>
        </w:trPr>
        <w:tc>
          <w:tcPr>
            <w:tcW w:w="2546" w:type="dxa"/>
            <w:vAlign w:val="center"/>
          </w:tcPr>
          <w:p w14:paraId="1DA221AB" w14:textId="21D6B081" w:rsidR="00A53FDE" w:rsidRPr="00CF0F42" w:rsidRDefault="00A53FDE" w:rsidP="00917917">
            <w:pPr>
              <w:spacing w:after="60"/>
              <w:jc w:val="right"/>
              <w:rPr>
                <w:sz w:val="24"/>
                <w:szCs w:val="24"/>
              </w:rPr>
            </w:pPr>
            <w:r w:rsidRPr="00CF0F42">
              <w:rPr>
                <w:sz w:val="24"/>
                <w:szCs w:val="24"/>
                <w:lang w:val="en-US"/>
              </w:rPr>
              <w:t xml:space="preserve">URL </w:t>
            </w:r>
            <w:r w:rsidRPr="00CF0F42">
              <w:rPr>
                <w:sz w:val="24"/>
                <w:szCs w:val="24"/>
              </w:rPr>
              <w:t>адрес</w:t>
            </w:r>
            <w:r w:rsidR="007B6AB1" w:rsidRPr="00CF0F42">
              <w:rPr>
                <w:sz w:val="24"/>
                <w:szCs w:val="24"/>
              </w:rPr>
              <w:t>:</w:t>
            </w:r>
          </w:p>
        </w:tc>
        <w:tc>
          <w:tcPr>
            <w:tcW w:w="5250" w:type="dxa"/>
            <w:vAlign w:val="center"/>
          </w:tcPr>
          <w:p w14:paraId="6FF26619" w14:textId="47F645F9" w:rsidR="00A53FDE" w:rsidRPr="00CF0F42" w:rsidRDefault="00A53FDE" w:rsidP="00917917">
            <w:pPr>
              <w:spacing w:after="60"/>
              <w:jc w:val="center"/>
              <w:rPr>
                <w:sz w:val="24"/>
                <w:szCs w:val="24"/>
              </w:rPr>
            </w:pPr>
            <w:r w:rsidRPr="00CF0F42">
              <w:rPr>
                <w:sz w:val="24"/>
                <w:szCs w:val="24"/>
                <w:lang w:val="en-US"/>
              </w:rPr>
              <w:t>https</w:t>
            </w:r>
            <w:r w:rsidRPr="00CF0F42">
              <w:rPr>
                <w:sz w:val="24"/>
                <w:szCs w:val="24"/>
              </w:rPr>
              <w:t>://</w:t>
            </w:r>
            <w:r w:rsidRPr="00CF0F42">
              <w:rPr>
                <w:sz w:val="24"/>
                <w:szCs w:val="24"/>
                <w:lang w:val="en-US"/>
              </w:rPr>
              <w:t>srosovet</w:t>
            </w:r>
            <w:r w:rsidRPr="00CF0F42">
              <w:rPr>
                <w:sz w:val="24"/>
                <w:szCs w:val="24"/>
              </w:rPr>
              <w:t>.</w:t>
            </w:r>
            <w:proofErr w:type="spellStart"/>
            <w:r w:rsidRPr="00CF0F42">
              <w:rPr>
                <w:sz w:val="24"/>
                <w:szCs w:val="24"/>
                <w:lang w:val="en-US"/>
              </w:rPr>
              <w:t>ru</w:t>
            </w:r>
            <w:proofErr w:type="spellEnd"/>
            <w:r w:rsidRPr="00CF0F42">
              <w:rPr>
                <w:sz w:val="24"/>
                <w:szCs w:val="24"/>
              </w:rPr>
              <w:t>/</w:t>
            </w:r>
            <w:r w:rsidRPr="00CF0F42">
              <w:rPr>
                <w:sz w:val="24"/>
                <w:szCs w:val="24"/>
                <w:lang w:val="en-US"/>
              </w:rPr>
              <w:t>activities</w:t>
            </w:r>
            <w:r w:rsidRPr="00CF0F42">
              <w:rPr>
                <w:sz w:val="24"/>
                <w:szCs w:val="24"/>
              </w:rPr>
              <w:t>/</w:t>
            </w:r>
            <w:proofErr w:type="spellStart"/>
            <w:r w:rsidRPr="00CF0F42">
              <w:rPr>
                <w:sz w:val="24"/>
                <w:szCs w:val="24"/>
                <w:lang w:val="en-US"/>
              </w:rPr>
              <w:t>Obuchenie</w:t>
            </w:r>
            <w:proofErr w:type="spellEnd"/>
            <w:r w:rsidRPr="00CF0F42">
              <w:rPr>
                <w:sz w:val="24"/>
                <w:szCs w:val="24"/>
              </w:rPr>
              <w:t>/</w:t>
            </w:r>
            <w:proofErr w:type="spellStart"/>
            <w:r w:rsidRPr="00CF0F42">
              <w:rPr>
                <w:sz w:val="24"/>
                <w:szCs w:val="24"/>
                <w:lang w:val="en-US"/>
              </w:rPr>
              <w:t>kval</w:t>
            </w:r>
            <w:proofErr w:type="spellEnd"/>
            <w:r w:rsidRPr="00CF0F42">
              <w:rPr>
                <w:sz w:val="24"/>
                <w:szCs w:val="24"/>
              </w:rPr>
              <w:t>/</w:t>
            </w:r>
          </w:p>
        </w:tc>
      </w:tr>
      <w:tr w:rsidR="00A53FDE" w:rsidRPr="00CF0F42" w14:paraId="41DD5457" w14:textId="77777777" w:rsidTr="00917917">
        <w:trPr>
          <w:jc w:val="center"/>
        </w:trPr>
        <w:tc>
          <w:tcPr>
            <w:tcW w:w="2546" w:type="dxa"/>
            <w:vAlign w:val="center"/>
          </w:tcPr>
          <w:p w14:paraId="1E0EF142" w14:textId="443E0E5E" w:rsidR="00A53FDE" w:rsidRPr="00CF0F42" w:rsidRDefault="00A53FDE" w:rsidP="00A53FDE">
            <w:pPr>
              <w:jc w:val="right"/>
              <w:rPr>
                <w:sz w:val="24"/>
                <w:szCs w:val="24"/>
              </w:rPr>
            </w:pPr>
            <w:r w:rsidRPr="00CF0F42">
              <w:rPr>
                <w:sz w:val="24"/>
                <w:szCs w:val="24"/>
                <w:lang w:val="en-US"/>
              </w:rPr>
              <w:t xml:space="preserve">QR </w:t>
            </w:r>
            <w:r w:rsidRPr="00CF0F42">
              <w:rPr>
                <w:sz w:val="24"/>
                <w:szCs w:val="24"/>
              </w:rPr>
              <w:t>код</w:t>
            </w:r>
            <w:r w:rsidR="007B6AB1" w:rsidRPr="00CF0F42">
              <w:rPr>
                <w:sz w:val="24"/>
                <w:szCs w:val="24"/>
              </w:rPr>
              <w:t>:</w:t>
            </w:r>
          </w:p>
        </w:tc>
        <w:tc>
          <w:tcPr>
            <w:tcW w:w="5250" w:type="dxa"/>
            <w:vAlign w:val="center"/>
          </w:tcPr>
          <w:p w14:paraId="3E4A4246" w14:textId="75DE1BE4" w:rsidR="00A53FDE" w:rsidRPr="00CF0F42" w:rsidRDefault="00A53FDE" w:rsidP="00A53FDE">
            <w:pPr>
              <w:jc w:val="center"/>
              <w:rPr>
                <w:sz w:val="24"/>
                <w:szCs w:val="24"/>
                <w:lang w:val="en-US"/>
              </w:rPr>
            </w:pPr>
            <w:r w:rsidRPr="00CF0F42">
              <w:rPr>
                <w:noProof/>
                <w:lang w:eastAsia="ru-RU"/>
              </w:rPr>
              <w:drawing>
                <wp:inline distT="0" distB="0" distL="0" distR="0" wp14:anchorId="427BCE2C" wp14:editId="25CAF322">
                  <wp:extent cx="1171575" cy="1171575"/>
                  <wp:effectExtent l="0" t="0" r="9525" b="9525"/>
                  <wp:docPr id="4" name="Рисунок 4" descr="http://qrcoder.ru/code/?https%3A%2F%2Fsrosovet.ru%2Factivities%2FObuchenie%2Fkval%2F&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qrcoder.ru/code/?https%3A%2F%2Fsrosovet.ru%2Factivities%2FObuchenie%2Fkval%2F&amp;3&amp;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r>
      <w:tr w:rsidR="00A53FDE" w:rsidRPr="00CF0F42" w14:paraId="17237241" w14:textId="77777777" w:rsidTr="00917917">
        <w:trPr>
          <w:jc w:val="center"/>
        </w:trPr>
        <w:tc>
          <w:tcPr>
            <w:tcW w:w="2546" w:type="dxa"/>
            <w:vAlign w:val="center"/>
          </w:tcPr>
          <w:p w14:paraId="1C27F153" w14:textId="1BBA0D42" w:rsidR="00A53FDE" w:rsidRPr="00CF0F42" w:rsidRDefault="003C5975" w:rsidP="003C5975">
            <w:pPr>
              <w:spacing w:before="60"/>
              <w:jc w:val="right"/>
              <w:rPr>
                <w:sz w:val="24"/>
                <w:szCs w:val="24"/>
              </w:rPr>
            </w:pPr>
            <w:r w:rsidRPr="00CF0F42">
              <w:rPr>
                <w:sz w:val="24"/>
                <w:szCs w:val="24"/>
              </w:rPr>
              <w:t>п</w:t>
            </w:r>
            <w:r w:rsidR="00A53FDE" w:rsidRPr="00CF0F42">
              <w:rPr>
                <w:sz w:val="24"/>
                <w:szCs w:val="24"/>
              </w:rPr>
              <w:t>уть</w:t>
            </w:r>
            <w:r w:rsidRPr="00CF0F42">
              <w:rPr>
                <w:sz w:val="24"/>
                <w:szCs w:val="24"/>
              </w:rPr>
              <w:t xml:space="preserve"> на сайте</w:t>
            </w:r>
            <w:r w:rsidR="007B6AB1" w:rsidRPr="00CF0F42">
              <w:rPr>
                <w:sz w:val="24"/>
                <w:szCs w:val="24"/>
              </w:rPr>
              <w:t>:</w:t>
            </w:r>
          </w:p>
        </w:tc>
        <w:tc>
          <w:tcPr>
            <w:tcW w:w="5250" w:type="dxa"/>
            <w:vAlign w:val="center"/>
          </w:tcPr>
          <w:p w14:paraId="7F3EA9ED" w14:textId="4C68841F" w:rsidR="00A53FDE" w:rsidRPr="00CF0F42" w:rsidRDefault="00A53FDE" w:rsidP="00A53FDE">
            <w:pPr>
              <w:jc w:val="center"/>
              <w:rPr>
                <w:sz w:val="24"/>
                <w:szCs w:val="24"/>
              </w:rPr>
            </w:pPr>
            <w:r w:rsidRPr="00CF0F42">
              <w:rPr>
                <w:sz w:val="24"/>
                <w:szCs w:val="24"/>
              </w:rPr>
              <w:t>Деятельность – Обучение –</w:t>
            </w:r>
          </w:p>
          <w:p w14:paraId="4361B9D8" w14:textId="5E1B86E7" w:rsidR="00A53FDE" w:rsidRPr="00CF0F42" w:rsidRDefault="00A53FDE" w:rsidP="00A53FDE">
            <w:pPr>
              <w:jc w:val="center"/>
              <w:rPr>
                <w:sz w:val="24"/>
                <w:szCs w:val="24"/>
              </w:rPr>
            </w:pPr>
            <w:r w:rsidRPr="00CF0F42">
              <w:rPr>
                <w:sz w:val="24"/>
                <w:szCs w:val="24"/>
              </w:rPr>
              <w:t>Подготовка к квалификационному экзамену</w:t>
            </w:r>
          </w:p>
        </w:tc>
      </w:tr>
    </w:tbl>
    <w:bookmarkEnd w:id="6"/>
    <w:p w14:paraId="1875D63D" w14:textId="108D17E9" w:rsidR="006C1339" w:rsidRPr="00CF0F42" w:rsidRDefault="00EE0C8B" w:rsidP="00722974">
      <w:pPr>
        <w:spacing w:before="120"/>
        <w:ind w:firstLine="709"/>
        <w:rPr>
          <w:sz w:val="24"/>
          <w:szCs w:val="24"/>
        </w:rPr>
      </w:pPr>
      <w:r w:rsidRPr="00CF0F42">
        <w:rPr>
          <w:b/>
          <w:sz w:val="24"/>
          <w:szCs w:val="24"/>
        </w:rPr>
        <w:t>10</w:t>
      </w:r>
      <w:r w:rsidR="00A53FDE" w:rsidRPr="00CF0F42">
        <w:rPr>
          <w:b/>
          <w:sz w:val="24"/>
          <w:szCs w:val="24"/>
        </w:rPr>
        <w:t>.</w:t>
      </w:r>
      <w:r w:rsidR="00A53FDE" w:rsidRPr="00CF0F42">
        <w:rPr>
          <w:sz w:val="24"/>
          <w:szCs w:val="24"/>
        </w:rPr>
        <w:t xml:space="preserve"> </w:t>
      </w:r>
      <w:r w:rsidR="00E906CF" w:rsidRPr="00CF0F42">
        <w:rPr>
          <w:sz w:val="24"/>
          <w:szCs w:val="24"/>
        </w:rPr>
        <w:t>В формировании ММ принял</w:t>
      </w:r>
      <w:r w:rsidR="00045A21" w:rsidRPr="00CF0F42">
        <w:rPr>
          <w:sz w:val="24"/>
          <w:szCs w:val="24"/>
        </w:rPr>
        <w:t>о</w:t>
      </w:r>
      <w:r w:rsidR="00E906CF" w:rsidRPr="00CF0F42">
        <w:rPr>
          <w:sz w:val="24"/>
          <w:szCs w:val="24"/>
        </w:rPr>
        <w:t xml:space="preserve"> участие несколько десятков человек</w:t>
      </w:r>
      <w:r w:rsidR="00F402C4" w:rsidRPr="00CF0F42">
        <w:rPr>
          <w:sz w:val="24"/>
          <w:szCs w:val="24"/>
        </w:rPr>
        <w:t xml:space="preserve">, наибольший вклад </w:t>
      </w:r>
      <w:r w:rsidR="0083118A" w:rsidRPr="00CF0F42">
        <w:rPr>
          <w:sz w:val="24"/>
          <w:szCs w:val="24"/>
        </w:rPr>
        <w:t>внесли (в алфавит</w:t>
      </w:r>
      <w:r w:rsidR="007B6AB1" w:rsidRPr="00CF0F42">
        <w:rPr>
          <w:sz w:val="24"/>
          <w:szCs w:val="24"/>
        </w:rPr>
        <w:t>ном порядке): Горев </w:t>
      </w:r>
      <w:r w:rsidR="00E02E06" w:rsidRPr="00CF0F42">
        <w:rPr>
          <w:sz w:val="24"/>
          <w:szCs w:val="24"/>
        </w:rPr>
        <w:t xml:space="preserve">С.В., </w:t>
      </w:r>
      <w:proofErr w:type="spellStart"/>
      <w:r w:rsidR="00917917" w:rsidRPr="00CF0F42">
        <w:rPr>
          <w:sz w:val="24"/>
          <w:szCs w:val="24"/>
        </w:rPr>
        <w:t>Дежинова</w:t>
      </w:r>
      <w:proofErr w:type="spellEnd"/>
      <w:r w:rsidR="00917917" w:rsidRPr="00CF0F42">
        <w:rPr>
          <w:sz w:val="24"/>
          <w:szCs w:val="24"/>
        </w:rPr>
        <w:t xml:space="preserve"> О.Ю., </w:t>
      </w:r>
      <w:r w:rsidR="00AD415A" w:rsidRPr="00CF0F42">
        <w:rPr>
          <w:sz w:val="24"/>
          <w:szCs w:val="24"/>
        </w:rPr>
        <w:t xml:space="preserve">Ильина Ю.С., </w:t>
      </w:r>
      <w:r w:rsidR="00CF0F42">
        <w:rPr>
          <w:sz w:val="24"/>
          <w:szCs w:val="24"/>
        </w:rPr>
        <w:t>Киршина </w:t>
      </w:r>
      <w:r w:rsidR="00C00FC5" w:rsidRPr="00CF0F42">
        <w:rPr>
          <w:sz w:val="24"/>
          <w:szCs w:val="24"/>
        </w:rPr>
        <w:t xml:space="preserve">Н.Р., </w:t>
      </w:r>
      <w:r w:rsidR="00E92E01" w:rsidRPr="00CF0F42">
        <w:rPr>
          <w:sz w:val="24"/>
          <w:szCs w:val="24"/>
        </w:rPr>
        <w:t xml:space="preserve">Круглов М.В., </w:t>
      </w:r>
      <w:r w:rsidR="007B6AB1" w:rsidRPr="00CF0F42">
        <w:rPr>
          <w:sz w:val="24"/>
          <w:szCs w:val="24"/>
        </w:rPr>
        <w:t>Лапин М.В., Лебединский </w:t>
      </w:r>
      <w:r w:rsidR="0083118A" w:rsidRPr="00CF0F42">
        <w:rPr>
          <w:sz w:val="24"/>
          <w:szCs w:val="24"/>
        </w:rPr>
        <w:t>В.И.</w:t>
      </w:r>
    </w:p>
    <w:p w14:paraId="50F870C0" w14:textId="296C9EFB" w:rsidR="00A53FDE" w:rsidRPr="00CF0F42" w:rsidRDefault="006C1339" w:rsidP="006C1339">
      <w:pPr>
        <w:ind w:firstLine="709"/>
        <w:rPr>
          <w:sz w:val="24"/>
          <w:szCs w:val="24"/>
        </w:rPr>
      </w:pPr>
      <w:r w:rsidRPr="00CF0F42">
        <w:rPr>
          <w:sz w:val="24"/>
          <w:szCs w:val="24"/>
        </w:rPr>
        <w:t>ММ подготовлены под общей редакцией Ильина М.О.</w:t>
      </w:r>
    </w:p>
    <w:p w14:paraId="67962DA9" w14:textId="04E89383" w:rsidR="00775BEF" w:rsidRPr="00CF0F42" w:rsidRDefault="00775BEF" w:rsidP="0083118A">
      <w:pPr>
        <w:ind w:firstLine="709"/>
        <w:rPr>
          <w:sz w:val="24"/>
          <w:szCs w:val="24"/>
        </w:rPr>
      </w:pPr>
      <w:r w:rsidRPr="00CF0F42">
        <w:rPr>
          <w:sz w:val="24"/>
          <w:szCs w:val="24"/>
        </w:rPr>
        <w:br w:type="page"/>
      </w:r>
    </w:p>
    <w:p w14:paraId="12241296" w14:textId="49C43A67" w:rsidR="006F13E0" w:rsidRPr="00CF0F42" w:rsidRDefault="00926167" w:rsidP="00926167">
      <w:pPr>
        <w:pStyle w:val="1"/>
        <w:jc w:val="center"/>
        <w:rPr>
          <w:rFonts w:asciiTheme="minorHAnsi" w:hAnsiTheme="minorHAnsi"/>
          <w:b/>
          <w:color w:val="auto"/>
          <w:sz w:val="28"/>
          <w:szCs w:val="28"/>
        </w:rPr>
      </w:pPr>
      <w:bookmarkStart w:id="7" w:name="_Toc491945184"/>
      <w:bookmarkStart w:id="8" w:name="_Toc493884458"/>
      <w:r w:rsidRPr="00CF0F42">
        <w:rPr>
          <w:rFonts w:asciiTheme="minorHAnsi" w:hAnsiTheme="minorHAnsi"/>
          <w:b/>
          <w:color w:val="auto"/>
          <w:sz w:val="28"/>
          <w:szCs w:val="28"/>
        </w:rPr>
        <w:lastRenderedPageBreak/>
        <w:t xml:space="preserve">РАЗДЕЛ 1. </w:t>
      </w:r>
      <w:r w:rsidR="006F13E0" w:rsidRPr="00CF0F42">
        <w:rPr>
          <w:rFonts w:asciiTheme="minorHAnsi" w:hAnsiTheme="minorHAnsi"/>
          <w:b/>
          <w:color w:val="auto"/>
          <w:sz w:val="28"/>
          <w:szCs w:val="28"/>
        </w:rPr>
        <w:t>ОБЩИЕ ТЕМЫ</w:t>
      </w:r>
      <w:bookmarkEnd w:id="7"/>
      <w:bookmarkEnd w:id="8"/>
    </w:p>
    <w:p w14:paraId="5C84C267" w14:textId="12BB70DC" w:rsidR="00CF1A89" w:rsidRPr="00CF0F42" w:rsidRDefault="006F13E0" w:rsidP="00CF1A89">
      <w:pPr>
        <w:pStyle w:val="2"/>
        <w:spacing w:before="120"/>
        <w:jc w:val="center"/>
        <w:rPr>
          <w:rFonts w:asciiTheme="minorHAnsi" w:eastAsia="Times New Roman" w:hAnsiTheme="minorHAnsi" w:cs="Arial"/>
          <w:b/>
          <w:color w:val="auto"/>
          <w:sz w:val="24"/>
          <w:szCs w:val="24"/>
          <w:lang w:eastAsia="ru-RU"/>
        </w:rPr>
      </w:pPr>
      <w:bookmarkStart w:id="9" w:name="_Toc491945185"/>
      <w:bookmarkStart w:id="10" w:name="_Toc493884459"/>
      <w:r w:rsidRPr="00CF0F42">
        <w:rPr>
          <w:rFonts w:asciiTheme="minorHAnsi" w:eastAsia="Times New Roman" w:hAnsiTheme="minorHAnsi" w:cs="Arial"/>
          <w:b/>
          <w:color w:val="auto"/>
          <w:sz w:val="24"/>
          <w:szCs w:val="24"/>
          <w:lang w:eastAsia="ru-RU"/>
        </w:rPr>
        <w:t xml:space="preserve">1.1. </w:t>
      </w:r>
      <w:r w:rsidR="00CF1A89" w:rsidRPr="00CF0F42">
        <w:rPr>
          <w:rFonts w:asciiTheme="minorHAnsi" w:eastAsia="Times New Roman" w:hAnsiTheme="minorHAnsi" w:cs="Arial"/>
          <w:b/>
          <w:color w:val="auto"/>
          <w:sz w:val="24"/>
          <w:szCs w:val="24"/>
          <w:lang w:eastAsia="ru-RU"/>
        </w:rPr>
        <w:t>Правовые основы регулирования оценочной деятельности в отношении объектов оценки, принадлежащих Р</w:t>
      </w:r>
      <w:r w:rsidR="00664A2A" w:rsidRPr="00CF0F42">
        <w:rPr>
          <w:rFonts w:asciiTheme="minorHAnsi" w:eastAsia="Times New Roman" w:hAnsiTheme="minorHAnsi" w:cs="Arial"/>
          <w:b/>
          <w:color w:val="auto"/>
          <w:sz w:val="24"/>
          <w:szCs w:val="24"/>
          <w:lang w:eastAsia="ru-RU"/>
        </w:rPr>
        <w:t>Ф</w:t>
      </w:r>
      <w:r w:rsidR="00CF1A89" w:rsidRPr="00CF0F42">
        <w:rPr>
          <w:rFonts w:asciiTheme="minorHAnsi" w:eastAsia="Times New Roman" w:hAnsiTheme="minorHAnsi" w:cs="Arial"/>
          <w:b/>
          <w:color w:val="auto"/>
          <w:sz w:val="24"/>
          <w:szCs w:val="24"/>
          <w:lang w:eastAsia="ru-RU"/>
        </w:rPr>
        <w:t>, субъектам Р</w:t>
      </w:r>
      <w:r w:rsidR="00664A2A" w:rsidRPr="00CF0F42">
        <w:rPr>
          <w:rFonts w:asciiTheme="minorHAnsi" w:eastAsia="Times New Roman" w:hAnsiTheme="minorHAnsi" w:cs="Arial"/>
          <w:b/>
          <w:color w:val="auto"/>
          <w:sz w:val="24"/>
          <w:szCs w:val="24"/>
          <w:lang w:eastAsia="ru-RU"/>
        </w:rPr>
        <w:t>Ф</w:t>
      </w:r>
      <w:r w:rsidR="00CF1A89" w:rsidRPr="00CF0F42">
        <w:rPr>
          <w:rFonts w:asciiTheme="minorHAnsi" w:eastAsia="Times New Roman" w:hAnsiTheme="minorHAnsi" w:cs="Arial"/>
          <w:b/>
          <w:color w:val="auto"/>
          <w:sz w:val="24"/>
          <w:szCs w:val="24"/>
          <w:lang w:eastAsia="ru-RU"/>
        </w:rPr>
        <w:t xml:space="preserve"> или муниципальным образованиям, физическим лицам и юридическим лицам, для целей совершения сделок с объектами оценки, а также для иных целей</w:t>
      </w:r>
      <w:bookmarkEnd w:id="9"/>
      <w:bookmarkEnd w:id="10"/>
    </w:p>
    <w:p w14:paraId="1E7643A1" w14:textId="5668F353" w:rsidR="003A51E9" w:rsidRPr="00CF0F42" w:rsidRDefault="003A51E9" w:rsidP="003A51E9">
      <w:pPr>
        <w:spacing w:before="120"/>
        <w:ind w:firstLine="709"/>
        <w:rPr>
          <w:rFonts w:eastAsia="Times New Roman" w:cs="Arial"/>
          <w:i/>
          <w:sz w:val="24"/>
          <w:szCs w:val="24"/>
          <w:lang w:eastAsia="ru-RU"/>
        </w:rPr>
      </w:pPr>
      <w:r w:rsidRPr="00CF0F42">
        <w:rPr>
          <w:rFonts w:eastAsia="Times New Roman" w:cs="Arial"/>
          <w:i/>
          <w:sz w:val="24"/>
          <w:szCs w:val="24"/>
          <w:lang w:eastAsia="ru-RU"/>
        </w:rPr>
        <w:t xml:space="preserve">Формулировка темы имеет общий характер. Анализ Примера индивидуального задания по направлению оценочной деятельности «Оценка недвижимости» показывает, что к ней могут быть отнесены темы «Права и обязанности Оценщика», </w:t>
      </w:r>
      <w:r w:rsidR="00E22FF7" w:rsidRPr="00CF0F42">
        <w:rPr>
          <w:rFonts w:eastAsia="Times New Roman" w:cs="Arial"/>
          <w:i/>
          <w:sz w:val="24"/>
          <w:szCs w:val="24"/>
          <w:lang w:eastAsia="ru-RU"/>
        </w:rPr>
        <w:t xml:space="preserve">«Обязанности </w:t>
      </w:r>
      <w:r w:rsidR="00784FB6" w:rsidRPr="00CF0F42">
        <w:rPr>
          <w:rFonts w:eastAsia="Times New Roman" w:cs="Arial"/>
          <w:i/>
          <w:sz w:val="24"/>
          <w:szCs w:val="24"/>
          <w:lang w:eastAsia="ru-RU"/>
        </w:rPr>
        <w:t>«оценочной компании</w:t>
      </w:r>
      <w:r w:rsidR="00E22FF7" w:rsidRPr="00CF0F42">
        <w:rPr>
          <w:rFonts w:eastAsia="Times New Roman" w:cs="Arial"/>
          <w:i/>
          <w:sz w:val="24"/>
          <w:szCs w:val="24"/>
          <w:lang w:eastAsia="ru-RU"/>
        </w:rPr>
        <w:t>», «Права и обязанности заказчика оценки»</w:t>
      </w:r>
      <w:r w:rsidR="00784FB6" w:rsidRPr="00CF0F42">
        <w:rPr>
          <w:rFonts w:eastAsia="Times New Roman" w:cs="Arial"/>
          <w:i/>
          <w:sz w:val="24"/>
          <w:szCs w:val="24"/>
          <w:lang w:eastAsia="ru-RU"/>
        </w:rPr>
        <w:t>, «</w:t>
      </w:r>
      <w:r w:rsidR="006355D2" w:rsidRPr="00CF0F42">
        <w:rPr>
          <w:rFonts w:eastAsia="Times New Roman" w:cs="Arial"/>
          <w:i/>
          <w:sz w:val="24"/>
          <w:szCs w:val="24"/>
          <w:lang w:eastAsia="ru-RU"/>
        </w:rPr>
        <w:t>Н</w:t>
      </w:r>
      <w:r w:rsidR="00784FB6" w:rsidRPr="00CF0F42">
        <w:rPr>
          <w:rFonts w:eastAsia="Times New Roman" w:cs="Arial"/>
          <w:i/>
          <w:sz w:val="24"/>
          <w:szCs w:val="24"/>
          <w:lang w:eastAsia="ru-RU"/>
        </w:rPr>
        <w:t xml:space="preserve">езависимость </w:t>
      </w:r>
      <w:r w:rsidR="004E3AD0" w:rsidRPr="00CF0F42">
        <w:rPr>
          <w:rFonts w:eastAsia="Times New Roman" w:cs="Arial"/>
          <w:i/>
          <w:sz w:val="24"/>
          <w:szCs w:val="24"/>
          <w:lang w:eastAsia="ru-RU"/>
        </w:rPr>
        <w:t xml:space="preserve">Оценщика и </w:t>
      </w:r>
      <w:r w:rsidR="007B6AB1" w:rsidRPr="00CF0F42">
        <w:rPr>
          <w:rFonts w:eastAsia="Times New Roman" w:cs="Arial"/>
          <w:i/>
          <w:sz w:val="24"/>
          <w:szCs w:val="24"/>
          <w:lang w:eastAsia="ru-RU"/>
        </w:rPr>
        <w:t>«</w:t>
      </w:r>
      <w:r w:rsidR="004E3AD0" w:rsidRPr="00CF0F42">
        <w:rPr>
          <w:rFonts w:eastAsia="Times New Roman" w:cs="Arial"/>
          <w:i/>
          <w:sz w:val="24"/>
          <w:szCs w:val="24"/>
          <w:lang w:eastAsia="ru-RU"/>
        </w:rPr>
        <w:t>оценочной компании», «Информационная открытость процедуры оценки».</w:t>
      </w:r>
    </w:p>
    <w:p w14:paraId="25E3080F" w14:textId="77777777" w:rsidR="006911FF" w:rsidRPr="00CF0F42" w:rsidRDefault="006911FF" w:rsidP="006911FF">
      <w:pPr>
        <w:shd w:val="clear" w:color="auto" w:fill="FFFFFF"/>
        <w:spacing w:before="120"/>
        <w:ind w:firstLine="708"/>
        <w:rPr>
          <w:rStyle w:val="blk"/>
          <w:sz w:val="24"/>
          <w:szCs w:val="24"/>
        </w:rPr>
      </w:pPr>
      <w:bookmarkStart w:id="11" w:name="_Hlk491344929"/>
      <w:r w:rsidRPr="00CF0F42">
        <w:rPr>
          <w:rStyle w:val="blk"/>
          <w:b/>
          <w:color w:val="000000"/>
          <w:sz w:val="24"/>
          <w:szCs w:val="24"/>
        </w:rPr>
        <w:t>1.1.1.</w:t>
      </w:r>
      <w:r w:rsidRPr="00CF0F42">
        <w:rPr>
          <w:rStyle w:val="blk"/>
          <w:color w:val="000000"/>
          <w:sz w:val="24"/>
          <w:szCs w:val="24"/>
        </w:rPr>
        <w:t xml:space="preserve"> К объектам оценки относятся (ст. 5 </w:t>
      </w:r>
      <w:r w:rsidRPr="00CF0F42">
        <w:rPr>
          <w:rFonts w:eastAsia="Times New Roman" w:cs="Arial"/>
          <w:sz w:val="24"/>
          <w:szCs w:val="24"/>
          <w:lang w:eastAsia="ru-RU"/>
        </w:rPr>
        <w:t>Закона об оценке [1])</w:t>
      </w:r>
      <w:r w:rsidRPr="00CF0F42">
        <w:rPr>
          <w:rStyle w:val="blk"/>
          <w:color w:val="000000"/>
          <w:sz w:val="24"/>
          <w:szCs w:val="24"/>
        </w:rPr>
        <w:t>:</w:t>
      </w:r>
    </w:p>
    <w:p w14:paraId="11B8EDA9" w14:textId="77777777" w:rsidR="006911FF" w:rsidRPr="00CF0F42" w:rsidRDefault="006911FF" w:rsidP="008437EA">
      <w:pPr>
        <w:pStyle w:val="a3"/>
        <w:numPr>
          <w:ilvl w:val="0"/>
          <w:numId w:val="33"/>
        </w:numPr>
        <w:shd w:val="clear" w:color="auto" w:fill="FFFFFF"/>
        <w:rPr>
          <w:rStyle w:val="blk"/>
          <w:sz w:val="24"/>
          <w:szCs w:val="24"/>
        </w:rPr>
      </w:pPr>
      <w:bookmarkStart w:id="12" w:name="dst100027"/>
      <w:bookmarkEnd w:id="12"/>
      <w:r w:rsidRPr="00CF0F42">
        <w:rPr>
          <w:rStyle w:val="blk"/>
          <w:sz w:val="24"/>
          <w:szCs w:val="24"/>
        </w:rPr>
        <w:t>отдельные материальные объекты (вещи);</w:t>
      </w:r>
    </w:p>
    <w:p w14:paraId="7E82276F" w14:textId="77777777" w:rsidR="006911FF" w:rsidRPr="00CF0F42" w:rsidRDefault="006911FF" w:rsidP="008437EA">
      <w:pPr>
        <w:pStyle w:val="a3"/>
        <w:numPr>
          <w:ilvl w:val="0"/>
          <w:numId w:val="33"/>
        </w:numPr>
        <w:shd w:val="clear" w:color="auto" w:fill="FFFFFF"/>
        <w:rPr>
          <w:rStyle w:val="blk"/>
          <w:sz w:val="24"/>
          <w:szCs w:val="24"/>
        </w:rPr>
      </w:pPr>
      <w:r w:rsidRPr="00CF0F42">
        <w:rPr>
          <w:rStyle w:val="blk"/>
          <w:sz w:val="24"/>
          <w:szCs w:val="24"/>
        </w:rPr>
        <w:t xml:space="preserve">совокупность вещей, составляющих имущество лица, в </w:t>
      </w:r>
      <w:proofErr w:type="spellStart"/>
      <w:r w:rsidRPr="00CF0F42">
        <w:rPr>
          <w:rStyle w:val="blk"/>
          <w:sz w:val="24"/>
          <w:szCs w:val="24"/>
        </w:rPr>
        <w:t>т.ч</w:t>
      </w:r>
      <w:proofErr w:type="spellEnd"/>
      <w:r w:rsidRPr="00CF0F42">
        <w:rPr>
          <w:rStyle w:val="blk"/>
          <w:sz w:val="24"/>
          <w:szCs w:val="24"/>
        </w:rPr>
        <w:t>. имущество определенного вида (движимое или недвижимое, в том числе предприятия);</w:t>
      </w:r>
    </w:p>
    <w:p w14:paraId="622FD29F" w14:textId="77777777" w:rsidR="006911FF" w:rsidRPr="00CF0F42" w:rsidRDefault="006911FF" w:rsidP="008437EA">
      <w:pPr>
        <w:pStyle w:val="a3"/>
        <w:numPr>
          <w:ilvl w:val="0"/>
          <w:numId w:val="33"/>
        </w:numPr>
        <w:shd w:val="clear" w:color="auto" w:fill="FFFFFF"/>
        <w:rPr>
          <w:rStyle w:val="blk"/>
          <w:sz w:val="24"/>
          <w:szCs w:val="24"/>
        </w:rPr>
      </w:pPr>
      <w:r w:rsidRPr="00CF0F42">
        <w:rPr>
          <w:rStyle w:val="blk"/>
          <w:sz w:val="24"/>
          <w:szCs w:val="24"/>
        </w:rPr>
        <w:t>право собственности и иные вещные права на имущество или отдельные вещи из состава имущества;</w:t>
      </w:r>
    </w:p>
    <w:p w14:paraId="5FAFFCFE" w14:textId="77777777" w:rsidR="006911FF" w:rsidRPr="00CF0F42" w:rsidRDefault="006911FF" w:rsidP="008437EA">
      <w:pPr>
        <w:pStyle w:val="a3"/>
        <w:numPr>
          <w:ilvl w:val="0"/>
          <w:numId w:val="33"/>
        </w:numPr>
        <w:shd w:val="clear" w:color="auto" w:fill="FFFFFF"/>
        <w:rPr>
          <w:rStyle w:val="blk"/>
          <w:sz w:val="24"/>
          <w:szCs w:val="24"/>
        </w:rPr>
      </w:pPr>
      <w:bookmarkStart w:id="13" w:name="dst100030"/>
      <w:bookmarkEnd w:id="13"/>
      <w:r w:rsidRPr="00CF0F42">
        <w:rPr>
          <w:rStyle w:val="blk"/>
          <w:sz w:val="24"/>
          <w:szCs w:val="24"/>
        </w:rPr>
        <w:t>права требования, обязательства (долги);</w:t>
      </w:r>
    </w:p>
    <w:p w14:paraId="7D89974D" w14:textId="77777777" w:rsidR="006911FF" w:rsidRPr="00CF0F42" w:rsidRDefault="006911FF" w:rsidP="008437EA">
      <w:pPr>
        <w:pStyle w:val="a3"/>
        <w:numPr>
          <w:ilvl w:val="0"/>
          <w:numId w:val="33"/>
        </w:numPr>
        <w:shd w:val="clear" w:color="auto" w:fill="FFFFFF"/>
        <w:rPr>
          <w:rStyle w:val="blk"/>
          <w:sz w:val="24"/>
          <w:szCs w:val="24"/>
        </w:rPr>
      </w:pPr>
      <w:r w:rsidRPr="00CF0F42">
        <w:rPr>
          <w:rStyle w:val="blk"/>
          <w:sz w:val="24"/>
          <w:szCs w:val="24"/>
        </w:rPr>
        <w:t>работы, услуги, информация;</w:t>
      </w:r>
    </w:p>
    <w:p w14:paraId="227E6EEB" w14:textId="77777777" w:rsidR="006911FF" w:rsidRPr="00CF0F42" w:rsidRDefault="006911FF" w:rsidP="008437EA">
      <w:pPr>
        <w:pStyle w:val="a3"/>
        <w:numPr>
          <w:ilvl w:val="0"/>
          <w:numId w:val="33"/>
        </w:numPr>
        <w:shd w:val="clear" w:color="auto" w:fill="FFFFFF"/>
        <w:rPr>
          <w:rStyle w:val="blk"/>
          <w:sz w:val="24"/>
          <w:szCs w:val="24"/>
        </w:rPr>
      </w:pPr>
      <w:r w:rsidRPr="00CF0F42">
        <w:rPr>
          <w:rStyle w:val="blk"/>
          <w:sz w:val="24"/>
          <w:szCs w:val="24"/>
        </w:rPr>
        <w:t>иные объекты гражданских прав, в отношении которых законодательством РФ установлена возможность их участия в гражданском обороте.</w:t>
      </w:r>
    </w:p>
    <w:bookmarkEnd w:id="11"/>
    <w:p w14:paraId="1D5EEACA" w14:textId="00C97A0A" w:rsidR="00E22FF7" w:rsidRPr="00CF0F42" w:rsidRDefault="00E22FF7" w:rsidP="00E22FF7">
      <w:pPr>
        <w:shd w:val="clear" w:color="auto" w:fill="FFFFFF"/>
        <w:spacing w:before="120"/>
        <w:ind w:firstLine="709"/>
        <w:rPr>
          <w:sz w:val="24"/>
          <w:szCs w:val="24"/>
          <w:lang w:eastAsia="ru-RU"/>
        </w:rPr>
      </w:pPr>
      <w:r w:rsidRPr="00CF0F42">
        <w:rPr>
          <w:rFonts w:eastAsia="Times New Roman" w:cs="Arial"/>
          <w:b/>
          <w:sz w:val="24"/>
          <w:szCs w:val="24"/>
          <w:lang w:eastAsia="ru-RU"/>
        </w:rPr>
        <w:t>1.1.</w:t>
      </w:r>
      <w:r w:rsidR="006911FF" w:rsidRPr="00CF0F42">
        <w:rPr>
          <w:rFonts w:eastAsia="Times New Roman" w:cs="Arial"/>
          <w:b/>
          <w:sz w:val="24"/>
          <w:szCs w:val="24"/>
          <w:lang w:eastAsia="ru-RU"/>
        </w:rPr>
        <w:t>2</w:t>
      </w:r>
      <w:r w:rsidRPr="00CF0F42">
        <w:rPr>
          <w:rFonts w:eastAsia="Times New Roman" w:cs="Arial"/>
          <w:b/>
          <w:sz w:val="24"/>
          <w:szCs w:val="24"/>
          <w:lang w:eastAsia="ru-RU"/>
        </w:rPr>
        <w:t xml:space="preserve">. </w:t>
      </w:r>
      <w:r w:rsidRPr="00CF0F42">
        <w:rPr>
          <w:rStyle w:val="blk"/>
          <w:color w:val="000000"/>
          <w:sz w:val="24"/>
          <w:szCs w:val="24"/>
        </w:rPr>
        <w:t>Право РФ, субъектов РФ или муниципальных образований, физических лиц и юридических лиц на проведение оценки принадлежащих им объектов оценки (ст.</w:t>
      </w:r>
      <w:r w:rsidR="004458B6" w:rsidRPr="00CF0F42">
        <w:rPr>
          <w:sz w:val="24"/>
          <w:szCs w:val="24"/>
          <w:lang w:eastAsia="ru-RU"/>
        </w:rPr>
        <w:t xml:space="preserve"> 6</w:t>
      </w:r>
      <w:r w:rsidRPr="00CF0F42">
        <w:rPr>
          <w:rFonts w:eastAsia="Times New Roman" w:cs="Arial"/>
          <w:sz w:val="24"/>
          <w:szCs w:val="24"/>
          <w:lang w:eastAsia="ru-RU"/>
        </w:rPr>
        <w:t xml:space="preserve"> [1]).</w:t>
      </w:r>
    </w:p>
    <w:p w14:paraId="5D621981" w14:textId="426E2741" w:rsidR="00E22FF7" w:rsidRPr="00CF0F42" w:rsidRDefault="00E22FF7" w:rsidP="006911FF">
      <w:pPr>
        <w:shd w:val="clear" w:color="auto" w:fill="FFFFFF"/>
        <w:spacing w:line="290" w:lineRule="atLeast"/>
        <w:ind w:firstLine="709"/>
        <w:rPr>
          <w:rFonts w:cs="Arial"/>
          <w:color w:val="000000"/>
          <w:sz w:val="24"/>
          <w:szCs w:val="24"/>
        </w:rPr>
      </w:pPr>
      <w:r w:rsidRPr="00CF0F42">
        <w:rPr>
          <w:rStyle w:val="blk"/>
          <w:rFonts w:cs="Arial"/>
          <w:color w:val="000000"/>
          <w:sz w:val="24"/>
          <w:szCs w:val="24"/>
        </w:rPr>
        <w:t>РФ, субъекты РФ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[1].</w:t>
      </w:r>
    </w:p>
    <w:p w14:paraId="177946B4" w14:textId="461ACE6D" w:rsidR="00E22FF7" w:rsidRPr="00CF0F42" w:rsidRDefault="00E22FF7" w:rsidP="006911FF">
      <w:pPr>
        <w:shd w:val="clear" w:color="auto" w:fill="FFFFFF"/>
        <w:spacing w:line="290" w:lineRule="atLeast"/>
        <w:ind w:firstLine="709"/>
        <w:rPr>
          <w:rStyle w:val="blk"/>
          <w:rFonts w:cs="Arial"/>
          <w:color w:val="000000"/>
          <w:sz w:val="24"/>
          <w:szCs w:val="24"/>
        </w:rPr>
      </w:pPr>
      <w:r w:rsidRPr="00CF0F42">
        <w:rPr>
          <w:rStyle w:val="blk"/>
          <w:rFonts w:cs="Arial"/>
          <w:color w:val="000000"/>
          <w:sz w:val="24"/>
          <w:szCs w:val="24"/>
        </w:rPr>
        <w:t>Право на проведение оценки объекта оценки является безусловным и не зависит от установленного законодательством РФ порядка осуществления государственного статистического учета и бухгалтерского учета и отчетности. Данное право распространяется и на проведение повторной оценки объекта оценки. Результаты проведения оценки объекта оценки могут быть использованы для корректировки данных бухгалтерского учета и отчетности.</w:t>
      </w:r>
    </w:p>
    <w:p w14:paraId="72F3DD8F" w14:textId="09CE8309" w:rsidR="00690D29" w:rsidRPr="00CF0F42" w:rsidRDefault="00690D29" w:rsidP="006911FF">
      <w:pPr>
        <w:shd w:val="clear" w:color="auto" w:fill="FFFFFF"/>
        <w:spacing w:line="290" w:lineRule="atLeast"/>
        <w:ind w:firstLine="709"/>
        <w:rPr>
          <w:rStyle w:val="blk"/>
          <w:rFonts w:cs="Arial"/>
          <w:color w:val="000000"/>
          <w:sz w:val="24"/>
          <w:szCs w:val="24"/>
        </w:rPr>
      </w:pPr>
      <w:r w:rsidRPr="00CF0F42">
        <w:rPr>
          <w:rStyle w:val="blk"/>
          <w:rFonts w:cs="Arial"/>
          <w:color w:val="000000"/>
          <w:sz w:val="24"/>
          <w:szCs w:val="24"/>
        </w:rPr>
        <w:t>Результаты проведения оценки объекта оценки могут быть обжалованы заинтересованными лицами в порядке, установленном законодательством Р</w:t>
      </w:r>
      <w:r w:rsidR="007B6AB1" w:rsidRPr="00CF0F42">
        <w:rPr>
          <w:rStyle w:val="blk"/>
          <w:rFonts w:cs="Arial"/>
          <w:color w:val="000000"/>
          <w:sz w:val="24"/>
          <w:szCs w:val="24"/>
        </w:rPr>
        <w:t>Ф</w:t>
      </w:r>
      <w:r w:rsidRPr="00CF0F42">
        <w:rPr>
          <w:rStyle w:val="blk"/>
          <w:rFonts w:cs="Arial"/>
          <w:color w:val="000000"/>
          <w:sz w:val="24"/>
          <w:szCs w:val="24"/>
        </w:rPr>
        <w:t>.</w:t>
      </w:r>
    </w:p>
    <w:p w14:paraId="5756B261" w14:textId="1414CD21" w:rsidR="00E22FF7" w:rsidRPr="00CF0F42" w:rsidRDefault="00E22FF7" w:rsidP="006911FF">
      <w:pPr>
        <w:shd w:val="clear" w:color="auto" w:fill="FFFFFF"/>
        <w:spacing w:before="120" w:line="290" w:lineRule="atLeast"/>
        <w:ind w:firstLine="709"/>
        <w:rPr>
          <w:rFonts w:cs="Arial"/>
          <w:b/>
          <w:color w:val="000000"/>
          <w:sz w:val="24"/>
          <w:szCs w:val="24"/>
        </w:rPr>
      </w:pPr>
      <w:r w:rsidRPr="00CF0F42">
        <w:rPr>
          <w:rStyle w:val="blk"/>
          <w:rFonts w:cs="Arial"/>
          <w:b/>
          <w:color w:val="000000"/>
          <w:sz w:val="24"/>
          <w:szCs w:val="24"/>
        </w:rPr>
        <w:t>1.1.</w:t>
      </w:r>
      <w:r w:rsidR="006911FF" w:rsidRPr="00CF0F42">
        <w:rPr>
          <w:rStyle w:val="blk"/>
          <w:rFonts w:cs="Arial"/>
          <w:b/>
          <w:color w:val="000000"/>
          <w:sz w:val="24"/>
          <w:szCs w:val="24"/>
        </w:rPr>
        <w:t>3</w:t>
      </w:r>
      <w:r w:rsidRPr="00CF0F42">
        <w:rPr>
          <w:rStyle w:val="blk"/>
          <w:rFonts w:cs="Arial"/>
          <w:b/>
          <w:color w:val="000000"/>
          <w:sz w:val="24"/>
          <w:szCs w:val="24"/>
        </w:rPr>
        <w:t xml:space="preserve">. </w:t>
      </w:r>
      <w:r w:rsidRPr="00CF0F42">
        <w:rPr>
          <w:rStyle w:val="blk"/>
          <w:color w:val="000000"/>
          <w:sz w:val="24"/>
          <w:szCs w:val="24"/>
        </w:rPr>
        <w:t>Обязательность проведения оценки объектов оценки (ст. 8 [1]).</w:t>
      </w:r>
    </w:p>
    <w:p w14:paraId="6BEA380A" w14:textId="23824688" w:rsidR="003A51E9" w:rsidRPr="00CF0F42" w:rsidRDefault="003A51E9" w:rsidP="006911FF">
      <w:pPr>
        <w:shd w:val="clear" w:color="auto" w:fill="FFFFFF"/>
        <w:spacing w:line="290" w:lineRule="atLeast"/>
        <w:ind w:firstLine="709"/>
        <w:rPr>
          <w:rFonts w:cs="Arial"/>
          <w:color w:val="000000"/>
          <w:sz w:val="24"/>
          <w:szCs w:val="24"/>
        </w:rPr>
      </w:pPr>
      <w:r w:rsidRPr="00CF0F42">
        <w:rPr>
          <w:rStyle w:val="blk"/>
          <w:rFonts w:cs="Arial"/>
          <w:color w:val="000000"/>
          <w:sz w:val="24"/>
          <w:szCs w:val="24"/>
        </w:rPr>
        <w:t xml:space="preserve">Проведение оценки объектов оценки является обязательным в случае вовлечения в сделку объектов оценки, принадлежащих полностью или частично РФ, субъектам РФ либо муниципальным образованиям, в </w:t>
      </w:r>
      <w:proofErr w:type="spellStart"/>
      <w:r w:rsidRPr="00CF0F42">
        <w:rPr>
          <w:rStyle w:val="blk"/>
          <w:rFonts w:cs="Arial"/>
          <w:color w:val="000000"/>
          <w:sz w:val="24"/>
          <w:szCs w:val="24"/>
        </w:rPr>
        <w:t>т</w:t>
      </w:r>
      <w:r w:rsidR="00784FB6" w:rsidRPr="00CF0F42">
        <w:rPr>
          <w:rStyle w:val="blk"/>
          <w:rFonts w:cs="Arial"/>
          <w:color w:val="000000"/>
          <w:sz w:val="24"/>
          <w:szCs w:val="24"/>
        </w:rPr>
        <w:t>.ч</w:t>
      </w:r>
      <w:proofErr w:type="spellEnd"/>
      <w:r w:rsidR="00784FB6" w:rsidRPr="00CF0F42">
        <w:rPr>
          <w:rStyle w:val="blk"/>
          <w:rFonts w:cs="Arial"/>
          <w:color w:val="000000"/>
          <w:sz w:val="24"/>
          <w:szCs w:val="24"/>
        </w:rPr>
        <w:t>.</w:t>
      </w:r>
      <w:r w:rsidRPr="00CF0F42">
        <w:rPr>
          <w:rStyle w:val="blk"/>
          <w:rFonts w:cs="Arial"/>
          <w:color w:val="000000"/>
          <w:sz w:val="24"/>
          <w:szCs w:val="24"/>
        </w:rPr>
        <w:t>:</w:t>
      </w:r>
    </w:p>
    <w:p w14:paraId="1374D524" w14:textId="3A7648CA" w:rsidR="003A51E9" w:rsidRPr="00CF0F42" w:rsidRDefault="003A51E9" w:rsidP="008437EA">
      <w:pPr>
        <w:pStyle w:val="a3"/>
        <w:numPr>
          <w:ilvl w:val="0"/>
          <w:numId w:val="33"/>
        </w:numPr>
        <w:shd w:val="clear" w:color="auto" w:fill="FFFFFF"/>
        <w:rPr>
          <w:rStyle w:val="blk"/>
          <w:sz w:val="24"/>
          <w:szCs w:val="24"/>
        </w:rPr>
      </w:pPr>
      <w:bookmarkStart w:id="14" w:name="dst100042"/>
      <w:bookmarkEnd w:id="14"/>
      <w:r w:rsidRPr="00CF0F42">
        <w:rPr>
          <w:rStyle w:val="blk"/>
          <w:sz w:val="24"/>
          <w:szCs w:val="24"/>
        </w:rPr>
        <w:t xml:space="preserve">при определении стоимости объектов оценки, </w:t>
      </w:r>
      <w:r w:rsidR="006355D2" w:rsidRPr="00CF0F42">
        <w:rPr>
          <w:rStyle w:val="blk"/>
          <w:sz w:val="24"/>
          <w:szCs w:val="24"/>
        </w:rPr>
        <w:t>…</w:t>
      </w:r>
      <w:r w:rsidRPr="00CF0F42">
        <w:rPr>
          <w:rStyle w:val="blk"/>
          <w:sz w:val="24"/>
          <w:szCs w:val="24"/>
        </w:rPr>
        <w:t>, в целях их приватизации, передачи в доверительное управление либо</w:t>
      </w:r>
      <w:r w:rsidR="00784FB6" w:rsidRPr="00CF0F42">
        <w:rPr>
          <w:rStyle w:val="blk"/>
          <w:sz w:val="24"/>
          <w:szCs w:val="24"/>
        </w:rPr>
        <w:t xml:space="preserve"> </w:t>
      </w:r>
      <w:r w:rsidRPr="00CF0F42">
        <w:rPr>
          <w:rStyle w:val="blk"/>
          <w:sz w:val="24"/>
          <w:szCs w:val="24"/>
        </w:rPr>
        <w:t>передачи в аренду;</w:t>
      </w:r>
    </w:p>
    <w:p w14:paraId="04218326" w14:textId="3CDBEE61" w:rsidR="003A51E9" w:rsidRPr="00CF0F42" w:rsidRDefault="003A51E9" w:rsidP="008437EA">
      <w:pPr>
        <w:pStyle w:val="a3"/>
        <w:numPr>
          <w:ilvl w:val="0"/>
          <w:numId w:val="33"/>
        </w:numPr>
        <w:shd w:val="clear" w:color="auto" w:fill="FFFFFF"/>
        <w:rPr>
          <w:rStyle w:val="blk"/>
          <w:sz w:val="24"/>
          <w:szCs w:val="24"/>
        </w:rPr>
      </w:pPr>
      <w:bookmarkStart w:id="15" w:name="dst100043"/>
      <w:bookmarkEnd w:id="15"/>
      <w:r w:rsidRPr="00CF0F42">
        <w:rPr>
          <w:rStyle w:val="blk"/>
          <w:sz w:val="24"/>
          <w:szCs w:val="24"/>
        </w:rPr>
        <w:t xml:space="preserve">при использовании объектов оценки, </w:t>
      </w:r>
      <w:r w:rsidR="006355D2" w:rsidRPr="00CF0F42">
        <w:rPr>
          <w:rStyle w:val="blk"/>
          <w:sz w:val="24"/>
          <w:szCs w:val="24"/>
        </w:rPr>
        <w:t>…</w:t>
      </w:r>
      <w:r w:rsidRPr="00CF0F42">
        <w:rPr>
          <w:rStyle w:val="blk"/>
          <w:sz w:val="24"/>
          <w:szCs w:val="24"/>
        </w:rPr>
        <w:t>, в качестве предмета залога;</w:t>
      </w:r>
    </w:p>
    <w:p w14:paraId="14B0FDB5" w14:textId="7FCFD301" w:rsidR="003A51E9" w:rsidRPr="00CF0F42" w:rsidRDefault="003A51E9" w:rsidP="008437EA">
      <w:pPr>
        <w:pStyle w:val="a3"/>
        <w:numPr>
          <w:ilvl w:val="0"/>
          <w:numId w:val="33"/>
        </w:numPr>
        <w:shd w:val="clear" w:color="auto" w:fill="FFFFFF"/>
        <w:rPr>
          <w:rStyle w:val="blk"/>
          <w:sz w:val="24"/>
          <w:szCs w:val="24"/>
        </w:rPr>
      </w:pPr>
      <w:bookmarkStart w:id="16" w:name="dst100044"/>
      <w:bookmarkEnd w:id="16"/>
      <w:r w:rsidRPr="00CF0F42">
        <w:rPr>
          <w:rStyle w:val="blk"/>
          <w:sz w:val="24"/>
          <w:szCs w:val="24"/>
        </w:rPr>
        <w:t xml:space="preserve">при продаже или ином отчуждении объектов оценки, </w:t>
      </w:r>
      <w:r w:rsidR="006355D2" w:rsidRPr="00CF0F42">
        <w:rPr>
          <w:rStyle w:val="blk"/>
          <w:sz w:val="24"/>
          <w:szCs w:val="24"/>
        </w:rPr>
        <w:t>…</w:t>
      </w:r>
      <w:r w:rsidRPr="00CF0F42">
        <w:rPr>
          <w:rStyle w:val="blk"/>
          <w:sz w:val="24"/>
          <w:szCs w:val="24"/>
        </w:rPr>
        <w:t>;</w:t>
      </w:r>
    </w:p>
    <w:p w14:paraId="6501C55E" w14:textId="2661282F" w:rsidR="003A51E9" w:rsidRPr="00CF0F42" w:rsidRDefault="003A51E9" w:rsidP="008437EA">
      <w:pPr>
        <w:pStyle w:val="a3"/>
        <w:numPr>
          <w:ilvl w:val="0"/>
          <w:numId w:val="33"/>
        </w:numPr>
        <w:shd w:val="clear" w:color="auto" w:fill="FFFFFF"/>
        <w:rPr>
          <w:rStyle w:val="blk"/>
          <w:sz w:val="24"/>
          <w:szCs w:val="24"/>
        </w:rPr>
      </w:pPr>
      <w:bookmarkStart w:id="17" w:name="dst100045"/>
      <w:bookmarkEnd w:id="17"/>
      <w:r w:rsidRPr="00CF0F42">
        <w:rPr>
          <w:rStyle w:val="blk"/>
          <w:sz w:val="24"/>
          <w:szCs w:val="24"/>
        </w:rPr>
        <w:t xml:space="preserve">при переуступке долговых обязательств, связанных с объектами оценки, </w:t>
      </w:r>
      <w:r w:rsidR="006355D2" w:rsidRPr="00CF0F42">
        <w:rPr>
          <w:rStyle w:val="blk"/>
          <w:sz w:val="24"/>
          <w:szCs w:val="24"/>
        </w:rPr>
        <w:t>…</w:t>
      </w:r>
      <w:r w:rsidRPr="00CF0F42">
        <w:rPr>
          <w:rStyle w:val="blk"/>
          <w:sz w:val="24"/>
          <w:szCs w:val="24"/>
        </w:rPr>
        <w:t>;</w:t>
      </w:r>
    </w:p>
    <w:p w14:paraId="0FFDA555" w14:textId="7E0D956A" w:rsidR="003A51E9" w:rsidRPr="00CF0F42" w:rsidRDefault="003A51E9" w:rsidP="008437EA">
      <w:pPr>
        <w:pStyle w:val="a3"/>
        <w:numPr>
          <w:ilvl w:val="0"/>
          <w:numId w:val="33"/>
        </w:numPr>
        <w:shd w:val="clear" w:color="auto" w:fill="FFFFFF"/>
        <w:rPr>
          <w:rStyle w:val="blk"/>
          <w:sz w:val="24"/>
          <w:szCs w:val="24"/>
        </w:rPr>
      </w:pPr>
      <w:bookmarkStart w:id="18" w:name="dst100046"/>
      <w:bookmarkEnd w:id="18"/>
      <w:r w:rsidRPr="00CF0F42">
        <w:rPr>
          <w:rStyle w:val="blk"/>
          <w:sz w:val="24"/>
          <w:szCs w:val="24"/>
        </w:rPr>
        <w:t xml:space="preserve">при передаче объектов оценки, </w:t>
      </w:r>
      <w:r w:rsidR="006355D2" w:rsidRPr="00CF0F42">
        <w:rPr>
          <w:rStyle w:val="blk"/>
          <w:sz w:val="24"/>
          <w:szCs w:val="24"/>
        </w:rPr>
        <w:t>…</w:t>
      </w:r>
      <w:r w:rsidRPr="00CF0F42">
        <w:rPr>
          <w:rStyle w:val="blk"/>
          <w:sz w:val="24"/>
          <w:szCs w:val="24"/>
        </w:rPr>
        <w:t>, в качестве вклада в уставные капиталы, фонды юридических лиц,</w:t>
      </w:r>
    </w:p>
    <w:p w14:paraId="10BC5CDD" w14:textId="2064DD3F" w:rsidR="003A51E9" w:rsidRPr="00CF0F42" w:rsidRDefault="003A51E9" w:rsidP="008437EA">
      <w:pPr>
        <w:pStyle w:val="a3"/>
        <w:numPr>
          <w:ilvl w:val="0"/>
          <w:numId w:val="33"/>
        </w:numPr>
        <w:shd w:val="clear" w:color="auto" w:fill="FFFFFF"/>
        <w:rPr>
          <w:rStyle w:val="blk"/>
          <w:sz w:val="24"/>
          <w:szCs w:val="24"/>
        </w:rPr>
      </w:pPr>
      <w:r w:rsidRPr="00CF0F42">
        <w:rPr>
          <w:rStyle w:val="blk"/>
          <w:sz w:val="24"/>
          <w:szCs w:val="24"/>
        </w:rPr>
        <w:t xml:space="preserve">а также при возникновении спора о стоимости объекта оценки, в </w:t>
      </w:r>
      <w:proofErr w:type="spellStart"/>
      <w:r w:rsidRPr="00CF0F42">
        <w:rPr>
          <w:rStyle w:val="blk"/>
          <w:sz w:val="24"/>
          <w:szCs w:val="24"/>
        </w:rPr>
        <w:t>т</w:t>
      </w:r>
      <w:r w:rsidR="00784FB6" w:rsidRPr="00CF0F42">
        <w:rPr>
          <w:rStyle w:val="blk"/>
          <w:sz w:val="24"/>
          <w:szCs w:val="24"/>
        </w:rPr>
        <w:t>.</w:t>
      </w:r>
      <w:r w:rsidRPr="00CF0F42">
        <w:rPr>
          <w:rStyle w:val="blk"/>
          <w:sz w:val="24"/>
          <w:szCs w:val="24"/>
        </w:rPr>
        <w:t>ч</w:t>
      </w:r>
      <w:proofErr w:type="spellEnd"/>
      <w:r w:rsidR="00784FB6" w:rsidRPr="00CF0F42">
        <w:rPr>
          <w:rStyle w:val="blk"/>
          <w:sz w:val="24"/>
          <w:szCs w:val="24"/>
        </w:rPr>
        <w:t>.</w:t>
      </w:r>
      <w:r w:rsidRPr="00CF0F42">
        <w:rPr>
          <w:rStyle w:val="blk"/>
          <w:sz w:val="24"/>
          <w:szCs w:val="24"/>
        </w:rPr>
        <w:t>:</w:t>
      </w:r>
    </w:p>
    <w:p w14:paraId="2543397E" w14:textId="77777777" w:rsidR="003A51E9" w:rsidRPr="00CF0F42" w:rsidRDefault="003A51E9" w:rsidP="008437EA">
      <w:pPr>
        <w:pStyle w:val="a3"/>
        <w:numPr>
          <w:ilvl w:val="0"/>
          <w:numId w:val="35"/>
        </w:numPr>
        <w:shd w:val="clear" w:color="auto" w:fill="FFFFFF"/>
        <w:ind w:left="1843"/>
        <w:rPr>
          <w:rStyle w:val="blk"/>
          <w:sz w:val="24"/>
          <w:szCs w:val="24"/>
        </w:rPr>
      </w:pPr>
      <w:bookmarkStart w:id="19" w:name="dst100047"/>
      <w:bookmarkEnd w:id="19"/>
      <w:r w:rsidRPr="00CF0F42">
        <w:rPr>
          <w:rStyle w:val="blk"/>
          <w:sz w:val="24"/>
          <w:szCs w:val="24"/>
        </w:rPr>
        <w:t>при национализации имущества;</w:t>
      </w:r>
    </w:p>
    <w:p w14:paraId="1F015AE3" w14:textId="77777777" w:rsidR="003A51E9" w:rsidRPr="00CF0F42" w:rsidRDefault="003A51E9" w:rsidP="008437EA">
      <w:pPr>
        <w:pStyle w:val="a3"/>
        <w:numPr>
          <w:ilvl w:val="0"/>
          <w:numId w:val="35"/>
        </w:numPr>
        <w:shd w:val="clear" w:color="auto" w:fill="FFFFFF"/>
        <w:ind w:left="1843"/>
        <w:rPr>
          <w:rStyle w:val="blk"/>
          <w:sz w:val="24"/>
          <w:szCs w:val="24"/>
        </w:rPr>
      </w:pPr>
      <w:bookmarkStart w:id="20" w:name="dst100048"/>
      <w:bookmarkEnd w:id="20"/>
      <w:r w:rsidRPr="00CF0F42">
        <w:rPr>
          <w:rStyle w:val="blk"/>
          <w:sz w:val="24"/>
          <w:szCs w:val="24"/>
        </w:rPr>
        <w:lastRenderedPageBreak/>
        <w:t>при ипотечном кредитовании физических лиц и юридических лиц в случаях возникновения споров о величине стоимости предмета ипотеки;</w:t>
      </w:r>
    </w:p>
    <w:p w14:paraId="12086E37" w14:textId="77777777" w:rsidR="003A51E9" w:rsidRPr="00CF0F42" w:rsidRDefault="003A51E9" w:rsidP="008437EA">
      <w:pPr>
        <w:pStyle w:val="a3"/>
        <w:numPr>
          <w:ilvl w:val="0"/>
          <w:numId w:val="35"/>
        </w:numPr>
        <w:shd w:val="clear" w:color="auto" w:fill="FFFFFF"/>
        <w:ind w:left="1843"/>
        <w:rPr>
          <w:rStyle w:val="blk"/>
          <w:sz w:val="24"/>
          <w:szCs w:val="24"/>
        </w:rPr>
      </w:pPr>
      <w:bookmarkStart w:id="21" w:name="dst100049"/>
      <w:bookmarkEnd w:id="21"/>
      <w:r w:rsidRPr="00CF0F42">
        <w:rPr>
          <w:rStyle w:val="blk"/>
          <w:sz w:val="24"/>
          <w:szCs w:val="24"/>
        </w:rPr>
        <w:t>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14:paraId="6878ECD9" w14:textId="77777777" w:rsidR="003A51E9" w:rsidRPr="00CF0F42" w:rsidRDefault="003A51E9" w:rsidP="008437EA">
      <w:pPr>
        <w:pStyle w:val="a3"/>
        <w:numPr>
          <w:ilvl w:val="0"/>
          <w:numId w:val="35"/>
        </w:numPr>
        <w:shd w:val="clear" w:color="auto" w:fill="FFFFFF"/>
        <w:ind w:left="1843"/>
        <w:rPr>
          <w:rStyle w:val="blk"/>
          <w:sz w:val="24"/>
          <w:szCs w:val="24"/>
        </w:rPr>
      </w:pPr>
      <w:bookmarkStart w:id="22" w:name="dst494"/>
      <w:bookmarkEnd w:id="22"/>
      <w:r w:rsidRPr="00CF0F42">
        <w:rPr>
          <w:rStyle w:val="blk"/>
          <w:sz w:val="24"/>
          <w:szCs w:val="24"/>
        </w:rPr>
        <w:t>при изъятии имущества для государственных или муниципальных нужд;</w:t>
      </w:r>
    </w:p>
    <w:p w14:paraId="0442B77E" w14:textId="77777777" w:rsidR="003A51E9" w:rsidRPr="00CF0F42" w:rsidRDefault="003A51E9" w:rsidP="008437EA">
      <w:pPr>
        <w:pStyle w:val="a3"/>
        <w:numPr>
          <w:ilvl w:val="0"/>
          <w:numId w:val="35"/>
        </w:numPr>
        <w:shd w:val="clear" w:color="auto" w:fill="FFFFFF"/>
        <w:ind w:left="1843"/>
        <w:contextualSpacing w:val="0"/>
        <w:rPr>
          <w:rStyle w:val="blk"/>
          <w:sz w:val="24"/>
          <w:szCs w:val="24"/>
        </w:rPr>
      </w:pPr>
      <w:bookmarkStart w:id="23" w:name="dst100051"/>
      <w:bookmarkEnd w:id="23"/>
      <w:r w:rsidRPr="00CF0F42">
        <w:rPr>
          <w:rStyle w:val="blk"/>
          <w:sz w:val="24"/>
          <w:szCs w:val="24"/>
        </w:rPr>
        <w:t>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p>
    <w:p w14:paraId="384932EA" w14:textId="77777777" w:rsidR="004D7D5E" w:rsidRPr="00CF0F42" w:rsidRDefault="004D7D5E" w:rsidP="004D7D5E">
      <w:pPr>
        <w:shd w:val="clear" w:color="auto" w:fill="FFFFFF"/>
        <w:ind w:firstLine="708"/>
        <w:rPr>
          <w:rStyle w:val="blk"/>
          <w:rFonts w:cs="Arial"/>
          <w:color w:val="000000"/>
          <w:sz w:val="24"/>
          <w:szCs w:val="24"/>
        </w:rPr>
      </w:pPr>
      <w:bookmarkStart w:id="24" w:name="dst100516"/>
      <w:bookmarkStart w:id="25" w:name="_Hlk491248916"/>
      <w:bookmarkEnd w:id="24"/>
      <w:r w:rsidRPr="00CF0F42">
        <w:rPr>
          <w:rStyle w:val="blk"/>
          <w:rFonts w:cs="Arial"/>
          <w:color w:val="000000"/>
          <w:sz w:val="24"/>
          <w:szCs w:val="24"/>
        </w:rPr>
        <w:t xml:space="preserve">В ст. 8 [1] закреплен перечень отношений, на которые не распространяются ее положения, </w:t>
      </w:r>
      <w:proofErr w:type="gramStart"/>
      <w:r w:rsidRPr="00CF0F42">
        <w:rPr>
          <w:rStyle w:val="blk"/>
          <w:rFonts w:cs="Arial"/>
          <w:color w:val="000000"/>
          <w:sz w:val="24"/>
          <w:szCs w:val="24"/>
        </w:rPr>
        <w:t>например</w:t>
      </w:r>
      <w:proofErr w:type="gramEnd"/>
      <w:r w:rsidRPr="00CF0F42">
        <w:rPr>
          <w:rStyle w:val="blk"/>
          <w:rFonts w:cs="Arial"/>
          <w:color w:val="000000"/>
          <w:sz w:val="24"/>
          <w:szCs w:val="24"/>
        </w:rPr>
        <w:t>:</w:t>
      </w:r>
    </w:p>
    <w:p w14:paraId="59D8B99C" w14:textId="77777777" w:rsidR="00F13841" w:rsidRDefault="00F13841" w:rsidP="00F13841">
      <w:pPr>
        <w:pStyle w:val="a3"/>
        <w:numPr>
          <w:ilvl w:val="0"/>
          <w:numId w:val="33"/>
        </w:numPr>
        <w:shd w:val="clear" w:color="auto" w:fill="FFFFFF"/>
        <w:rPr>
          <w:rStyle w:val="blk"/>
          <w:sz w:val="24"/>
          <w:szCs w:val="24"/>
        </w:rPr>
      </w:pPr>
      <w:bookmarkStart w:id="26" w:name="dst519"/>
      <w:bookmarkEnd w:id="26"/>
      <w:r w:rsidRPr="00B421A2">
        <w:rPr>
          <w:rStyle w:val="blk"/>
          <w:sz w:val="24"/>
          <w:szCs w:val="24"/>
        </w:rPr>
        <w:t xml:space="preserve">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w:t>
      </w:r>
      <w:r>
        <w:rPr>
          <w:rStyle w:val="blk"/>
          <w:sz w:val="24"/>
          <w:szCs w:val="24"/>
        </w:rPr>
        <w:t>РФ</w:t>
      </w:r>
      <w:r w:rsidRPr="00B421A2">
        <w:rPr>
          <w:rStyle w:val="blk"/>
          <w:sz w:val="24"/>
          <w:szCs w:val="24"/>
        </w:rPr>
        <w:t xml:space="preserve"> допускается с согласия собственника этого имущества</w:t>
      </w:r>
      <w:r>
        <w:rPr>
          <w:rStyle w:val="blk"/>
          <w:sz w:val="24"/>
          <w:szCs w:val="24"/>
        </w:rPr>
        <w:t>.</w:t>
      </w:r>
    </w:p>
    <w:p w14:paraId="6A55877C" w14:textId="77777777" w:rsidR="00F13841" w:rsidRPr="00B63F01" w:rsidRDefault="00F13841" w:rsidP="00F13841">
      <w:pPr>
        <w:pStyle w:val="a3"/>
        <w:numPr>
          <w:ilvl w:val="0"/>
          <w:numId w:val="33"/>
        </w:numPr>
        <w:shd w:val="clear" w:color="auto" w:fill="FFFFFF"/>
        <w:rPr>
          <w:rStyle w:val="blk"/>
          <w:sz w:val="24"/>
          <w:szCs w:val="24"/>
        </w:rPr>
      </w:pPr>
      <w:r w:rsidRPr="00B63F01">
        <w:rPr>
          <w:rStyle w:val="blk"/>
          <w:sz w:val="24"/>
          <w:szCs w:val="24"/>
        </w:rPr>
        <w:t>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14:paraId="6E3B9CE0" w14:textId="77777777" w:rsidR="00F13841" w:rsidRPr="00B63F01" w:rsidRDefault="00F13841" w:rsidP="00F13841">
      <w:pPr>
        <w:pStyle w:val="a3"/>
        <w:numPr>
          <w:ilvl w:val="0"/>
          <w:numId w:val="33"/>
        </w:numPr>
        <w:shd w:val="clear" w:color="auto" w:fill="FFFFFF"/>
        <w:rPr>
          <w:rStyle w:val="blk"/>
          <w:sz w:val="24"/>
          <w:szCs w:val="24"/>
        </w:rPr>
      </w:pPr>
      <w:r w:rsidRPr="00B63F01">
        <w:rPr>
          <w:rStyle w:val="blk"/>
          <w:sz w:val="24"/>
          <w:szCs w:val="24"/>
        </w:rPr>
        <w:t>в случае передачи в аренду находящегося в федеральной собственности аэродрома.</w:t>
      </w:r>
    </w:p>
    <w:p w14:paraId="7FFE2EBD" w14:textId="77777777" w:rsidR="00F13841" w:rsidRPr="00F13841" w:rsidRDefault="00F13841" w:rsidP="00F13841">
      <w:pPr>
        <w:pStyle w:val="a3"/>
        <w:numPr>
          <w:ilvl w:val="0"/>
          <w:numId w:val="33"/>
        </w:numPr>
        <w:shd w:val="clear" w:color="auto" w:fill="FFFFFF"/>
        <w:rPr>
          <w:rStyle w:val="blk"/>
          <w:rFonts w:cs="Arial"/>
          <w:color w:val="000000"/>
          <w:sz w:val="24"/>
          <w:szCs w:val="24"/>
        </w:rPr>
      </w:pPr>
      <w:r w:rsidRPr="00B421A2">
        <w:rPr>
          <w:rStyle w:val="blk"/>
          <w:rFonts w:cs="Arial"/>
          <w:color w:val="000000"/>
          <w:sz w:val="24"/>
          <w:szCs w:val="24"/>
        </w:rPr>
        <w:t xml:space="preserve">в случае передачи имущества, </w:t>
      </w:r>
      <w:r>
        <w:rPr>
          <w:rStyle w:val="blk"/>
          <w:rFonts w:cs="Arial"/>
          <w:color w:val="000000"/>
          <w:sz w:val="24"/>
          <w:szCs w:val="24"/>
        </w:rPr>
        <w:t>…</w:t>
      </w:r>
      <w:r w:rsidRPr="00B421A2">
        <w:rPr>
          <w:rStyle w:val="blk"/>
          <w:rFonts w:cs="Arial"/>
          <w:color w:val="000000"/>
          <w:sz w:val="24"/>
          <w:szCs w:val="24"/>
        </w:rPr>
        <w:t xml:space="preserve">, в безвозмездное пользование органам власти </w:t>
      </w:r>
      <w:r>
        <w:rPr>
          <w:rStyle w:val="blk"/>
          <w:rFonts w:cs="Arial"/>
          <w:color w:val="000000"/>
          <w:sz w:val="24"/>
          <w:szCs w:val="24"/>
        </w:rPr>
        <w:t>РФ</w:t>
      </w:r>
      <w:r w:rsidRPr="00B421A2">
        <w:rPr>
          <w:rStyle w:val="blk"/>
          <w:rFonts w:cs="Arial"/>
          <w:color w:val="000000"/>
          <w:sz w:val="24"/>
          <w:szCs w:val="24"/>
        </w:rPr>
        <w:t xml:space="preserve">, субъектов </w:t>
      </w:r>
      <w:r>
        <w:rPr>
          <w:rStyle w:val="blk"/>
          <w:rFonts w:cs="Arial"/>
          <w:color w:val="000000"/>
          <w:sz w:val="24"/>
          <w:szCs w:val="24"/>
        </w:rPr>
        <w:t>РФ</w:t>
      </w:r>
      <w:r w:rsidRPr="00B421A2">
        <w:rPr>
          <w:rStyle w:val="blk"/>
          <w:rFonts w:cs="Arial"/>
          <w:color w:val="000000"/>
          <w:sz w:val="24"/>
          <w:szCs w:val="24"/>
        </w:rPr>
        <w:t xml:space="preserve"> либо муниципальных образований, государственным, муниципальным унитарным предприятиям или государственным, муниципальным учреждениям</w:t>
      </w:r>
      <w:r>
        <w:rPr>
          <w:rStyle w:val="blk"/>
          <w:rFonts w:cs="Arial"/>
          <w:color w:val="000000"/>
          <w:sz w:val="24"/>
          <w:szCs w:val="24"/>
        </w:rPr>
        <w:t>.</w:t>
      </w:r>
    </w:p>
    <w:p w14:paraId="2F6EFB28" w14:textId="77777777" w:rsidR="004D7D5E" w:rsidRPr="00CF0F42" w:rsidRDefault="004D7D5E" w:rsidP="008437EA">
      <w:pPr>
        <w:pStyle w:val="a3"/>
        <w:numPr>
          <w:ilvl w:val="0"/>
          <w:numId w:val="33"/>
        </w:numPr>
        <w:shd w:val="clear" w:color="auto" w:fill="FFFFFF"/>
        <w:rPr>
          <w:rStyle w:val="blk"/>
          <w:rFonts w:cs="Arial"/>
          <w:color w:val="000000"/>
          <w:sz w:val="24"/>
          <w:szCs w:val="24"/>
        </w:rPr>
      </w:pPr>
      <w:r w:rsidRPr="00CF0F42">
        <w:rPr>
          <w:rStyle w:val="blk"/>
          <w:sz w:val="24"/>
          <w:szCs w:val="24"/>
        </w:rPr>
        <w:t xml:space="preserve">в отношении государственного или муниципального имущества, передаваемого по концессионному соглашению </w:t>
      </w:r>
      <w:proofErr w:type="spellStart"/>
      <w:r w:rsidRPr="00CF0F42">
        <w:rPr>
          <w:rStyle w:val="blk"/>
          <w:sz w:val="24"/>
          <w:szCs w:val="24"/>
        </w:rPr>
        <w:t>концедентом</w:t>
      </w:r>
      <w:proofErr w:type="spellEnd"/>
      <w:r w:rsidRPr="00CF0F42">
        <w:rPr>
          <w:rStyle w:val="blk"/>
          <w:sz w:val="24"/>
          <w:szCs w:val="24"/>
        </w:rPr>
        <w:t xml:space="preserve"> концессионеру или по соглашению о</w:t>
      </w:r>
      <w:r w:rsidRPr="00CF0F42">
        <w:rPr>
          <w:rStyle w:val="blk"/>
          <w:rFonts w:cs="Arial"/>
          <w:color w:val="000000"/>
          <w:sz w:val="24"/>
          <w:szCs w:val="24"/>
        </w:rPr>
        <w:t xml:space="preserve"> государственно-частном партнерстве, соглашению о </w:t>
      </w:r>
      <w:proofErr w:type="spellStart"/>
      <w:r w:rsidRPr="00CF0F42">
        <w:rPr>
          <w:rStyle w:val="blk"/>
          <w:rFonts w:cs="Arial"/>
          <w:color w:val="000000"/>
          <w:sz w:val="24"/>
          <w:szCs w:val="24"/>
        </w:rPr>
        <w:t>муниципально</w:t>
      </w:r>
      <w:proofErr w:type="spellEnd"/>
      <w:r w:rsidRPr="00CF0F42">
        <w:rPr>
          <w:rStyle w:val="blk"/>
          <w:rFonts w:cs="Arial"/>
          <w:color w:val="000000"/>
          <w:sz w:val="24"/>
          <w:szCs w:val="24"/>
        </w:rPr>
        <w:t xml:space="preserve">-частном партнерстве публичным партнером частному партнеру, установление рыночной стоимости такого имущества не является обязательным, если иное не установлено федеральным законом. </w:t>
      </w:r>
      <w:bookmarkStart w:id="27" w:name="dst493"/>
      <w:bookmarkEnd w:id="27"/>
      <w:r w:rsidRPr="00CF0F42">
        <w:rPr>
          <w:rStyle w:val="blk"/>
          <w:rFonts w:cs="Arial"/>
          <w:color w:val="000000"/>
          <w:sz w:val="24"/>
          <w:szCs w:val="24"/>
        </w:rPr>
        <w:t>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[1] не устанавливается.</w:t>
      </w:r>
    </w:p>
    <w:bookmarkEnd w:id="25"/>
    <w:p w14:paraId="30AA8068" w14:textId="4466B751" w:rsidR="003B2D25" w:rsidRPr="00CF0F42" w:rsidRDefault="00196DDF" w:rsidP="006911FF">
      <w:pPr>
        <w:shd w:val="clear" w:color="auto" w:fill="FFFFFF"/>
        <w:spacing w:before="60" w:line="266" w:lineRule="atLeast"/>
        <w:ind w:firstLine="709"/>
        <w:rPr>
          <w:rStyle w:val="blk"/>
          <w:rFonts w:cs="Arial"/>
          <w:i/>
          <w:color w:val="000000"/>
          <w:sz w:val="24"/>
          <w:szCs w:val="24"/>
        </w:rPr>
      </w:pPr>
      <w:r w:rsidRPr="00B63F01">
        <w:rPr>
          <w:rStyle w:val="blk"/>
          <w:rFonts w:cs="Arial"/>
          <w:i/>
          <w:color w:val="000000"/>
          <w:sz w:val="24"/>
          <w:szCs w:val="24"/>
        </w:rPr>
        <w:t xml:space="preserve">Случаи обязательного проведения оценки объектов оценки также содержатся в иных </w:t>
      </w:r>
      <w:r w:rsidRPr="00B63F01">
        <w:rPr>
          <w:rStyle w:val="blk"/>
          <w:rFonts w:cs="Arial"/>
          <w:i/>
          <w:sz w:val="24"/>
          <w:szCs w:val="24"/>
        </w:rPr>
        <w:t xml:space="preserve">Федеральных законах, </w:t>
      </w:r>
      <w:proofErr w:type="gramStart"/>
      <w:r w:rsidRPr="00B63F01">
        <w:rPr>
          <w:rStyle w:val="blk"/>
          <w:rFonts w:cs="Arial"/>
          <w:i/>
          <w:sz w:val="24"/>
          <w:szCs w:val="24"/>
        </w:rPr>
        <w:t>например</w:t>
      </w:r>
      <w:proofErr w:type="gramEnd"/>
      <w:r w:rsidRPr="00B63F01">
        <w:rPr>
          <w:rStyle w:val="blk"/>
          <w:rFonts w:cs="Arial"/>
          <w:i/>
          <w:sz w:val="24"/>
          <w:szCs w:val="24"/>
        </w:rPr>
        <w:t xml:space="preserve">: </w:t>
      </w:r>
      <w:r w:rsidRPr="00B63F01">
        <w:rPr>
          <w:rStyle w:val="blk"/>
          <w:rFonts w:cs="Arial"/>
          <w:i/>
          <w:color w:val="000000"/>
          <w:sz w:val="24"/>
          <w:szCs w:val="24"/>
        </w:rPr>
        <w:t>от 26.10.2002 г. № 127-ФЗ «О несостоятельности (банкротстве)», от 26.12.1995</w:t>
      </w:r>
      <w:r w:rsidRPr="00B63F01">
        <w:rPr>
          <w:rStyle w:val="blk"/>
          <w:rFonts w:cs="Arial"/>
          <w:i/>
          <w:color w:val="000000"/>
          <w:sz w:val="24"/>
          <w:szCs w:val="24"/>
          <w:lang w:val="en-US"/>
        </w:rPr>
        <w:t> </w:t>
      </w:r>
      <w:r w:rsidRPr="00B63F01">
        <w:rPr>
          <w:rStyle w:val="blk"/>
          <w:rFonts w:cs="Arial"/>
          <w:i/>
          <w:color w:val="000000"/>
          <w:sz w:val="24"/>
          <w:szCs w:val="24"/>
        </w:rPr>
        <w:t xml:space="preserve">г. №208-ФЗ «Об акционерных обществах», от 08.02.1998 г. № 14-ФЗ «Об обществах с ограниченной ответственностью», </w:t>
      </w:r>
      <w:r w:rsidRPr="00B63F01">
        <w:rPr>
          <w:rStyle w:val="blk"/>
          <w:rFonts w:cs="Arial"/>
          <w:i/>
          <w:sz w:val="24"/>
          <w:szCs w:val="24"/>
        </w:rPr>
        <w:t>от 29.11.2007 г. № 286-ФЗ «О взаимном страховании»</w:t>
      </w:r>
      <w:r>
        <w:rPr>
          <w:rStyle w:val="blk"/>
          <w:rFonts w:cs="Arial"/>
          <w:i/>
          <w:sz w:val="24"/>
          <w:szCs w:val="24"/>
        </w:rPr>
        <w:t>.</w:t>
      </w:r>
    </w:p>
    <w:p w14:paraId="7979675D" w14:textId="4CCC5816" w:rsidR="00A50468" w:rsidRPr="00CF0F42" w:rsidRDefault="00A50468" w:rsidP="006911FF">
      <w:pPr>
        <w:shd w:val="clear" w:color="auto" w:fill="FFFFFF"/>
        <w:spacing w:before="120" w:line="266" w:lineRule="atLeast"/>
        <w:ind w:firstLine="709"/>
        <w:rPr>
          <w:rFonts w:cs="Arial"/>
          <w:color w:val="000000"/>
          <w:sz w:val="24"/>
          <w:szCs w:val="24"/>
        </w:rPr>
      </w:pPr>
      <w:r w:rsidRPr="00CF0F42">
        <w:rPr>
          <w:rStyle w:val="blk"/>
          <w:rFonts w:cs="Arial"/>
          <w:b/>
          <w:color w:val="000000"/>
          <w:sz w:val="24"/>
          <w:szCs w:val="24"/>
        </w:rPr>
        <w:t>1.1.</w:t>
      </w:r>
      <w:r w:rsidR="006911FF" w:rsidRPr="00CF0F42">
        <w:rPr>
          <w:rStyle w:val="blk"/>
          <w:rFonts w:cs="Arial"/>
          <w:b/>
          <w:color w:val="000000"/>
          <w:sz w:val="24"/>
          <w:szCs w:val="24"/>
        </w:rPr>
        <w:t>4</w:t>
      </w:r>
      <w:r w:rsidRPr="00CF0F42">
        <w:rPr>
          <w:rStyle w:val="blk"/>
          <w:rFonts w:cs="Arial"/>
          <w:b/>
          <w:color w:val="000000"/>
          <w:sz w:val="24"/>
          <w:szCs w:val="24"/>
        </w:rPr>
        <w:t>.</w:t>
      </w:r>
      <w:r w:rsidRPr="00CF0F42">
        <w:rPr>
          <w:rStyle w:val="blk"/>
          <w:rFonts w:cs="Arial"/>
          <w:color w:val="000000"/>
          <w:sz w:val="24"/>
          <w:szCs w:val="24"/>
        </w:rPr>
        <w:t xml:space="preserve"> Права Оценщика (ст. 14 [1]). Оценщик имеет право:</w:t>
      </w:r>
    </w:p>
    <w:p w14:paraId="4CBA22A2" w14:textId="77777777" w:rsidR="003A51E9" w:rsidRPr="00CF0F42" w:rsidRDefault="003A51E9" w:rsidP="008437EA">
      <w:pPr>
        <w:pStyle w:val="a3"/>
        <w:numPr>
          <w:ilvl w:val="0"/>
          <w:numId w:val="33"/>
        </w:numPr>
        <w:shd w:val="clear" w:color="auto" w:fill="FFFFFF"/>
        <w:rPr>
          <w:rStyle w:val="blk"/>
        </w:rPr>
      </w:pPr>
      <w:bookmarkStart w:id="28" w:name="dst100093"/>
      <w:bookmarkEnd w:id="28"/>
      <w:r w:rsidRPr="00CF0F42">
        <w:rPr>
          <w:rStyle w:val="blk"/>
          <w:sz w:val="24"/>
          <w:szCs w:val="24"/>
        </w:rPr>
        <w:t>применять самостоятельно методы проведения оценки объекта оценки в соответствии со стандартами оценки;</w:t>
      </w:r>
    </w:p>
    <w:p w14:paraId="1BCF7EF7" w14:textId="77777777" w:rsidR="003A51E9" w:rsidRPr="00CF0F42" w:rsidRDefault="003A51E9" w:rsidP="008437EA">
      <w:pPr>
        <w:pStyle w:val="a3"/>
        <w:numPr>
          <w:ilvl w:val="0"/>
          <w:numId w:val="33"/>
        </w:numPr>
        <w:shd w:val="clear" w:color="auto" w:fill="FFFFFF"/>
        <w:rPr>
          <w:rStyle w:val="blk"/>
        </w:rPr>
      </w:pPr>
      <w:bookmarkStart w:id="29" w:name="dst100094"/>
      <w:bookmarkEnd w:id="29"/>
      <w:r w:rsidRPr="00CF0F42">
        <w:rPr>
          <w:rStyle w:val="blk"/>
          <w:sz w:val="24"/>
          <w:szCs w:val="24"/>
        </w:rPr>
        <w:t>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w:t>
      </w:r>
    </w:p>
    <w:p w14:paraId="0246829B" w14:textId="77777777" w:rsidR="003A51E9" w:rsidRPr="00CF0F42" w:rsidRDefault="003A51E9" w:rsidP="008437EA">
      <w:pPr>
        <w:pStyle w:val="a3"/>
        <w:numPr>
          <w:ilvl w:val="0"/>
          <w:numId w:val="33"/>
        </w:numPr>
        <w:shd w:val="clear" w:color="auto" w:fill="FFFFFF"/>
        <w:rPr>
          <w:rStyle w:val="blk"/>
        </w:rPr>
      </w:pPr>
      <w:bookmarkStart w:id="30" w:name="dst100095"/>
      <w:bookmarkEnd w:id="30"/>
      <w:r w:rsidRPr="00CF0F42">
        <w:rPr>
          <w:rStyle w:val="blk"/>
          <w:sz w:val="24"/>
          <w:szCs w:val="24"/>
        </w:rPr>
        <w:lastRenderedPageBreak/>
        <w:t>получать разъяснения и дополнительные сведения, необходимые для осуществления данной оценки;</w:t>
      </w:r>
    </w:p>
    <w:p w14:paraId="660D229D" w14:textId="790A021C" w:rsidR="003A51E9" w:rsidRPr="00CF0F42" w:rsidRDefault="003A51E9" w:rsidP="008437EA">
      <w:pPr>
        <w:pStyle w:val="a3"/>
        <w:numPr>
          <w:ilvl w:val="0"/>
          <w:numId w:val="33"/>
        </w:numPr>
        <w:shd w:val="clear" w:color="auto" w:fill="FFFFFF"/>
        <w:rPr>
          <w:rStyle w:val="blk"/>
        </w:rPr>
      </w:pPr>
      <w:bookmarkStart w:id="31" w:name="dst100096"/>
      <w:bookmarkEnd w:id="31"/>
      <w:r w:rsidRPr="00CF0F42">
        <w:rPr>
          <w:rStyle w:val="blk"/>
          <w:sz w:val="24"/>
          <w:szCs w:val="24"/>
        </w:rPr>
        <w:t>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w:t>
      </w:r>
      <w:r w:rsidR="00311143" w:rsidRPr="00CF0F42">
        <w:rPr>
          <w:rStyle w:val="blk"/>
          <w:sz w:val="24"/>
          <w:szCs w:val="24"/>
        </w:rPr>
        <w:t>ерность оценки объекта оценки, О</w:t>
      </w:r>
      <w:r w:rsidRPr="00CF0F42">
        <w:rPr>
          <w:rStyle w:val="blk"/>
          <w:sz w:val="24"/>
          <w:szCs w:val="24"/>
        </w:rPr>
        <w:t>ценщик указывает это в отчете;</w:t>
      </w:r>
    </w:p>
    <w:p w14:paraId="20F5C49F" w14:textId="73458007" w:rsidR="003A51E9" w:rsidRPr="00CF0F42" w:rsidRDefault="003A51E9" w:rsidP="008437EA">
      <w:pPr>
        <w:pStyle w:val="a3"/>
        <w:numPr>
          <w:ilvl w:val="0"/>
          <w:numId w:val="33"/>
        </w:numPr>
        <w:shd w:val="clear" w:color="auto" w:fill="FFFFFF"/>
        <w:rPr>
          <w:rStyle w:val="blk"/>
        </w:rPr>
      </w:pPr>
      <w:bookmarkStart w:id="32" w:name="dst100097"/>
      <w:bookmarkEnd w:id="32"/>
      <w:r w:rsidRPr="00CF0F42">
        <w:rPr>
          <w:rStyle w:val="blk"/>
          <w:sz w:val="24"/>
          <w:szCs w:val="24"/>
        </w:rPr>
        <w:t>привлекать по мере необходимости на договорной основе к участию в проведе</w:t>
      </w:r>
      <w:r w:rsidR="00311143" w:rsidRPr="00CF0F42">
        <w:rPr>
          <w:rStyle w:val="blk"/>
          <w:sz w:val="24"/>
          <w:szCs w:val="24"/>
        </w:rPr>
        <w:t>нии оценки объекта оценки иных О</w:t>
      </w:r>
      <w:r w:rsidRPr="00CF0F42">
        <w:rPr>
          <w:rStyle w:val="blk"/>
          <w:sz w:val="24"/>
          <w:szCs w:val="24"/>
        </w:rPr>
        <w:t>ценщиков либо других специалистов;</w:t>
      </w:r>
    </w:p>
    <w:p w14:paraId="0F84BB3E" w14:textId="77777777" w:rsidR="003A51E9" w:rsidRPr="00CF0F42" w:rsidRDefault="003A51E9" w:rsidP="008437EA">
      <w:pPr>
        <w:pStyle w:val="a3"/>
        <w:numPr>
          <w:ilvl w:val="0"/>
          <w:numId w:val="33"/>
        </w:numPr>
        <w:shd w:val="clear" w:color="auto" w:fill="FFFFFF"/>
        <w:rPr>
          <w:rStyle w:val="blk"/>
        </w:rPr>
      </w:pPr>
      <w:bookmarkStart w:id="33" w:name="dst100098"/>
      <w:bookmarkEnd w:id="33"/>
      <w:r w:rsidRPr="00CF0F42">
        <w:rPr>
          <w:rStyle w:val="blk"/>
          <w:sz w:val="24"/>
          <w:szCs w:val="24"/>
        </w:rPr>
        <w:t>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p>
    <w:p w14:paraId="720FE4D4" w14:textId="77777777" w:rsidR="003A51E9" w:rsidRPr="00CF0F42" w:rsidRDefault="003A51E9" w:rsidP="008437EA">
      <w:pPr>
        <w:pStyle w:val="a3"/>
        <w:numPr>
          <w:ilvl w:val="0"/>
          <w:numId w:val="33"/>
        </w:numPr>
        <w:shd w:val="clear" w:color="auto" w:fill="FFFFFF"/>
        <w:rPr>
          <w:rStyle w:val="blk"/>
        </w:rPr>
      </w:pPr>
      <w:bookmarkStart w:id="34" w:name="dst100180"/>
      <w:bookmarkEnd w:id="34"/>
      <w:r w:rsidRPr="00CF0F42">
        <w:rPr>
          <w:rStyle w:val="blk"/>
          <w:sz w:val="24"/>
          <w:szCs w:val="24"/>
        </w:rPr>
        <w:t>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w:t>
      </w:r>
    </w:p>
    <w:p w14:paraId="05538BDF" w14:textId="75F3936B" w:rsidR="003A51E9" w:rsidRPr="00CF0F42" w:rsidRDefault="003A51E9" w:rsidP="008437EA">
      <w:pPr>
        <w:pStyle w:val="a3"/>
        <w:numPr>
          <w:ilvl w:val="0"/>
          <w:numId w:val="33"/>
        </w:numPr>
        <w:shd w:val="clear" w:color="auto" w:fill="FFFFFF"/>
        <w:rPr>
          <w:rFonts w:cs="Arial"/>
          <w:color w:val="000000"/>
          <w:sz w:val="24"/>
          <w:szCs w:val="24"/>
        </w:rPr>
      </w:pPr>
      <w:bookmarkStart w:id="35" w:name="dst533"/>
      <w:bookmarkEnd w:id="35"/>
      <w:r w:rsidRPr="00CF0F42">
        <w:rPr>
          <w:rStyle w:val="blk"/>
          <w:sz w:val="24"/>
          <w:szCs w:val="24"/>
        </w:rPr>
        <w:t>добровольно</w:t>
      </w:r>
      <w:r w:rsidRPr="00CF0F42">
        <w:rPr>
          <w:rStyle w:val="blk"/>
          <w:rFonts w:cs="Arial"/>
          <w:color w:val="000000"/>
          <w:sz w:val="24"/>
          <w:szCs w:val="24"/>
        </w:rPr>
        <w:t xml:space="preserve"> приостанавливать право осуществления оценочной деятельности по личному заявлению, направленному в </w:t>
      </w:r>
      <w:r w:rsidR="00311143" w:rsidRPr="00CF0F42">
        <w:rPr>
          <w:rStyle w:val="blk"/>
          <w:rFonts w:cs="Arial"/>
          <w:color w:val="000000"/>
          <w:sz w:val="24"/>
          <w:szCs w:val="24"/>
        </w:rPr>
        <w:t>СРОО</w:t>
      </w:r>
      <w:r w:rsidRPr="00CF0F42">
        <w:rPr>
          <w:rStyle w:val="blk"/>
          <w:rFonts w:cs="Arial"/>
          <w:color w:val="000000"/>
          <w:sz w:val="24"/>
          <w:szCs w:val="24"/>
        </w:rPr>
        <w:t xml:space="preserve">, в порядке, который установлен внутренними документами </w:t>
      </w:r>
      <w:r w:rsidR="00311143" w:rsidRPr="00CF0F42">
        <w:rPr>
          <w:rStyle w:val="blk"/>
          <w:rFonts w:cs="Arial"/>
          <w:color w:val="000000"/>
          <w:sz w:val="24"/>
          <w:szCs w:val="24"/>
        </w:rPr>
        <w:t>СРОО</w:t>
      </w:r>
      <w:r w:rsidRPr="00CF0F42">
        <w:rPr>
          <w:rStyle w:val="blk"/>
          <w:rFonts w:cs="Arial"/>
          <w:color w:val="000000"/>
          <w:sz w:val="24"/>
          <w:szCs w:val="24"/>
        </w:rPr>
        <w:t>.</w:t>
      </w:r>
    </w:p>
    <w:p w14:paraId="5AD17E47" w14:textId="27616102" w:rsidR="00A50468" w:rsidRPr="00CF0F42" w:rsidRDefault="00A50468" w:rsidP="006911FF">
      <w:pPr>
        <w:shd w:val="clear" w:color="auto" w:fill="FFFFFF"/>
        <w:spacing w:before="120" w:line="290" w:lineRule="atLeast"/>
        <w:ind w:firstLine="709"/>
        <w:rPr>
          <w:rFonts w:cs="Arial"/>
          <w:color w:val="000000"/>
          <w:sz w:val="24"/>
          <w:szCs w:val="24"/>
        </w:rPr>
      </w:pPr>
      <w:r w:rsidRPr="00CF0F42">
        <w:rPr>
          <w:rStyle w:val="blk"/>
          <w:rFonts w:cs="Arial"/>
          <w:b/>
          <w:color w:val="000000"/>
          <w:sz w:val="24"/>
          <w:szCs w:val="24"/>
        </w:rPr>
        <w:t>1.1.</w:t>
      </w:r>
      <w:r w:rsidR="006911FF" w:rsidRPr="00CF0F42">
        <w:rPr>
          <w:rStyle w:val="blk"/>
          <w:rFonts w:cs="Arial"/>
          <w:b/>
          <w:color w:val="000000"/>
          <w:sz w:val="24"/>
          <w:szCs w:val="24"/>
        </w:rPr>
        <w:t>5</w:t>
      </w:r>
      <w:r w:rsidRPr="00CF0F42">
        <w:rPr>
          <w:rStyle w:val="blk"/>
          <w:rFonts w:cs="Arial"/>
          <w:b/>
          <w:color w:val="000000"/>
          <w:sz w:val="24"/>
          <w:szCs w:val="24"/>
        </w:rPr>
        <w:t>.</w:t>
      </w:r>
      <w:r w:rsidRPr="00CF0F42">
        <w:rPr>
          <w:rStyle w:val="blk"/>
          <w:rFonts w:cs="Arial"/>
          <w:color w:val="000000"/>
          <w:sz w:val="24"/>
          <w:szCs w:val="24"/>
        </w:rPr>
        <w:t xml:space="preserve"> Обязанности Оценщика (ст. 15 [1]). Оценщик обязан:</w:t>
      </w:r>
    </w:p>
    <w:p w14:paraId="774D3036" w14:textId="3A90F799" w:rsidR="003A51E9" w:rsidRPr="00CF0F42" w:rsidRDefault="00311143" w:rsidP="008437EA">
      <w:pPr>
        <w:pStyle w:val="a3"/>
        <w:numPr>
          <w:ilvl w:val="0"/>
          <w:numId w:val="33"/>
        </w:numPr>
        <w:shd w:val="clear" w:color="auto" w:fill="FFFFFF"/>
        <w:rPr>
          <w:rStyle w:val="blk"/>
        </w:rPr>
      </w:pPr>
      <w:bookmarkStart w:id="36" w:name="dst113"/>
      <w:bookmarkEnd w:id="36"/>
      <w:r w:rsidRPr="00CF0F42">
        <w:rPr>
          <w:rStyle w:val="blk"/>
          <w:sz w:val="24"/>
          <w:szCs w:val="24"/>
        </w:rPr>
        <w:t>быть членом одной из СРОО</w:t>
      </w:r>
      <w:r w:rsidR="003A51E9" w:rsidRPr="00CF0F42">
        <w:rPr>
          <w:rStyle w:val="blk"/>
          <w:sz w:val="24"/>
          <w:szCs w:val="24"/>
        </w:rPr>
        <w:t>;</w:t>
      </w:r>
    </w:p>
    <w:p w14:paraId="673F6D4B" w14:textId="657ACD93" w:rsidR="003A51E9" w:rsidRPr="00CF0F42" w:rsidRDefault="003A51E9" w:rsidP="008437EA">
      <w:pPr>
        <w:pStyle w:val="a3"/>
        <w:numPr>
          <w:ilvl w:val="0"/>
          <w:numId w:val="33"/>
        </w:numPr>
        <w:shd w:val="clear" w:color="auto" w:fill="FFFFFF"/>
        <w:rPr>
          <w:rStyle w:val="blk"/>
        </w:rPr>
      </w:pPr>
      <w:bookmarkStart w:id="37" w:name="dst114"/>
      <w:bookmarkEnd w:id="37"/>
      <w:r w:rsidRPr="00CF0F42">
        <w:rPr>
          <w:rStyle w:val="blk"/>
          <w:sz w:val="24"/>
          <w:szCs w:val="24"/>
        </w:rPr>
        <w:t xml:space="preserve">соблюдать требования </w:t>
      </w:r>
      <w:r w:rsidR="00784FB6" w:rsidRPr="00CF0F42">
        <w:rPr>
          <w:rStyle w:val="blk"/>
          <w:sz w:val="24"/>
          <w:szCs w:val="24"/>
        </w:rPr>
        <w:t>[1]</w:t>
      </w:r>
      <w:r w:rsidRPr="00CF0F42">
        <w:rPr>
          <w:rStyle w:val="blk"/>
          <w:sz w:val="24"/>
          <w:szCs w:val="24"/>
        </w:rPr>
        <w:t>, федеральных</w:t>
      </w:r>
      <w:r w:rsidR="00A50468" w:rsidRPr="00CF0F42">
        <w:rPr>
          <w:rStyle w:val="blk"/>
          <w:sz w:val="24"/>
          <w:szCs w:val="24"/>
        </w:rPr>
        <w:t xml:space="preserve"> </w:t>
      </w:r>
      <w:r w:rsidRPr="00CF0F42">
        <w:rPr>
          <w:rStyle w:val="blk"/>
          <w:sz w:val="24"/>
          <w:szCs w:val="24"/>
        </w:rPr>
        <w:t>стандартов</w:t>
      </w:r>
      <w:r w:rsidR="00A50468" w:rsidRPr="00CF0F42">
        <w:rPr>
          <w:rStyle w:val="blk"/>
          <w:sz w:val="24"/>
          <w:szCs w:val="24"/>
        </w:rPr>
        <w:t xml:space="preserve"> </w:t>
      </w:r>
      <w:r w:rsidRPr="00CF0F42">
        <w:rPr>
          <w:rStyle w:val="blk"/>
          <w:sz w:val="24"/>
          <w:szCs w:val="24"/>
        </w:rPr>
        <w:t>оценки, иных нормативных правовых актов Р</w:t>
      </w:r>
      <w:r w:rsidR="00784FB6" w:rsidRPr="00CF0F42">
        <w:rPr>
          <w:rStyle w:val="blk"/>
          <w:sz w:val="24"/>
          <w:szCs w:val="24"/>
        </w:rPr>
        <w:t>Ф</w:t>
      </w:r>
      <w:r w:rsidRPr="00CF0F42">
        <w:rPr>
          <w:rStyle w:val="blk"/>
          <w:sz w:val="24"/>
          <w:szCs w:val="24"/>
        </w:rPr>
        <w:t xml:space="preserve"> в области оценочной деятельности, а также требования стандартов и правил оценочной деятельности, утвержденных </w:t>
      </w:r>
      <w:r w:rsidR="00311143" w:rsidRPr="00CF0F42">
        <w:rPr>
          <w:rStyle w:val="blk"/>
          <w:sz w:val="24"/>
          <w:szCs w:val="24"/>
        </w:rPr>
        <w:t>СРОО</w:t>
      </w:r>
      <w:r w:rsidRPr="00CF0F42">
        <w:rPr>
          <w:rStyle w:val="blk"/>
          <w:sz w:val="24"/>
          <w:szCs w:val="24"/>
        </w:rPr>
        <w:t>, членом которой он является;</w:t>
      </w:r>
    </w:p>
    <w:p w14:paraId="0750C2D2" w14:textId="644D77A5" w:rsidR="003A51E9" w:rsidRPr="00CF0F42" w:rsidRDefault="003A51E9" w:rsidP="008437EA">
      <w:pPr>
        <w:pStyle w:val="a3"/>
        <w:numPr>
          <w:ilvl w:val="0"/>
          <w:numId w:val="33"/>
        </w:numPr>
        <w:shd w:val="clear" w:color="auto" w:fill="FFFFFF"/>
        <w:rPr>
          <w:rStyle w:val="blk"/>
        </w:rPr>
      </w:pPr>
      <w:bookmarkStart w:id="38" w:name="dst115"/>
      <w:bookmarkEnd w:id="38"/>
      <w:r w:rsidRPr="00CF0F42">
        <w:rPr>
          <w:rStyle w:val="blk"/>
          <w:sz w:val="24"/>
          <w:szCs w:val="24"/>
        </w:rPr>
        <w:t xml:space="preserve">соблюдать правила деловой и профессиональной этики, установленные </w:t>
      </w:r>
      <w:r w:rsidR="00311143" w:rsidRPr="00CF0F42">
        <w:rPr>
          <w:rStyle w:val="blk"/>
          <w:sz w:val="24"/>
          <w:szCs w:val="24"/>
        </w:rPr>
        <w:t>СРОО</w:t>
      </w:r>
      <w:r w:rsidRPr="00CF0F42">
        <w:rPr>
          <w:rStyle w:val="blk"/>
          <w:sz w:val="24"/>
          <w:szCs w:val="24"/>
        </w:rPr>
        <w:t xml:space="preserve">, членом которой он является, а также уплачивать взносы, установленные такой </w:t>
      </w:r>
      <w:r w:rsidR="00311143" w:rsidRPr="00CF0F42">
        <w:rPr>
          <w:rStyle w:val="blk"/>
          <w:sz w:val="24"/>
          <w:szCs w:val="24"/>
        </w:rPr>
        <w:t>СРОО</w:t>
      </w:r>
      <w:r w:rsidRPr="00CF0F42">
        <w:rPr>
          <w:rStyle w:val="blk"/>
          <w:sz w:val="24"/>
          <w:szCs w:val="24"/>
        </w:rPr>
        <w:t>;</w:t>
      </w:r>
    </w:p>
    <w:p w14:paraId="404EAD55" w14:textId="77777777" w:rsidR="003A51E9" w:rsidRPr="00CF0F42" w:rsidRDefault="003A51E9" w:rsidP="008437EA">
      <w:pPr>
        <w:pStyle w:val="a3"/>
        <w:numPr>
          <w:ilvl w:val="0"/>
          <w:numId w:val="33"/>
        </w:numPr>
        <w:shd w:val="clear" w:color="auto" w:fill="FFFFFF"/>
        <w:rPr>
          <w:rStyle w:val="blk"/>
        </w:rPr>
      </w:pPr>
      <w:bookmarkStart w:id="39" w:name="dst116"/>
      <w:bookmarkEnd w:id="39"/>
      <w:r w:rsidRPr="00CF0F42">
        <w:rPr>
          <w:rStyle w:val="blk"/>
          <w:sz w:val="24"/>
          <w:szCs w:val="24"/>
        </w:rPr>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14:paraId="255C74D1" w14:textId="77777777" w:rsidR="003A51E9" w:rsidRPr="00CF0F42" w:rsidRDefault="003A51E9" w:rsidP="008437EA">
      <w:pPr>
        <w:pStyle w:val="a3"/>
        <w:numPr>
          <w:ilvl w:val="0"/>
          <w:numId w:val="33"/>
        </w:numPr>
        <w:shd w:val="clear" w:color="auto" w:fill="FFFFFF"/>
        <w:rPr>
          <w:rStyle w:val="blk"/>
        </w:rPr>
      </w:pPr>
      <w:bookmarkStart w:id="40" w:name="dst117"/>
      <w:bookmarkEnd w:id="40"/>
      <w:r w:rsidRPr="00CF0F42">
        <w:rPr>
          <w:rStyle w:val="blk"/>
          <w:sz w:val="24"/>
          <w:szCs w:val="24"/>
        </w:rPr>
        <w:t>обеспечивать сохранность документов, получаемых от заказчика и третьих лиц в ходе проведения оценки;</w:t>
      </w:r>
    </w:p>
    <w:p w14:paraId="66FA2EB8" w14:textId="0213B75A" w:rsidR="003A51E9" w:rsidRPr="00CF0F42" w:rsidRDefault="003A51E9" w:rsidP="008437EA">
      <w:pPr>
        <w:pStyle w:val="a3"/>
        <w:numPr>
          <w:ilvl w:val="0"/>
          <w:numId w:val="33"/>
        </w:numPr>
        <w:shd w:val="clear" w:color="auto" w:fill="FFFFFF"/>
        <w:rPr>
          <w:rStyle w:val="blk"/>
        </w:rPr>
      </w:pPr>
      <w:bookmarkStart w:id="41" w:name="dst118"/>
      <w:bookmarkEnd w:id="41"/>
      <w:r w:rsidRPr="00CF0F42">
        <w:rPr>
          <w:rStyle w:val="blk"/>
          <w:sz w:val="24"/>
          <w:szCs w:val="24"/>
        </w:rPr>
        <w:t xml:space="preserve">представлять заказчику информацию о членстве в </w:t>
      </w:r>
      <w:r w:rsidR="00311143" w:rsidRPr="00CF0F42">
        <w:rPr>
          <w:rStyle w:val="blk"/>
          <w:sz w:val="24"/>
          <w:szCs w:val="24"/>
        </w:rPr>
        <w:t>СРОО</w:t>
      </w:r>
      <w:r w:rsidRPr="00CF0F42">
        <w:rPr>
          <w:rStyle w:val="blk"/>
          <w:sz w:val="24"/>
          <w:szCs w:val="24"/>
        </w:rPr>
        <w:t>;</w:t>
      </w:r>
    </w:p>
    <w:p w14:paraId="26DF3CE9" w14:textId="628E27D4" w:rsidR="003A51E9" w:rsidRPr="00CF0F42" w:rsidRDefault="003A51E9" w:rsidP="008437EA">
      <w:pPr>
        <w:pStyle w:val="a3"/>
        <w:numPr>
          <w:ilvl w:val="0"/>
          <w:numId w:val="33"/>
        </w:numPr>
        <w:shd w:val="clear" w:color="auto" w:fill="FFFFFF"/>
        <w:rPr>
          <w:rStyle w:val="blk"/>
        </w:rPr>
      </w:pPr>
      <w:bookmarkStart w:id="42" w:name="dst119"/>
      <w:bookmarkEnd w:id="42"/>
      <w:r w:rsidRPr="00CF0F42">
        <w:rPr>
          <w:rStyle w:val="blk"/>
          <w:sz w:val="24"/>
          <w:szCs w:val="24"/>
        </w:rPr>
        <w:t xml:space="preserve">представлять </w:t>
      </w:r>
      <w:r w:rsidR="00311143" w:rsidRPr="00CF0F42">
        <w:rPr>
          <w:rStyle w:val="blk"/>
          <w:sz w:val="24"/>
          <w:szCs w:val="24"/>
        </w:rPr>
        <w:t>СРОО</w:t>
      </w:r>
      <w:r w:rsidRPr="00CF0F42">
        <w:rPr>
          <w:rStyle w:val="blk"/>
          <w:sz w:val="24"/>
          <w:szCs w:val="24"/>
        </w:rPr>
        <w:t xml:space="preserve"> информацию о юридическом лице, с которым он заключил трудовой договор, в </w:t>
      </w:r>
      <w:proofErr w:type="spellStart"/>
      <w:r w:rsidRPr="00CF0F42">
        <w:rPr>
          <w:rStyle w:val="blk"/>
          <w:sz w:val="24"/>
          <w:szCs w:val="24"/>
        </w:rPr>
        <w:t>т</w:t>
      </w:r>
      <w:r w:rsidR="004E3AD0" w:rsidRPr="00CF0F42">
        <w:rPr>
          <w:rStyle w:val="blk"/>
          <w:sz w:val="24"/>
          <w:szCs w:val="24"/>
        </w:rPr>
        <w:t>.ч</w:t>
      </w:r>
      <w:proofErr w:type="spellEnd"/>
      <w:r w:rsidR="004E3AD0" w:rsidRPr="00CF0F42">
        <w:rPr>
          <w:rStyle w:val="blk"/>
          <w:sz w:val="24"/>
          <w:szCs w:val="24"/>
        </w:rPr>
        <w:t>.</w:t>
      </w:r>
      <w:r w:rsidRPr="00CF0F42">
        <w:rPr>
          <w:rStyle w:val="blk"/>
          <w:sz w:val="24"/>
          <w:szCs w:val="24"/>
        </w:rPr>
        <w:t xml:space="preserve"> информацию о соответствии такого юридического лица условиям, установленным</w:t>
      </w:r>
      <w:r w:rsidR="00A50468" w:rsidRPr="00CF0F42">
        <w:rPr>
          <w:rStyle w:val="blk"/>
          <w:sz w:val="24"/>
          <w:szCs w:val="24"/>
        </w:rPr>
        <w:t xml:space="preserve"> </w:t>
      </w:r>
      <w:r w:rsidR="00D05A4F" w:rsidRPr="00CF0F42">
        <w:rPr>
          <w:rStyle w:val="blk"/>
          <w:sz w:val="24"/>
          <w:szCs w:val="24"/>
        </w:rPr>
        <w:t>ст.</w:t>
      </w:r>
      <w:r w:rsidRPr="00CF0F42">
        <w:rPr>
          <w:rStyle w:val="blk"/>
          <w:sz w:val="24"/>
          <w:szCs w:val="24"/>
        </w:rPr>
        <w:t xml:space="preserve"> 15.1</w:t>
      </w:r>
      <w:r w:rsidR="00A50468" w:rsidRPr="00CF0F42">
        <w:rPr>
          <w:rStyle w:val="blk"/>
          <w:sz w:val="24"/>
          <w:szCs w:val="24"/>
        </w:rPr>
        <w:t xml:space="preserve"> [1]</w:t>
      </w:r>
      <w:r w:rsidRPr="00CF0F42">
        <w:rPr>
          <w:rStyle w:val="blk"/>
          <w:sz w:val="24"/>
          <w:szCs w:val="24"/>
        </w:rPr>
        <w:t>, а также сведения о любых изменениях этой информации в течение десяти дней с даты заключения трудового договора и (или) возникновения изменений;</w:t>
      </w:r>
    </w:p>
    <w:p w14:paraId="5D3077FB" w14:textId="4BCF7652" w:rsidR="003A51E9" w:rsidRPr="00CF0F42" w:rsidRDefault="003A51E9" w:rsidP="008437EA">
      <w:pPr>
        <w:pStyle w:val="a3"/>
        <w:numPr>
          <w:ilvl w:val="0"/>
          <w:numId w:val="33"/>
        </w:numPr>
        <w:shd w:val="clear" w:color="auto" w:fill="FFFFFF"/>
        <w:rPr>
          <w:rStyle w:val="blk"/>
        </w:rPr>
      </w:pPr>
      <w:bookmarkStart w:id="43" w:name="dst120"/>
      <w:bookmarkEnd w:id="43"/>
      <w:r w:rsidRPr="00CF0F42">
        <w:rPr>
          <w:rStyle w:val="blk"/>
          <w:sz w:val="24"/>
          <w:szCs w:val="24"/>
        </w:rPr>
        <w:t xml:space="preserve">представлять ежеквартально в порядке, установленном внутренними документами </w:t>
      </w:r>
      <w:r w:rsidR="00311143" w:rsidRPr="00CF0F42">
        <w:rPr>
          <w:rStyle w:val="blk"/>
          <w:sz w:val="24"/>
          <w:szCs w:val="24"/>
        </w:rPr>
        <w:t>СРОО</w:t>
      </w:r>
      <w:r w:rsidRPr="00CF0F42">
        <w:rPr>
          <w:rStyle w:val="blk"/>
          <w:sz w:val="24"/>
          <w:szCs w:val="24"/>
        </w:rPr>
        <w:t>,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p w14:paraId="2777C103" w14:textId="77777777" w:rsidR="003A51E9" w:rsidRPr="00CF0F42" w:rsidRDefault="003A51E9" w:rsidP="008437EA">
      <w:pPr>
        <w:pStyle w:val="a3"/>
        <w:numPr>
          <w:ilvl w:val="0"/>
          <w:numId w:val="33"/>
        </w:numPr>
        <w:shd w:val="clear" w:color="auto" w:fill="FFFFFF"/>
        <w:rPr>
          <w:rStyle w:val="blk"/>
        </w:rPr>
      </w:pPr>
      <w:r w:rsidRPr="00CF0F42">
        <w:rPr>
          <w:rStyle w:val="blk"/>
          <w:sz w:val="24"/>
          <w:szCs w:val="24"/>
        </w:rPr>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14:paraId="383447FD" w14:textId="129718B7" w:rsidR="003A51E9" w:rsidRPr="00CF0F42" w:rsidRDefault="003A51E9" w:rsidP="008437EA">
      <w:pPr>
        <w:pStyle w:val="a3"/>
        <w:numPr>
          <w:ilvl w:val="0"/>
          <w:numId w:val="33"/>
        </w:numPr>
        <w:shd w:val="clear" w:color="auto" w:fill="FFFFFF"/>
        <w:rPr>
          <w:rStyle w:val="blk"/>
        </w:rPr>
      </w:pPr>
      <w:bookmarkStart w:id="44" w:name="dst122"/>
      <w:bookmarkEnd w:id="44"/>
      <w:r w:rsidRPr="00CF0F42">
        <w:rPr>
          <w:rStyle w:val="blk"/>
          <w:sz w:val="24"/>
          <w:szCs w:val="24"/>
        </w:rPr>
        <w:lastRenderedPageBreak/>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w:t>
      </w:r>
      <w:r w:rsidR="004E3AD0" w:rsidRPr="00CF0F42">
        <w:rPr>
          <w:rStyle w:val="blk"/>
          <w:sz w:val="24"/>
          <w:szCs w:val="24"/>
        </w:rPr>
        <w:t>Ф</w:t>
      </w:r>
      <w:r w:rsidRPr="00CF0F42">
        <w:rPr>
          <w:rStyle w:val="blk"/>
          <w:sz w:val="24"/>
          <w:szCs w:val="24"/>
        </w:rPr>
        <w:t>;</w:t>
      </w:r>
    </w:p>
    <w:p w14:paraId="48BA7BB8" w14:textId="77777777" w:rsidR="003A51E9" w:rsidRPr="00CF0F42" w:rsidRDefault="003A51E9" w:rsidP="008437EA">
      <w:pPr>
        <w:pStyle w:val="a3"/>
        <w:numPr>
          <w:ilvl w:val="0"/>
          <w:numId w:val="33"/>
        </w:numPr>
        <w:shd w:val="clear" w:color="auto" w:fill="FFFFFF"/>
        <w:rPr>
          <w:rStyle w:val="blk"/>
        </w:rPr>
      </w:pPr>
      <w:bookmarkStart w:id="45" w:name="dst123"/>
      <w:bookmarkEnd w:id="45"/>
      <w:r w:rsidRPr="00CF0F42">
        <w:rPr>
          <w:rStyle w:val="blk"/>
          <w:sz w:val="24"/>
          <w:szCs w:val="24"/>
        </w:rPr>
        <w:t>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w:t>
      </w:r>
    </w:p>
    <w:p w14:paraId="35290E46" w14:textId="7EA24A31" w:rsidR="003A51E9" w:rsidRPr="00CF0F42" w:rsidRDefault="003A51E9" w:rsidP="008437EA">
      <w:pPr>
        <w:pStyle w:val="a3"/>
        <w:numPr>
          <w:ilvl w:val="0"/>
          <w:numId w:val="33"/>
        </w:numPr>
        <w:shd w:val="clear" w:color="auto" w:fill="FFFFFF"/>
        <w:rPr>
          <w:rStyle w:val="blk"/>
        </w:rPr>
      </w:pPr>
      <w:bookmarkStart w:id="46" w:name="dst124"/>
      <w:bookmarkEnd w:id="46"/>
      <w:r w:rsidRPr="00CF0F42">
        <w:rPr>
          <w:rStyle w:val="blk"/>
          <w:sz w:val="24"/>
          <w:szCs w:val="24"/>
        </w:rPr>
        <w:t>в случаях, предусмотренных законодательством Р</w:t>
      </w:r>
      <w:r w:rsidR="004E3AD0" w:rsidRPr="00CF0F42">
        <w:rPr>
          <w:rStyle w:val="blk"/>
          <w:sz w:val="24"/>
          <w:szCs w:val="24"/>
        </w:rPr>
        <w:t>Ф</w:t>
      </w:r>
      <w:r w:rsidRPr="00CF0F42">
        <w:rPr>
          <w:rStyle w:val="blk"/>
          <w:sz w:val="24"/>
          <w:szCs w:val="24"/>
        </w:rPr>
        <w:t>,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14:paraId="03155166" w14:textId="07654166" w:rsidR="003A51E9" w:rsidRPr="00CF0F42" w:rsidRDefault="003A51E9" w:rsidP="008437EA">
      <w:pPr>
        <w:pStyle w:val="a3"/>
        <w:numPr>
          <w:ilvl w:val="0"/>
          <w:numId w:val="33"/>
        </w:numPr>
        <w:shd w:val="clear" w:color="auto" w:fill="FFFFFF"/>
        <w:rPr>
          <w:rStyle w:val="blk"/>
        </w:rPr>
      </w:pPr>
      <w:bookmarkStart w:id="47" w:name="dst125"/>
      <w:bookmarkEnd w:id="47"/>
      <w:r w:rsidRPr="00CF0F42">
        <w:rPr>
          <w:rStyle w:val="blk"/>
          <w:sz w:val="24"/>
          <w:szCs w:val="24"/>
        </w:rPr>
        <w:t xml:space="preserve">по требованию заказчика предоставлять заверенную </w:t>
      </w:r>
      <w:r w:rsidR="00311143" w:rsidRPr="00CF0F42">
        <w:rPr>
          <w:rStyle w:val="blk"/>
          <w:sz w:val="24"/>
          <w:szCs w:val="24"/>
        </w:rPr>
        <w:t>СРОО</w:t>
      </w:r>
      <w:r w:rsidR="00A50468" w:rsidRPr="00CF0F42">
        <w:rPr>
          <w:rStyle w:val="blk"/>
          <w:sz w:val="24"/>
          <w:szCs w:val="24"/>
        </w:rPr>
        <w:t xml:space="preserve"> </w:t>
      </w:r>
      <w:r w:rsidRPr="00CF0F42">
        <w:rPr>
          <w:rStyle w:val="blk"/>
          <w:sz w:val="24"/>
          <w:szCs w:val="24"/>
        </w:rPr>
        <w:t>выписку</w:t>
      </w:r>
      <w:r w:rsidR="004E3AD0" w:rsidRPr="00CF0F42">
        <w:rPr>
          <w:rStyle w:val="blk"/>
          <w:sz w:val="24"/>
          <w:szCs w:val="24"/>
        </w:rPr>
        <w:t xml:space="preserve"> </w:t>
      </w:r>
      <w:r w:rsidRPr="00CF0F42">
        <w:rPr>
          <w:rStyle w:val="blk"/>
          <w:sz w:val="24"/>
          <w:szCs w:val="24"/>
        </w:rPr>
        <w:t xml:space="preserve">из реестра членов </w:t>
      </w:r>
      <w:r w:rsidR="00311143" w:rsidRPr="00CF0F42">
        <w:rPr>
          <w:rStyle w:val="blk"/>
          <w:sz w:val="24"/>
          <w:szCs w:val="24"/>
        </w:rPr>
        <w:t>СРОО</w:t>
      </w:r>
      <w:r w:rsidRPr="00CF0F42">
        <w:rPr>
          <w:rStyle w:val="blk"/>
          <w:sz w:val="24"/>
          <w:szCs w:val="24"/>
        </w:rPr>
        <w:t>, членом которой он является.</w:t>
      </w:r>
    </w:p>
    <w:p w14:paraId="028982BA" w14:textId="107770AC" w:rsidR="00F6336B" w:rsidRPr="00CF0F42" w:rsidRDefault="00F6336B" w:rsidP="006911FF">
      <w:pPr>
        <w:shd w:val="clear" w:color="auto" w:fill="FFFFFF"/>
        <w:spacing w:line="290" w:lineRule="atLeast"/>
        <w:ind w:firstLine="709"/>
        <w:rPr>
          <w:rFonts w:cs="Arial"/>
          <w:color w:val="000000"/>
          <w:sz w:val="24"/>
          <w:szCs w:val="24"/>
        </w:rPr>
      </w:pPr>
      <w:r w:rsidRPr="00CF0F42">
        <w:rPr>
          <w:b/>
          <w:sz w:val="24"/>
          <w:szCs w:val="24"/>
          <w:lang w:eastAsia="ru-RU"/>
        </w:rPr>
        <w:t>1.1.</w:t>
      </w:r>
      <w:r w:rsidR="006911FF" w:rsidRPr="00CF0F42">
        <w:rPr>
          <w:b/>
          <w:sz w:val="24"/>
          <w:szCs w:val="24"/>
          <w:lang w:eastAsia="ru-RU"/>
        </w:rPr>
        <w:t>6</w:t>
      </w:r>
      <w:r w:rsidRPr="00CF0F42">
        <w:rPr>
          <w:b/>
          <w:sz w:val="24"/>
          <w:szCs w:val="24"/>
          <w:lang w:eastAsia="ru-RU"/>
        </w:rPr>
        <w:t>.</w:t>
      </w:r>
      <w:r w:rsidRPr="00CF0F42">
        <w:rPr>
          <w:sz w:val="24"/>
          <w:szCs w:val="24"/>
          <w:lang w:eastAsia="ru-RU"/>
        </w:rPr>
        <w:t xml:space="preserve"> Обязанности юридического лица, с которым Оценщик заключил трудовой договор (ст. 15.1 [1]). </w:t>
      </w:r>
      <w:r w:rsidRPr="00CF0F42">
        <w:rPr>
          <w:rStyle w:val="blk"/>
          <w:rFonts w:cs="Arial"/>
          <w:color w:val="000000"/>
          <w:sz w:val="24"/>
          <w:szCs w:val="24"/>
        </w:rPr>
        <w:t>Юридическое лицо, которое намерено заключить с заказчик</w:t>
      </w:r>
      <w:r w:rsidR="00311143" w:rsidRPr="00CF0F42">
        <w:rPr>
          <w:rStyle w:val="blk"/>
          <w:rFonts w:cs="Arial"/>
          <w:color w:val="000000"/>
          <w:sz w:val="24"/>
          <w:szCs w:val="24"/>
        </w:rPr>
        <w:t>ом договор на проведение оценки</w:t>
      </w:r>
      <w:r w:rsidRPr="00CF0F42">
        <w:rPr>
          <w:rStyle w:val="blk"/>
          <w:rFonts w:cs="Arial"/>
          <w:color w:val="000000"/>
          <w:sz w:val="24"/>
          <w:szCs w:val="24"/>
        </w:rPr>
        <w:t>, обязано:</w:t>
      </w:r>
    </w:p>
    <w:p w14:paraId="5324E4CE" w14:textId="291AD3C3" w:rsidR="00F6336B" w:rsidRPr="00CF0F42" w:rsidRDefault="00F6336B" w:rsidP="008437EA">
      <w:pPr>
        <w:pStyle w:val="a3"/>
        <w:numPr>
          <w:ilvl w:val="0"/>
          <w:numId w:val="33"/>
        </w:numPr>
        <w:shd w:val="clear" w:color="auto" w:fill="FFFFFF"/>
        <w:rPr>
          <w:rStyle w:val="blk"/>
          <w:sz w:val="24"/>
          <w:szCs w:val="24"/>
        </w:rPr>
      </w:pPr>
      <w:bookmarkStart w:id="48" w:name="dst128"/>
      <w:bookmarkEnd w:id="48"/>
      <w:r w:rsidRPr="00CF0F42">
        <w:rPr>
          <w:rStyle w:val="blk"/>
          <w:sz w:val="24"/>
          <w:szCs w:val="24"/>
        </w:rPr>
        <w:t xml:space="preserve">иметь в штате не менее двух </w:t>
      </w:r>
      <w:r w:rsidR="00784FB6" w:rsidRPr="00CF0F42">
        <w:rPr>
          <w:rStyle w:val="blk"/>
          <w:sz w:val="24"/>
          <w:szCs w:val="24"/>
        </w:rPr>
        <w:t>О</w:t>
      </w:r>
      <w:r w:rsidRPr="00CF0F42">
        <w:rPr>
          <w:rStyle w:val="blk"/>
          <w:sz w:val="24"/>
          <w:szCs w:val="24"/>
        </w:rPr>
        <w:t>ценщиков, право осуществления оценочной деятельности которых не приостановлено;</w:t>
      </w:r>
    </w:p>
    <w:p w14:paraId="496A9A50" w14:textId="3D5A7E31" w:rsidR="00F6336B" w:rsidRPr="00CF0F42" w:rsidRDefault="00F6336B" w:rsidP="008437EA">
      <w:pPr>
        <w:pStyle w:val="a3"/>
        <w:numPr>
          <w:ilvl w:val="0"/>
          <w:numId w:val="33"/>
        </w:numPr>
        <w:shd w:val="clear" w:color="auto" w:fill="FFFFFF"/>
        <w:rPr>
          <w:rStyle w:val="blk"/>
          <w:sz w:val="24"/>
          <w:szCs w:val="24"/>
        </w:rPr>
      </w:pPr>
      <w:bookmarkStart w:id="49" w:name="dst129"/>
      <w:bookmarkEnd w:id="49"/>
      <w:r w:rsidRPr="00CF0F42">
        <w:rPr>
          <w:rStyle w:val="blk"/>
          <w:sz w:val="24"/>
          <w:szCs w:val="24"/>
        </w:rPr>
        <w:t xml:space="preserve">соблюдать требования </w:t>
      </w:r>
      <w:r w:rsidR="004E3AD0" w:rsidRPr="00CF0F42">
        <w:rPr>
          <w:rStyle w:val="blk"/>
          <w:sz w:val="24"/>
          <w:szCs w:val="24"/>
        </w:rPr>
        <w:t>[1]</w:t>
      </w:r>
      <w:r w:rsidRPr="00CF0F42">
        <w:rPr>
          <w:rStyle w:val="blk"/>
          <w:sz w:val="24"/>
          <w:szCs w:val="24"/>
        </w:rPr>
        <w:t>, федеральных</w:t>
      </w:r>
      <w:r w:rsidR="00311143" w:rsidRPr="00CF0F42">
        <w:rPr>
          <w:rStyle w:val="blk"/>
          <w:sz w:val="24"/>
          <w:szCs w:val="24"/>
        </w:rPr>
        <w:t xml:space="preserve"> </w:t>
      </w:r>
      <w:r w:rsidRPr="00CF0F42">
        <w:rPr>
          <w:rStyle w:val="blk"/>
          <w:sz w:val="24"/>
          <w:szCs w:val="24"/>
        </w:rPr>
        <w:t>стандартов</w:t>
      </w:r>
      <w:r w:rsidR="00311143" w:rsidRPr="00CF0F42">
        <w:rPr>
          <w:rStyle w:val="blk"/>
          <w:sz w:val="24"/>
          <w:szCs w:val="24"/>
        </w:rPr>
        <w:t xml:space="preserve"> </w:t>
      </w:r>
      <w:r w:rsidRPr="00CF0F42">
        <w:rPr>
          <w:rStyle w:val="blk"/>
          <w:sz w:val="24"/>
          <w:szCs w:val="24"/>
        </w:rPr>
        <w:t>оценки, иных нормативных правовых актов Р</w:t>
      </w:r>
      <w:r w:rsidR="004E3AD0" w:rsidRPr="00CF0F42">
        <w:rPr>
          <w:rStyle w:val="blk"/>
          <w:sz w:val="24"/>
          <w:szCs w:val="24"/>
        </w:rPr>
        <w:t>Ф</w:t>
      </w:r>
      <w:r w:rsidRPr="00CF0F42">
        <w:rPr>
          <w:rStyle w:val="blk"/>
          <w:sz w:val="24"/>
          <w:szCs w:val="24"/>
        </w:rPr>
        <w:t xml:space="preserve">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14:paraId="19AEC2FC" w14:textId="34FC29BD" w:rsidR="00F6336B" w:rsidRPr="00CF0F42" w:rsidRDefault="00F6336B" w:rsidP="008437EA">
      <w:pPr>
        <w:pStyle w:val="a3"/>
        <w:numPr>
          <w:ilvl w:val="0"/>
          <w:numId w:val="33"/>
        </w:numPr>
        <w:shd w:val="clear" w:color="auto" w:fill="FFFFFF"/>
        <w:rPr>
          <w:rStyle w:val="blk"/>
          <w:sz w:val="24"/>
          <w:szCs w:val="24"/>
        </w:rPr>
      </w:pPr>
      <w:bookmarkStart w:id="50" w:name="dst130"/>
      <w:bookmarkEnd w:id="50"/>
      <w:r w:rsidRPr="00CF0F42">
        <w:rPr>
          <w:rStyle w:val="blk"/>
          <w:sz w:val="24"/>
          <w:szCs w:val="24"/>
        </w:rPr>
        <w:t xml:space="preserve">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w:t>
      </w:r>
      <w:r w:rsidR="004E3AD0" w:rsidRPr="00CF0F42">
        <w:rPr>
          <w:rStyle w:val="blk"/>
          <w:sz w:val="24"/>
          <w:szCs w:val="24"/>
        </w:rPr>
        <w:t>[1]</w:t>
      </w:r>
      <w:r w:rsidRPr="00CF0F42">
        <w:rPr>
          <w:rStyle w:val="blk"/>
          <w:sz w:val="24"/>
          <w:szCs w:val="24"/>
        </w:rPr>
        <w:t>, федеральных стандартов оценки, иных нормативных правовых актов Р</w:t>
      </w:r>
      <w:r w:rsidR="004E3AD0" w:rsidRPr="00CF0F42">
        <w:rPr>
          <w:rStyle w:val="blk"/>
          <w:sz w:val="24"/>
          <w:szCs w:val="24"/>
        </w:rPr>
        <w:t>Ф</w:t>
      </w:r>
      <w:r w:rsidRPr="00CF0F42">
        <w:rPr>
          <w:rStyle w:val="blk"/>
          <w:sz w:val="24"/>
          <w:szCs w:val="24"/>
        </w:rPr>
        <w:t xml:space="preserve">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w:t>
      </w:r>
      <w:r w:rsidR="000B5890" w:rsidRPr="00CF0F42">
        <w:rPr>
          <w:rStyle w:val="blk"/>
          <w:sz w:val="24"/>
          <w:szCs w:val="24"/>
        </w:rPr>
        <w:t>5 000 000</w:t>
      </w:r>
      <w:r w:rsidRPr="00CF0F42">
        <w:rPr>
          <w:rStyle w:val="blk"/>
          <w:sz w:val="24"/>
          <w:szCs w:val="24"/>
        </w:rPr>
        <w:t xml:space="preserve"> рублей;</w:t>
      </w:r>
    </w:p>
    <w:p w14:paraId="607B01CE" w14:textId="2813DF82" w:rsidR="00F6336B" w:rsidRPr="00CF0F42" w:rsidRDefault="00F6336B" w:rsidP="008437EA">
      <w:pPr>
        <w:pStyle w:val="a3"/>
        <w:numPr>
          <w:ilvl w:val="0"/>
          <w:numId w:val="33"/>
        </w:numPr>
        <w:shd w:val="clear" w:color="auto" w:fill="FFFFFF"/>
        <w:rPr>
          <w:rStyle w:val="blk"/>
          <w:sz w:val="24"/>
          <w:szCs w:val="24"/>
        </w:rPr>
      </w:pPr>
      <w:bookmarkStart w:id="51" w:name="dst131"/>
      <w:bookmarkEnd w:id="51"/>
      <w:r w:rsidRPr="00CF0F42">
        <w:rPr>
          <w:rStyle w:val="blk"/>
          <w:sz w:val="24"/>
          <w:szCs w:val="24"/>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w:t>
      </w:r>
      <w:r w:rsidR="004E3AD0" w:rsidRPr="00CF0F42">
        <w:rPr>
          <w:rStyle w:val="blk"/>
          <w:sz w:val="24"/>
          <w:szCs w:val="24"/>
        </w:rPr>
        <w:t>Ф</w:t>
      </w:r>
      <w:r w:rsidRPr="00CF0F42">
        <w:rPr>
          <w:rStyle w:val="blk"/>
          <w:sz w:val="24"/>
          <w:szCs w:val="24"/>
        </w:rPr>
        <w:t xml:space="preserve"> или договором на проведение оценки;</w:t>
      </w:r>
    </w:p>
    <w:p w14:paraId="6A0127E1" w14:textId="77777777" w:rsidR="00F6336B" w:rsidRPr="00CF0F42" w:rsidRDefault="00F6336B" w:rsidP="008437EA">
      <w:pPr>
        <w:pStyle w:val="a3"/>
        <w:numPr>
          <w:ilvl w:val="0"/>
          <w:numId w:val="33"/>
        </w:numPr>
        <w:shd w:val="clear" w:color="auto" w:fill="FFFFFF"/>
        <w:rPr>
          <w:rStyle w:val="blk"/>
          <w:sz w:val="24"/>
          <w:szCs w:val="24"/>
        </w:rPr>
      </w:pPr>
      <w:bookmarkStart w:id="52" w:name="dst132"/>
      <w:bookmarkEnd w:id="52"/>
      <w:r w:rsidRPr="00CF0F42">
        <w:rPr>
          <w:rStyle w:val="blk"/>
          <w:sz w:val="24"/>
          <w:szCs w:val="24"/>
        </w:rPr>
        <w:t>обеспечивать сохранность документов, получаемых от заказчика и третьих лиц в ходе проведения оценки;</w:t>
      </w:r>
    </w:p>
    <w:p w14:paraId="4963E018" w14:textId="77777777" w:rsidR="00F6336B" w:rsidRPr="00CF0F42" w:rsidRDefault="00F6336B" w:rsidP="008437EA">
      <w:pPr>
        <w:pStyle w:val="a3"/>
        <w:numPr>
          <w:ilvl w:val="0"/>
          <w:numId w:val="33"/>
        </w:numPr>
        <w:shd w:val="clear" w:color="auto" w:fill="FFFFFF"/>
        <w:rPr>
          <w:rStyle w:val="blk"/>
          <w:sz w:val="24"/>
          <w:szCs w:val="24"/>
        </w:rPr>
      </w:pPr>
      <w:bookmarkStart w:id="53" w:name="dst133"/>
      <w:bookmarkEnd w:id="53"/>
      <w:r w:rsidRPr="00CF0F42">
        <w:rPr>
          <w:rStyle w:val="blk"/>
          <w:sz w:val="24"/>
          <w:szCs w:val="24"/>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14:paraId="1798CE24" w14:textId="7AC73C7F" w:rsidR="00F6336B" w:rsidRPr="00CF0F42" w:rsidRDefault="00F6336B" w:rsidP="008437EA">
      <w:pPr>
        <w:pStyle w:val="a3"/>
        <w:numPr>
          <w:ilvl w:val="0"/>
          <w:numId w:val="33"/>
        </w:numPr>
        <w:shd w:val="clear" w:color="auto" w:fill="FFFFFF"/>
        <w:rPr>
          <w:rStyle w:val="blk"/>
          <w:sz w:val="24"/>
          <w:szCs w:val="24"/>
        </w:rPr>
      </w:pPr>
      <w:bookmarkStart w:id="54" w:name="dst134"/>
      <w:bookmarkEnd w:id="54"/>
      <w:r w:rsidRPr="00CF0F42">
        <w:rPr>
          <w:rStyle w:val="blk"/>
          <w:sz w:val="24"/>
          <w:szCs w:val="24"/>
        </w:rPr>
        <w:t>предоставлять по требованию заказчика договор обязательно</w:t>
      </w:r>
      <w:r w:rsidR="00311143" w:rsidRPr="00CF0F42">
        <w:rPr>
          <w:rStyle w:val="blk"/>
          <w:sz w:val="24"/>
          <w:szCs w:val="24"/>
        </w:rPr>
        <w:t>го страхования ответственности О</w:t>
      </w:r>
      <w:r w:rsidRPr="00CF0F42">
        <w:rPr>
          <w:rStyle w:val="blk"/>
          <w:sz w:val="24"/>
          <w:szCs w:val="24"/>
        </w:rPr>
        <w:t>ценщика, заключенный в соответствии со </w:t>
      </w:r>
      <w:r w:rsidR="00D05A4F" w:rsidRPr="00CF0F42">
        <w:rPr>
          <w:rStyle w:val="blk"/>
          <w:sz w:val="24"/>
          <w:szCs w:val="24"/>
        </w:rPr>
        <w:t>ст.</w:t>
      </w:r>
      <w:r w:rsidRPr="00CF0F42">
        <w:rPr>
          <w:rStyle w:val="blk"/>
          <w:sz w:val="24"/>
          <w:szCs w:val="24"/>
        </w:rPr>
        <w:t xml:space="preserve"> 24.7</w:t>
      </w:r>
      <w:r w:rsidR="00784FB6" w:rsidRPr="00CF0F42">
        <w:rPr>
          <w:rStyle w:val="blk"/>
          <w:sz w:val="24"/>
          <w:szCs w:val="24"/>
        </w:rPr>
        <w:t xml:space="preserve"> [1]</w:t>
      </w:r>
      <w:r w:rsidRPr="00CF0F42">
        <w:rPr>
          <w:rStyle w:val="blk"/>
          <w:sz w:val="24"/>
          <w:szCs w:val="24"/>
        </w:rPr>
        <w:t>;</w:t>
      </w:r>
    </w:p>
    <w:p w14:paraId="5C28F140" w14:textId="14924D04" w:rsidR="00F6336B" w:rsidRPr="00CF0F42" w:rsidRDefault="00F6336B" w:rsidP="008437EA">
      <w:pPr>
        <w:pStyle w:val="a3"/>
        <w:numPr>
          <w:ilvl w:val="0"/>
          <w:numId w:val="33"/>
        </w:numPr>
        <w:shd w:val="clear" w:color="auto" w:fill="FFFFFF"/>
        <w:rPr>
          <w:rStyle w:val="blk"/>
          <w:sz w:val="24"/>
          <w:szCs w:val="24"/>
        </w:rPr>
      </w:pPr>
      <w:bookmarkStart w:id="55" w:name="dst135"/>
      <w:bookmarkEnd w:id="55"/>
      <w:r w:rsidRPr="00CF0F42">
        <w:rPr>
          <w:rStyle w:val="blk"/>
          <w:sz w:val="24"/>
          <w:szCs w:val="24"/>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w:t>
      </w:r>
      <w:r w:rsidR="004E3AD0" w:rsidRPr="00CF0F42">
        <w:rPr>
          <w:rStyle w:val="blk"/>
          <w:sz w:val="24"/>
          <w:szCs w:val="24"/>
        </w:rPr>
        <w:t>Ф</w:t>
      </w:r>
      <w:r w:rsidRPr="00CF0F42">
        <w:rPr>
          <w:rStyle w:val="blk"/>
          <w:sz w:val="24"/>
          <w:szCs w:val="24"/>
        </w:rPr>
        <w:t>;</w:t>
      </w:r>
    </w:p>
    <w:p w14:paraId="29BC0A9B" w14:textId="33E28AD3" w:rsidR="00F6336B" w:rsidRPr="00CF0F42" w:rsidRDefault="00F6336B" w:rsidP="008437EA">
      <w:pPr>
        <w:pStyle w:val="a3"/>
        <w:numPr>
          <w:ilvl w:val="0"/>
          <w:numId w:val="33"/>
        </w:numPr>
        <w:shd w:val="clear" w:color="auto" w:fill="FFFFFF"/>
        <w:rPr>
          <w:rStyle w:val="blk"/>
          <w:sz w:val="24"/>
          <w:szCs w:val="24"/>
        </w:rPr>
      </w:pPr>
      <w:bookmarkStart w:id="56" w:name="dst136"/>
      <w:bookmarkEnd w:id="56"/>
      <w:r w:rsidRPr="00CF0F42">
        <w:rPr>
          <w:rStyle w:val="blk"/>
          <w:sz w:val="24"/>
          <w:szCs w:val="24"/>
        </w:rPr>
        <w:lastRenderedPageBreak/>
        <w:t xml:space="preserve">предоставлять </w:t>
      </w:r>
      <w:r w:rsidR="00311143" w:rsidRPr="00CF0F42">
        <w:rPr>
          <w:rStyle w:val="blk"/>
          <w:sz w:val="24"/>
          <w:szCs w:val="24"/>
        </w:rPr>
        <w:t>СРОО, членом которой является О</w:t>
      </w:r>
      <w:r w:rsidRPr="00CF0F42">
        <w:rPr>
          <w:rStyle w:val="blk"/>
          <w:sz w:val="24"/>
          <w:szCs w:val="24"/>
        </w:rPr>
        <w:t>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14:paraId="2DEF946E" w14:textId="7DC0E2B3" w:rsidR="00F6336B" w:rsidRPr="00CF0F42" w:rsidRDefault="00F6336B" w:rsidP="008437EA">
      <w:pPr>
        <w:pStyle w:val="a3"/>
        <w:numPr>
          <w:ilvl w:val="0"/>
          <w:numId w:val="33"/>
        </w:numPr>
        <w:shd w:val="clear" w:color="auto" w:fill="FFFFFF"/>
        <w:rPr>
          <w:rStyle w:val="blk"/>
          <w:sz w:val="24"/>
          <w:szCs w:val="24"/>
        </w:rPr>
      </w:pPr>
      <w:bookmarkStart w:id="57" w:name="dst137"/>
      <w:bookmarkEnd w:id="57"/>
      <w:r w:rsidRPr="00CF0F42">
        <w:rPr>
          <w:rStyle w:val="blk"/>
          <w:sz w:val="24"/>
          <w:szCs w:val="24"/>
        </w:rPr>
        <w:t>предоставлять в случаях, предусмотренных законодательством Р</w:t>
      </w:r>
      <w:r w:rsidR="004E3AD0" w:rsidRPr="00CF0F42">
        <w:rPr>
          <w:rStyle w:val="blk"/>
          <w:sz w:val="24"/>
          <w:szCs w:val="24"/>
        </w:rPr>
        <w:t>Ф</w:t>
      </w:r>
      <w:r w:rsidRPr="00CF0F42">
        <w:rPr>
          <w:rStyle w:val="blk"/>
          <w:sz w:val="24"/>
          <w:szCs w:val="24"/>
        </w:rPr>
        <w:t>,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14:paraId="0333F287" w14:textId="77777777" w:rsidR="00196DDF" w:rsidRPr="00B63F01" w:rsidRDefault="00196DDF" w:rsidP="00196DDF">
      <w:pPr>
        <w:pStyle w:val="a3"/>
        <w:numPr>
          <w:ilvl w:val="0"/>
          <w:numId w:val="33"/>
        </w:numPr>
        <w:shd w:val="clear" w:color="auto" w:fill="FFFFFF"/>
        <w:rPr>
          <w:rStyle w:val="blk"/>
          <w:sz w:val="24"/>
          <w:szCs w:val="24"/>
        </w:rPr>
      </w:pPr>
      <w:bookmarkStart w:id="58" w:name="dst138"/>
      <w:bookmarkEnd w:id="58"/>
      <w:r w:rsidRPr="00B63F01">
        <w:rPr>
          <w:rStyle w:val="blk"/>
          <w:sz w:val="24"/>
          <w:szCs w:val="24"/>
        </w:rP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w:t>
      </w:r>
    </w:p>
    <w:p w14:paraId="2D187BEA" w14:textId="23CC42AD" w:rsidR="00F6336B" w:rsidRPr="00196DDF" w:rsidRDefault="00196DDF" w:rsidP="00196DDF">
      <w:pPr>
        <w:pStyle w:val="a3"/>
        <w:numPr>
          <w:ilvl w:val="0"/>
          <w:numId w:val="33"/>
        </w:numPr>
        <w:shd w:val="clear" w:color="auto" w:fill="FFFFFF"/>
        <w:rPr>
          <w:rStyle w:val="blk"/>
          <w:sz w:val="24"/>
          <w:szCs w:val="24"/>
        </w:rPr>
      </w:pPr>
      <w:bookmarkStart w:id="59" w:name="dst139"/>
      <w:bookmarkEnd w:id="59"/>
      <w:r w:rsidRPr="00B63F01">
        <w:rPr>
          <w:rStyle w:val="blk"/>
          <w:sz w:val="24"/>
          <w:szCs w:val="24"/>
        </w:rPr>
        <w:t>предоставлять Оценщику, с которым юридическое лицо заключило трудовой договор, информацию о несоответствии этого юридического лица требованиям статьи</w:t>
      </w:r>
      <w:r>
        <w:rPr>
          <w:rStyle w:val="blk"/>
          <w:sz w:val="24"/>
          <w:szCs w:val="24"/>
        </w:rPr>
        <w:t xml:space="preserve"> 15.1 </w:t>
      </w:r>
      <w:r w:rsidRPr="00196DDF">
        <w:rPr>
          <w:rStyle w:val="blk"/>
          <w:sz w:val="24"/>
          <w:szCs w:val="24"/>
        </w:rPr>
        <w:t>[1]</w:t>
      </w:r>
      <w:r w:rsidRPr="00B63F01">
        <w:rPr>
          <w:rStyle w:val="blk"/>
          <w:sz w:val="24"/>
          <w:szCs w:val="24"/>
        </w:rPr>
        <w:t>, а также сведения о любых изменениях указанной информации не позднее трех дней с даты возникновения таких несоответствий и (или) изменений.</w:t>
      </w:r>
    </w:p>
    <w:p w14:paraId="6EC34CB0" w14:textId="59E6308C" w:rsidR="00784FB6" w:rsidRPr="00CF0F42" w:rsidRDefault="00784FB6" w:rsidP="00784FB6">
      <w:pPr>
        <w:spacing w:before="120"/>
        <w:ind w:firstLine="708"/>
        <w:rPr>
          <w:sz w:val="24"/>
          <w:szCs w:val="24"/>
          <w:lang w:eastAsia="ru-RU"/>
        </w:rPr>
      </w:pPr>
      <w:r w:rsidRPr="00CF0F42">
        <w:rPr>
          <w:b/>
          <w:sz w:val="24"/>
          <w:szCs w:val="24"/>
          <w:lang w:eastAsia="ru-RU"/>
        </w:rPr>
        <w:t>1.1.</w:t>
      </w:r>
      <w:r w:rsidR="006911FF" w:rsidRPr="00CF0F42">
        <w:rPr>
          <w:b/>
          <w:sz w:val="24"/>
          <w:szCs w:val="24"/>
          <w:lang w:eastAsia="ru-RU"/>
        </w:rPr>
        <w:t>7</w:t>
      </w:r>
      <w:r w:rsidRPr="00CF0F42">
        <w:rPr>
          <w:b/>
          <w:sz w:val="24"/>
          <w:szCs w:val="24"/>
          <w:lang w:eastAsia="ru-RU"/>
        </w:rPr>
        <w:t>.</w:t>
      </w:r>
      <w:r w:rsidRPr="00CF0F42">
        <w:rPr>
          <w:sz w:val="24"/>
          <w:szCs w:val="24"/>
          <w:lang w:eastAsia="ru-RU"/>
        </w:rPr>
        <w:t xml:space="preserve"> Права и обязанности Заказчика оценки (ст. 15.2 [1]).</w:t>
      </w:r>
    </w:p>
    <w:p w14:paraId="0090B29C" w14:textId="272F113A" w:rsidR="00784FB6" w:rsidRPr="00CF0F42" w:rsidRDefault="00784FB6" w:rsidP="00784FB6">
      <w:pPr>
        <w:ind w:firstLine="709"/>
        <w:rPr>
          <w:rFonts w:cs="Arial"/>
          <w:color w:val="000000"/>
          <w:sz w:val="24"/>
          <w:szCs w:val="24"/>
        </w:rPr>
      </w:pPr>
      <w:r w:rsidRPr="00CF0F42">
        <w:rPr>
          <w:rStyle w:val="blk"/>
          <w:rFonts w:cs="Arial"/>
          <w:color w:val="000000"/>
          <w:sz w:val="24"/>
          <w:szCs w:val="24"/>
        </w:rPr>
        <w:t>При проведении оценки заказчик оценки вправе:</w:t>
      </w:r>
    </w:p>
    <w:p w14:paraId="4A20B215" w14:textId="7310F2B7" w:rsidR="00784FB6" w:rsidRPr="00CF0F42" w:rsidRDefault="00784FB6" w:rsidP="008437EA">
      <w:pPr>
        <w:pStyle w:val="a3"/>
        <w:numPr>
          <w:ilvl w:val="0"/>
          <w:numId w:val="33"/>
        </w:numPr>
        <w:shd w:val="clear" w:color="auto" w:fill="FFFFFF"/>
        <w:rPr>
          <w:rStyle w:val="blk"/>
        </w:rPr>
      </w:pPr>
      <w:bookmarkStart w:id="60" w:name="dst537"/>
      <w:bookmarkEnd w:id="60"/>
      <w:r w:rsidRPr="00CF0F42">
        <w:rPr>
          <w:rStyle w:val="blk"/>
          <w:sz w:val="24"/>
          <w:szCs w:val="24"/>
        </w:rPr>
        <w:t>требовать и п</w:t>
      </w:r>
      <w:r w:rsidR="00311143" w:rsidRPr="00CF0F42">
        <w:rPr>
          <w:rStyle w:val="blk"/>
          <w:sz w:val="24"/>
          <w:szCs w:val="24"/>
        </w:rPr>
        <w:t>олучать от оценочной компании, О</w:t>
      </w:r>
      <w:r w:rsidRPr="00CF0F42">
        <w:rPr>
          <w:rStyle w:val="blk"/>
          <w:sz w:val="24"/>
          <w:szCs w:val="24"/>
        </w:rPr>
        <w:t>ценщика обоснование выводов по результатам оценки;</w:t>
      </w:r>
    </w:p>
    <w:p w14:paraId="635CBE4C" w14:textId="3066AC41" w:rsidR="00784FB6" w:rsidRPr="00CF0F42" w:rsidRDefault="00784FB6" w:rsidP="008437EA">
      <w:pPr>
        <w:pStyle w:val="a3"/>
        <w:numPr>
          <w:ilvl w:val="0"/>
          <w:numId w:val="33"/>
        </w:numPr>
        <w:shd w:val="clear" w:color="auto" w:fill="FFFFFF"/>
        <w:rPr>
          <w:rStyle w:val="blk"/>
        </w:rPr>
      </w:pPr>
      <w:bookmarkStart w:id="61" w:name="dst538"/>
      <w:bookmarkEnd w:id="61"/>
      <w:r w:rsidRPr="00CF0F42">
        <w:rPr>
          <w:rStyle w:val="blk"/>
          <w:sz w:val="24"/>
          <w:szCs w:val="24"/>
        </w:rPr>
        <w:t>п</w:t>
      </w:r>
      <w:r w:rsidR="00311143" w:rsidRPr="00CF0F42">
        <w:rPr>
          <w:rStyle w:val="blk"/>
          <w:sz w:val="24"/>
          <w:szCs w:val="24"/>
        </w:rPr>
        <w:t>олучать от оценочной компании, О</w:t>
      </w:r>
      <w:r w:rsidRPr="00CF0F42">
        <w:rPr>
          <w:rStyle w:val="blk"/>
          <w:sz w:val="24"/>
          <w:szCs w:val="24"/>
        </w:rPr>
        <w:t>ценщика отчет об оценке в срок, установленный договором на проведение оценки;</w:t>
      </w:r>
    </w:p>
    <w:p w14:paraId="77FD59C6" w14:textId="77777777" w:rsidR="00784FB6" w:rsidRPr="00CF0F42" w:rsidRDefault="00784FB6" w:rsidP="008437EA">
      <w:pPr>
        <w:pStyle w:val="a3"/>
        <w:numPr>
          <w:ilvl w:val="0"/>
          <w:numId w:val="33"/>
        </w:numPr>
        <w:shd w:val="clear" w:color="auto" w:fill="FFFFFF"/>
        <w:rPr>
          <w:rStyle w:val="blk"/>
        </w:rPr>
      </w:pPr>
      <w:bookmarkStart w:id="62" w:name="dst539"/>
      <w:bookmarkEnd w:id="62"/>
      <w:r w:rsidRPr="00CF0F42">
        <w:rPr>
          <w:rStyle w:val="blk"/>
          <w:sz w:val="24"/>
          <w:szCs w:val="24"/>
        </w:rPr>
        <w:t>осуществлять иные права, вытекающие из договора на проведение оценки.</w:t>
      </w:r>
    </w:p>
    <w:p w14:paraId="4D69FDE9" w14:textId="77777777" w:rsidR="00784FB6" w:rsidRPr="00CF0F42" w:rsidRDefault="00784FB6" w:rsidP="00784FB6">
      <w:pPr>
        <w:shd w:val="clear" w:color="auto" w:fill="FFFFFF"/>
        <w:ind w:firstLine="708"/>
        <w:rPr>
          <w:rStyle w:val="blk"/>
        </w:rPr>
      </w:pPr>
      <w:bookmarkStart w:id="63" w:name="dst540"/>
      <w:bookmarkEnd w:id="63"/>
      <w:r w:rsidRPr="00CF0F42">
        <w:rPr>
          <w:rStyle w:val="blk"/>
          <w:sz w:val="24"/>
          <w:szCs w:val="24"/>
        </w:rPr>
        <w:t>При проведении оценки заказчик оценки обязан:</w:t>
      </w:r>
    </w:p>
    <w:p w14:paraId="763EAC95" w14:textId="2052F033" w:rsidR="00784FB6" w:rsidRPr="00CF0F42" w:rsidRDefault="00784FB6" w:rsidP="008437EA">
      <w:pPr>
        <w:pStyle w:val="a3"/>
        <w:numPr>
          <w:ilvl w:val="0"/>
          <w:numId w:val="33"/>
        </w:numPr>
        <w:shd w:val="clear" w:color="auto" w:fill="FFFFFF"/>
        <w:rPr>
          <w:rStyle w:val="blk"/>
        </w:rPr>
      </w:pPr>
      <w:bookmarkStart w:id="64" w:name="dst541"/>
      <w:bookmarkEnd w:id="64"/>
      <w:r w:rsidRPr="00CF0F42">
        <w:rPr>
          <w:rStyle w:val="blk"/>
          <w:sz w:val="24"/>
          <w:szCs w:val="24"/>
        </w:rPr>
        <w:t>сод</w:t>
      </w:r>
      <w:r w:rsidR="00311143" w:rsidRPr="00CF0F42">
        <w:rPr>
          <w:rStyle w:val="blk"/>
          <w:sz w:val="24"/>
          <w:szCs w:val="24"/>
        </w:rPr>
        <w:t>ействовать оценочной компании, О</w:t>
      </w:r>
      <w:r w:rsidRPr="00CF0F42">
        <w:rPr>
          <w:rStyle w:val="blk"/>
          <w:sz w:val="24"/>
          <w:szCs w:val="24"/>
        </w:rPr>
        <w:t>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w:t>
      </w:r>
      <w:r w:rsidR="00311143" w:rsidRPr="00CF0F42">
        <w:rPr>
          <w:rStyle w:val="blk"/>
          <w:sz w:val="24"/>
          <w:szCs w:val="24"/>
        </w:rPr>
        <w:t>му запросу оценочной компании, О</w:t>
      </w:r>
      <w:r w:rsidRPr="00CF0F42">
        <w:rPr>
          <w:rStyle w:val="blk"/>
          <w:sz w:val="24"/>
          <w:szCs w:val="24"/>
        </w:rPr>
        <w:t>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14:paraId="5D6FC145" w14:textId="7DC41108" w:rsidR="00784FB6" w:rsidRPr="00CF0F42" w:rsidRDefault="00784FB6" w:rsidP="008437EA">
      <w:pPr>
        <w:pStyle w:val="a3"/>
        <w:numPr>
          <w:ilvl w:val="0"/>
          <w:numId w:val="33"/>
        </w:numPr>
        <w:shd w:val="clear" w:color="auto" w:fill="FFFFFF"/>
        <w:rPr>
          <w:rStyle w:val="blk"/>
        </w:rPr>
      </w:pPr>
      <w:bookmarkStart w:id="65" w:name="dst542"/>
      <w:bookmarkEnd w:id="65"/>
      <w:r w:rsidRPr="00CF0F42">
        <w:rPr>
          <w:rStyle w:val="blk"/>
          <w:sz w:val="24"/>
          <w:szCs w:val="24"/>
        </w:rPr>
        <w:t>не предпринимать каких бы то ни было действий, направленных на сокрытие (ограничение доступа) информации и документации, запр</w:t>
      </w:r>
      <w:r w:rsidR="00311143" w:rsidRPr="00CF0F42">
        <w:rPr>
          <w:rStyle w:val="blk"/>
          <w:sz w:val="24"/>
          <w:szCs w:val="24"/>
        </w:rPr>
        <w:t>ашиваемых оценочной компанией, О</w:t>
      </w:r>
      <w:r w:rsidRPr="00CF0F42">
        <w:rPr>
          <w:rStyle w:val="blk"/>
          <w:sz w:val="24"/>
          <w:szCs w:val="24"/>
        </w:rPr>
        <w:t>ценщиком. Наличие в запр</w:t>
      </w:r>
      <w:r w:rsidR="00311143" w:rsidRPr="00CF0F42">
        <w:rPr>
          <w:rStyle w:val="blk"/>
          <w:sz w:val="24"/>
          <w:szCs w:val="24"/>
        </w:rPr>
        <w:t>ашиваемых оценочной компанией, О</w:t>
      </w:r>
      <w:r w:rsidRPr="00CF0F42">
        <w:rPr>
          <w:rStyle w:val="blk"/>
          <w:sz w:val="24"/>
          <w:szCs w:val="24"/>
        </w:rPr>
        <w:t>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14:paraId="664F4DA3" w14:textId="77777777" w:rsidR="00196DDF" w:rsidRPr="00B63F01" w:rsidRDefault="00196DDF" w:rsidP="00196DDF">
      <w:pPr>
        <w:pStyle w:val="a3"/>
        <w:numPr>
          <w:ilvl w:val="0"/>
          <w:numId w:val="33"/>
        </w:numPr>
        <w:shd w:val="clear" w:color="auto" w:fill="FFFFFF"/>
        <w:rPr>
          <w:rStyle w:val="blk"/>
        </w:rPr>
      </w:pPr>
      <w:bookmarkStart w:id="66" w:name="dst543"/>
      <w:bookmarkEnd w:id="66"/>
      <w:r w:rsidRPr="00B63F01">
        <w:rPr>
          <w:rStyle w:val="blk"/>
          <w:sz w:val="24"/>
          <w:szCs w:val="24"/>
        </w:rPr>
        <w:t xml:space="preserve">своевременно оплачивать услуги оценочной компании, Оценщика в соответствии с договором на проведение оценки, в </w:t>
      </w:r>
      <w:proofErr w:type="spellStart"/>
      <w:r w:rsidRPr="00B63F01">
        <w:rPr>
          <w:rStyle w:val="blk"/>
          <w:sz w:val="24"/>
          <w:szCs w:val="24"/>
        </w:rPr>
        <w:t>т.ч</w:t>
      </w:r>
      <w:proofErr w:type="spellEnd"/>
      <w:r w:rsidRPr="00B63F01">
        <w:rPr>
          <w:rStyle w:val="blk"/>
          <w:sz w:val="24"/>
          <w:szCs w:val="24"/>
        </w:rPr>
        <w:t>. в случае, если результаты проведения оценки не согласуются с позицией заказчика оценки;</w:t>
      </w:r>
    </w:p>
    <w:p w14:paraId="0B624FCB" w14:textId="29B16EAF" w:rsidR="00196DDF" w:rsidRPr="00B63F01" w:rsidRDefault="00196DDF" w:rsidP="00196DDF">
      <w:pPr>
        <w:pStyle w:val="a3"/>
        <w:numPr>
          <w:ilvl w:val="0"/>
          <w:numId w:val="33"/>
        </w:numPr>
        <w:shd w:val="clear" w:color="auto" w:fill="FFFFFF"/>
        <w:rPr>
          <w:rStyle w:val="blk"/>
        </w:rPr>
      </w:pPr>
      <w:bookmarkStart w:id="67" w:name="dst544"/>
      <w:bookmarkEnd w:id="67"/>
      <w:r w:rsidRPr="00B63F01">
        <w:rPr>
          <w:rStyle w:val="blk"/>
          <w:sz w:val="24"/>
          <w:szCs w:val="24"/>
        </w:rPr>
        <w:t xml:space="preserve">исполнять требования </w:t>
      </w:r>
      <w:r w:rsidRPr="00736E04">
        <w:rPr>
          <w:rStyle w:val="blk"/>
          <w:sz w:val="24"/>
          <w:szCs w:val="24"/>
        </w:rPr>
        <w:t>[1]</w:t>
      </w:r>
      <w:r w:rsidRPr="00B63F01">
        <w:rPr>
          <w:rStyle w:val="blk"/>
          <w:sz w:val="24"/>
          <w:szCs w:val="24"/>
        </w:rPr>
        <w:t>, федеральных стандартов оценки и иные обязанности, вытекающие из договора на проведение оценки.</w:t>
      </w:r>
    </w:p>
    <w:p w14:paraId="1D27272C" w14:textId="5396B2E1" w:rsidR="00784FB6" w:rsidRPr="00CF0F42" w:rsidRDefault="00784FB6" w:rsidP="00F6336B">
      <w:pPr>
        <w:spacing w:before="120"/>
        <w:ind w:firstLine="708"/>
        <w:rPr>
          <w:sz w:val="24"/>
          <w:szCs w:val="24"/>
          <w:lang w:eastAsia="ru-RU"/>
        </w:rPr>
      </w:pPr>
      <w:r w:rsidRPr="00CF0F42">
        <w:rPr>
          <w:b/>
          <w:sz w:val="24"/>
          <w:szCs w:val="24"/>
          <w:lang w:eastAsia="ru-RU"/>
        </w:rPr>
        <w:t>1.1.</w:t>
      </w:r>
      <w:r w:rsidR="006911FF" w:rsidRPr="00CF0F42">
        <w:rPr>
          <w:b/>
          <w:sz w:val="24"/>
          <w:szCs w:val="24"/>
          <w:lang w:eastAsia="ru-RU"/>
        </w:rPr>
        <w:t>8</w:t>
      </w:r>
      <w:r w:rsidRPr="00CF0F42">
        <w:rPr>
          <w:b/>
          <w:sz w:val="24"/>
          <w:szCs w:val="24"/>
          <w:lang w:eastAsia="ru-RU"/>
        </w:rPr>
        <w:t>.</w:t>
      </w:r>
      <w:r w:rsidRPr="00CF0F42">
        <w:rPr>
          <w:sz w:val="24"/>
          <w:szCs w:val="24"/>
          <w:lang w:eastAsia="ru-RU"/>
        </w:rPr>
        <w:t xml:space="preserve"> Независимость Оценщика и юридического лица, с которым Оценщик заключил трудовой договор (ст. 16 [1]).</w:t>
      </w:r>
    </w:p>
    <w:p w14:paraId="78FB29F1" w14:textId="3679A695" w:rsidR="00784FB6" w:rsidRPr="00CF0F42" w:rsidRDefault="00784FB6" w:rsidP="006911FF">
      <w:pPr>
        <w:shd w:val="clear" w:color="auto" w:fill="FFFFFF"/>
        <w:spacing w:line="290" w:lineRule="atLeast"/>
        <w:ind w:firstLine="709"/>
        <w:rPr>
          <w:rFonts w:cs="Arial"/>
          <w:color w:val="000000"/>
          <w:sz w:val="24"/>
          <w:szCs w:val="24"/>
        </w:rPr>
      </w:pPr>
      <w:r w:rsidRPr="00CF0F42">
        <w:rPr>
          <w:rStyle w:val="blk"/>
          <w:rFonts w:cs="Arial"/>
          <w:color w:val="000000"/>
          <w:sz w:val="24"/>
          <w:szCs w:val="24"/>
        </w:rPr>
        <w:t xml:space="preserve">Оценка объекта оценки не может проводиться </w:t>
      </w:r>
      <w:r w:rsidR="006355D2" w:rsidRPr="00CF0F42">
        <w:rPr>
          <w:rStyle w:val="blk"/>
          <w:rFonts w:cs="Arial"/>
          <w:color w:val="000000"/>
          <w:sz w:val="24"/>
          <w:szCs w:val="24"/>
        </w:rPr>
        <w:t>О</w:t>
      </w:r>
      <w:r w:rsidRPr="00CF0F42">
        <w:rPr>
          <w:rStyle w:val="blk"/>
          <w:rFonts w:cs="Arial"/>
          <w:color w:val="000000"/>
          <w:sz w:val="24"/>
          <w:szCs w:val="24"/>
        </w:rPr>
        <w:t xml:space="preserve">ценщиком, если он является учредителем, собственником, акционером, должностным лицом или работником </w:t>
      </w:r>
      <w:r w:rsidRPr="00CF0F42">
        <w:rPr>
          <w:rStyle w:val="blk"/>
          <w:rFonts w:cs="Arial"/>
          <w:color w:val="000000"/>
          <w:sz w:val="24"/>
          <w:szCs w:val="24"/>
        </w:rPr>
        <w:lastRenderedPageBreak/>
        <w:t xml:space="preserve">юридического лица </w:t>
      </w:r>
      <w:r w:rsidR="00311143" w:rsidRPr="00CF0F42">
        <w:rPr>
          <w:rStyle w:val="blk"/>
          <w:rFonts w:cs="Arial"/>
          <w:color w:val="000000"/>
          <w:sz w:val="24"/>
          <w:szCs w:val="24"/>
        </w:rPr>
        <w:t>–</w:t>
      </w:r>
      <w:r w:rsidRPr="00CF0F42">
        <w:rPr>
          <w:rStyle w:val="blk"/>
          <w:rFonts w:cs="Arial"/>
          <w:color w:val="000000"/>
          <w:sz w:val="24"/>
          <w:szCs w:val="24"/>
        </w:rPr>
        <w:t xml:space="preserve"> заказчика, лицом, имеющим имущественный интерес в объекте оценки, либо состоит с указанными лицами в близком родстве или свойстве.</w:t>
      </w:r>
    </w:p>
    <w:p w14:paraId="583CC121" w14:textId="77777777" w:rsidR="00784FB6" w:rsidRPr="00CF0F42" w:rsidRDefault="00784FB6" w:rsidP="006911FF">
      <w:pPr>
        <w:shd w:val="clear" w:color="auto" w:fill="FFFFFF"/>
        <w:spacing w:line="290" w:lineRule="atLeast"/>
        <w:ind w:firstLine="709"/>
        <w:rPr>
          <w:rFonts w:cs="Arial"/>
          <w:color w:val="000000"/>
          <w:sz w:val="24"/>
          <w:szCs w:val="24"/>
        </w:rPr>
      </w:pPr>
      <w:bookmarkStart w:id="68" w:name="dst100111"/>
      <w:bookmarkEnd w:id="68"/>
      <w:r w:rsidRPr="00CF0F42">
        <w:rPr>
          <w:rStyle w:val="blk"/>
          <w:rFonts w:cs="Arial"/>
          <w:color w:val="000000"/>
          <w:sz w:val="24"/>
          <w:szCs w:val="24"/>
        </w:rPr>
        <w:t>Проведение оценки объекта оценки не допускается, если:</w:t>
      </w:r>
    </w:p>
    <w:p w14:paraId="2DCA065A" w14:textId="3C9FCB66" w:rsidR="00784FB6" w:rsidRPr="00CF0F42" w:rsidRDefault="006355D2" w:rsidP="008437EA">
      <w:pPr>
        <w:pStyle w:val="a3"/>
        <w:numPr>
          <w:ilvl w:val="0"/>
          <w:numId w:val="33"/>
        </w:numPr>
        <w:shd w:val="clear" w:color="auto" w:fill="FFFFFF"/>
        <w:rPr>
          <w:rStyle w:val="blk"/>
          <w:sz w:val="24"/>
          <w:szCs w:val="24"/>
        </w:rPr>
      </w:pPr>
      <w:bookmarkStart w:id="69" w:name="dst100112"/>
      <w:bookmarkEnd w:id="69"/>
      <w:r w:rsidRPr="00CF0F42">
        <w:rPr>
          <w:rStyle w:val="blk"/>
          <w:sz w:val="24"/>
          <w:szCs w:val="24"/>
        </w:rPr>
        <w:t>в отношении объекта оценки О</w:t>
      </w:r>
      <w:r w:rsidR="00784FB6" w:rsidRPr="00CF0F42">
        <w:rPr>
          <w:rStyle w:val="blk"/>
          <w:sz w:val="24"/>
          <w:szCs w:val="24"/>
        </w:rPr>
        <w:t>ценщик имеет вещные или обязательственные права вне договора;</w:t>
      </w:r>
    </w:p>
    <w:p w14:paraId="3A626BBC" w14:textId="5A3B06D3" w:rsidR="00784FB6" w:rsidRPr="00CF0F42" w:rsidRDefault="006355D2" w:rsidP="008437EA">
      <w:pPr>
        <w:pStyle w:val="a3"/>
        <w:numPr>
          <w:ilvl w:val="0"/>
          <w:numId w:val="33"/>
        </w:numPr>
        <w:shd w:val="clear" w:color="auto" w:fill="FFFFFF"/>
        <w:rPr>
          <w:rStyle w:val="blk"/>
          <w:sz w:val="24"/>
          <w:szCs w:val="24"/>
        </w:rPr>
      </w:pPr>
      <w:bookmarkStart w:id="70" w:name="dst100242"/>
      <w:bookmarkEnd w:id="70"/>
      <w:r w:rsidRPr="00CF0F42">
        <w:rPr>
          <w:rStyle w:val="blk"/>
          <w:sz w:val="24"/>
          <w:szCs w:val="24"/>
        </w:rPr>
        <w:t>О</w:t>
      </w:r>
      <w:r w:rsidR="00784FB6" w:rsidRPr="00CF0F42">
        <w:rPr>
          <w:rStyle w:val="blk"/>
          <w:sz w:val="24"/>
          <w:szCs w:val="24"/>
        </w:rPr>
        <w:t xml:space="preserve">ценщик является участником (членом) или кредитором юридического лица </w:t>
      </w:r>
      <w:r w:rsidR="00311143" w:rsidRPr="00CF0F42">
        <w:rPr>
          <w:rStyle w:val="blk"/>
          <w:sz w:val="24"/>
          <w:szCs w:val="24"/>
        </w:rPr>
        <w:t>–</w:t>
      </w:r>
      <w:r w:rsidR="00784FB6" w:rsidRPr="00CF0F42">
        <w:rPr>
          <w:rStyle w:val="blk"/>
          <w:sz w:val="24"/>
          <w:szCs w:val="24"/>
        </w:rPr>
        <w:t xml:space="preserve"> заказчика либо такое юридическое лицо являет</w:t>
      </w:r>
      <w:r w:rsidR="00311143" w:rsidRPr="00CF0F42">
        <w:rPr>
          <w:rStyle w:val="blk"/>
          <w:sz w:val="24"/>
          <w:szCs w:val="24"/>
        </w:rPr>
        <w:t>ся кредитором или страховщиком О</w:t>
      </w:r>
      <w:r w:rsidR="00784FB6" w:rsidRPr="00CF0F42">
        <w:rPr>
          <w:rStyle w:val="blk"/>
          <w:sz w:val="24"/>
          <w:szCs w:val="24"/>
        </w:rPr>
        <w:t>ценщика.</w:t>
      </w:r>
    </w:p>
    <w:p w14:paraId="56E4274F" w14:textId="2A842C30" w:rsidR="00784FB6" w:rsidRPr="00CF0F42" w:rsidRDefault="00784FB6" w:rsidP="006911FF">
      <w:pPr>
        <w:shd w:val="clear" w:color="auto" w:fill="FFFFFF"/>
        <w:spacing w:line="290" w:lineRule="atLeast"/>
        <w:ind w:firstLine="709"/>
        <w:rPr>
          <w:rFonts w:cs="Arial"/>
          <w:color w:val="000000"/>
          <w:sz w:val="24"/>
          <w:szCs w:val="24"/>
        </w:rPr>
      </w:pPr>
      <w:bookmarkStart w:id="71" w:name="dst140"/>
      <w:bookmarkEnd w:id="71"/>
      <w:r w:rsidRPr="00CF0F42">
        <w:rPr>
          <w:rStyle w:val="blk"/>
          <w:rFonts w:cs="Arial"/>
          <w:color w:val="000000"/>
          <w:sz w:val="24"/>
          <w:szCs w:val="24"/>
        </w:rPr>
        <w:t>Не допускается вмешательство заказчика либо иных заинт</w:t>
      </w:r>
      <w:r w:rsidR="00311143" w:rsidRPr="00CF0F42">
        <w:rPr>
          <w:rStyle w:val="blk"/>
          <w:rFonts w:cs="Arial"/>
          <w:color w:val="000000"/>
          <w:sz w:val="24"/>
          <w:szCs w:val="24"/>
        </w:rPr>
        <w:t>ересованных лиц в деятельность О</w:t>
      </w:r>
      <w:r w:rsidRPr="00CF0F42">
        <w:rPr>
          <w:rStyle w:val="blk"/>
          <w:rFonts w:cs="Arial"/>
          <w:color w:val="000000"/>
          <w:sz w:val="24"/>
          <w:szCs w:val="24"/>
        </w:rPr>
        <w:t xml:space="preserve">ценщика </w:t>
      </w:r>
      <w:r w:rsidR="00311143" w:rsidRPr="00CF0F42">
        <w:rPr>
          <w:rStyle w:val="blk"/>
          <w:rFonts w:cs="Arial"/>
          <w:color w:val="000000"/>
          <w:sz w:val="24"/>
          <w:szCs w:val="24"/>
        </w:rPr>
        <w:t>и юридического лица, с которым О</w:t>
      </w:r>
      <w:r w:rsidRPr="00CF0F42">
        <w:rPr>
          <w:rStyle w:val="blk"/>
          <w:rFonts w:cs="Arial"/>
          <w:color w:val="000000"/>
          <w:sz w:val="24"/>
          <w:szCs w:val="24"/>
        </w:rPr>
        <w:t>ценщик заключил трудовой договор, если это может 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w:t>
      </w:r>
    </w:p>
    <w:p w14:paraId="551276E7" w14:textId="6051C265" w:rsidR="00784FB6" w:rsidRPr="00CF0F42" w:rsidRDefault="00784FB6" w:rsidP="006911FF">
      <w:pPr>
        <w:shd w:val="clear" w:color="auto" w:fill="FFFFFF"/>
        <w:spacing w:line="290" w:lineRule="atLeast"/>
        <w:ind w:firstLine="709"/>
        <w:rPr>
          <w:rFonts w:cs="Arial"/>
          <w:color w:val="000000"/>
          <w:sz w:val="24"/>
          <w:szCs w:val="24"/>
        </w:rPr>
      </w:pPr>
      <w:bookmarkStart w:id="72" w:name="dst100115"/>
      <w:bookmarkEnd w:id="72"/>
      <w:r w:rsidRPr="00CF0F42">
        <w:rPr>
          <w:rStyle w:val="blk"/>
          <w:rFonts w:cs="Arial"/>
          <w:color w:val="000000"/>
          <w:sz w:val="24"/>
          <w:szCs w:val="24"/>
        </w:rPr>
        <w:t xml:space="preserve">Размер оплаты </w:t>
      </w:r>
      <w:r w:rsidR="006355D2" w:rsidRPr="00CF0F42">
        <w:rPr>
          <w:rStyle w:val="blk"/>
          <w:rFonts w:cs="Arial"/>
          <w:color w:val="000000"/>
          <w:sz w:val="24"/>
          <w:szCs w:val="24"/>
        </w:rPr>
        <w:t>О</w:t>
      </w:r>
      <w:r w:rsidRPr="00CF0F42">
        <w:rPr>
          <w:rStyle w:val="blk"/>
          <w:rFonts w:cs="Arial"/>
          <w:color w:val="000000"/>
          <w:sz w:val="24"/>
          <w:szCs w:val="24"/>
        </w:rPr>
        <w:t>ценщику за проведение оценки объекта оценки не может зависеть от итоговой величины стоимости объекта оценки.</w:t>
      </w:r>
    </w:p>
    <w:p w14:paraId="40686CD6" w14:textId="3FC49B25" w:rsidR="00784FB6" w:rsidRPr="00CF0F42" w:rsidRDefault="00784FB6" w:rsidP="006911FF">
      <w:pPr>
        <w:shd w:val="clear" w:color="auto" w:fill="FFFFFF"/>
        <w:spacing w:line="290" w:lineRule="atLeast"/>
        <w:ind w:firstLine="709"/>
        <w:rPr>
          <w:rFonts w:cs="Arial"/>
          <w:color w:val="000000"/>
          <w:sz w:val="24"/>
          <w:szCs w:val="24"/>
        </w:rPr>
      </w:pPr>
      <w:bookmarkStart w:id="73" w:name="dst100526"/>
      <w:bookmarkEnd w:id="73"/>
      <w:r w:rsidRPr="00CF0F42">
        <w:rPr>
          <w:rStyle w:val="blk"/>
          <w:rFonts w:cs="Arial"/>
          <w:color w:val="000000"/>
          <w:sz w:val="24"/>
          <w:szCs w:val="24"/>
        </w:rPr>
        <w:t>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w:t>
      </w:r>
      <w:r w:rsidR="006355D2" w:rsidRPr="00CF0F42">
        <w:rPr>
          <w:rStyle w:val="blk"/>
          <w:rFonts w:cs="Arial"/>
          <w:color w:val="000000"/>
          <w:sz w:val="24"/>
          <w:szCs w:val="24"/>
        </w:rPr>
        <w:t>Ф</w:t>
      </w:r>
      <w:r w:rsidRPr="00CF0F42">
        <w:rPr>
          <w:rStyle w:val="blk"/>
          <w:rFonts w:cs="Arial"/>
          <w:color w:val="000000"/>
          <w:sz w:val="24"/>
          <w:szCs w:val="24"/>
        </w:rPr>
        <w:t>.</w:t>
      </w:r>
    </w:p>
    <w:p w14:paraId="3BD3A648" w14:textId="77777777" w:rsidR="00196DDF" w:rsidRPr="00B63F01" w:rsidRDefault="00196DDF" w:rsidP="00196DDF">
      <w:pPr>
        <w:shd w:val="clear" w:color="auto" w:fill="FFFFFF"/>
        <w:spacing w:line="290" w:lineRule="atLeast"/>
        <w:ind w:firstLine="709"/>
        <w:rPr>
          <w:rFonts w:cs="Arial"/>
          <w:color w:val="000000"/>
          <w:sz w:val="24"/>
          <w:szCs w:val="24"/>
        </w:rPr>
      </w:pPr>
      <w:bookmarkStart w:id="74" w:name="dst100527"/>
      <w:bookmarkEnd w:id="74"/>
      <w:r w:rsidRPr="00B63F01">
        <w:rPr>
          <w:rStyle w:val="blk"/>
          <w:rFonts w:cs="Arial"/>
          <w:color w:val="000000"/>
          <w:sz w:val="24"/>
          <w:szCs w:val="24"/>
        </w:rPr>
        <w:t>Размер денежного вознаграждения за проведение оценки объекта оценки не может зависеть от итоговой величины стоимости объекта оценки.</w:t>
      </w:r>
    </w:p>
    <w:p w14:paraId="72C68931" w14:textId="43551ACA" w:rsidR="00784FB6" w:rsidRPr="00CF0F42" w:rsidRDefault="00196DDF" w:rsidP="00196DDF">
      <w:pPr>
        <w:shd w:val="clear" w:color="auto" w:fill="FFFFFF"/>
        <w:spacing w:line="290" w:lineRule="atLeast"/>
        <w:ind w:firstLine="709"/>
        <w:rPr>
          <w:rStyle w:val="blk"/>
          <w:rFonts w:cs="Arial"/>
          <w:color w:val="000000"/>
          <w:sz w:val="24"/>
          <w:szCs w:val="24"/>
        </w:rPr>
      </w:pPr>
      <w:bookmarkStart w:id="75" w:name="dst545"/>
      <w:bookmarkEnd w:id="75"/>
      <w:r w:rsidRPr="00B63F01">
        <w:rPr>
          <w:rStyle w:val="blk"/>
          <w:rFonts w:cs="Arial"/>
          <w:color w:val="000000"/>
          <w:sz w:val="24"/>
          <w:szCs w:val="24"/>
        </w:rPr>
        <w:t>Особенности применения предусмотренных статьей</w:t>
      </w:r>
      <w:r>
        <w:rPr>
          <w:rStyle w:val="blk"/>
          <w:rFonts w:cs="Arial"/>
          <w:color w:val="000000"/>
          <w:sz w:val="24"/>
          <w:szCs w:val="24"/>
        </w:rPr>
        <w:t xml:space="preserve"> 16 </w:t>
      </w:r>
      <w:r w:rsidRPr="00577446">
        <w:rPr>
          <w:rStyle w:val="blk"/>
          <w:rFonts w:cs="Arial"/>
          <w:color w:val="000000"/>
          <w:sz w:val="24"/>
          <w:szCs w:val="24"/>
        </w:rPr>
        <w:t>[1]</w:t>
      </w:r>
      <w:r w:rsidRPr="00B63F01">
        <w:rPr>
          <w:rStyle w:val="blk"/>
          <w:rFonts w:cs="Arial"/>
          <w:color w:val="000000"/>
          <w:sz w:val="24"/>
          <w:szCs w:val="24"/>
        </w:rPr>
        <w:t xml:space="preserve"> правил независимости Оценщика и юридического лица, с которым оценщик заключил трудовой договор, при определении кадастровой стоимости устанавливаются федеральным стандартом оценки</w:t>
      </w:r>
      <w:r w:rsidR="00784FB6" w:rsidRPr="00CF0F42">
        <w:rPr>
          <w:rStyle w:val="blk"/>
          <w:rFonts w:cs="Arial"/>
          <w:color w:val="000000"/>
          <w:sz w:val="24"/>
          <w:szCs w:val="24"/>
        </w:rPr>
        <w:t>.</w:t>
      </w:r>
    </w:p>
    <w:p w14:paraId="1D83B510" w14:textId="16356418" w:rsidR="000B5890" w:rsidRPr="00CF0F42" w:rsidRDefault="004E3AD0" w:rsidP="004E3AD0">
      <w:pPr>
        <w:spacing w:before="120"/>
        <w:ind w:firstLine="709"/>
        <w:rPr>
          <w:rFonts w:cs="Arial"/>
          <w:color w:val="000000"/>
          <w:sz w:val="24"/>
          <w:szCs w:val="24"/>
          <w:shd w:val="clear" w:color="auto" w:fill="FFFFFF"/>
        </w:rPr>
      </w:pPr>
      <w:r w:rsidRPr="00CF0F42">
        <w:rPr>
          <w:rFonts w:cs="Arial"/>
          <w:b/>
          <w:color w:val="000000"/>
          <w:sz w:val="24"/>
          <w:szCs w:val="24"/>
          <w:shd w:val="clear" w:color="auto" w:fill="FFFFFF"/>
        </w:rPr>
        <w:t>1.1.</w:t>
      </w:r>
      <w:r w:rsidR="006911FF" w:rsidRPr="00CF0F42">
        <w:rPr>
          <w:rFonts w:cs="Arial"/>
          <w:b/>
          <w:color w:val="000000"/>
          <w:sz w:val="24"/>
          <w:szCs w:val="24"/>
          <w:shd w:val="clear" w:color="auto" w:fill="FFFFFF"/>
        </w:rPr>
        <w:t>9</w:t>
      </w:r>
      <w:r w:rsidRPr="00CF0F42">
        <w:rPr>
          <w:rFonts w:cs="Arial"/>
          <w:b/>
          <w:color w:val="000000"/>
          <w:sz w:val="24"/>
          <w:szCs w:val="24"/>
          <w:shd w:val="clear" w:color="auto" w:fill="FFFFFF"/>
        </w:rPr>
        <w:t>.</w:t>
      </w:r>
      <w:r w:rsidRPr="00CF0F42">
        <w:rPr>
          <w:rFonts w:cs="Arial"/>
          <w:color w:val="000000"/>
          <w:sz w:val="24"/>
          <w:szCs w:val="24"/>
          <w:shd w:val="clear" w:color="auto" w:fill="FFFFFF"/>
        </w:rPr>
        <w:t xml:space="preserve"> Информационная открытость процедуры оценки</w:t>
      </w:r>
      <w:r w:rsidR="00D05A4F" w:rsidRPr="00CF0F42">
        <w:rPr>
          <w:rFonts w:cs="Arial"/>
          <w:color w:val="000000"/>
          <w:sz w:val="24"/>
          <w:szCs w:val="24"/>
          <w:shd w:val="clear" w:color="auto" w:fill="FFFFFF"/>
        </w:rPr>
        <w:t xml:space="preserve"> (ст. </w:t>
      </w:r>
      <w:r w:rsidRPr="00CF0F42">
        <w:rPr>
          <w:rFonts w:cs="Arial"/>
          <w:color w:val="000000"/>
          <w:sz w:val="24"/>
          <w:szCs w:val="24"/>
          <w:shd w:val="clear" w:color="auto" w:fill="FFFFFF"/>
        </w:rPr>
        <w:t>8.1 [1]).</w:t>
      </w:r>
    </w:p>
    <w:p w14:paraId="3A0E7B67" w14:textId="0AD1191C" w:rsidR="00E16986" w:rsidRPr="00CF0F42" w:rsidRDefault="004E3AD0" w:rsidP="000B5890">
      <w:pPr>
        <w:ind w:firstLine="709"/>
        <w:rPr>
          <w:rStyle w:val="blk"/>
          <w:rFonts w:cs="Arial"/>
          <w:color w:val="000000"/>
          <w:sz w:val="24"/>
          <w:szCs w:val="24"/>
        </w:rPr>
      </w:pPr>
      <w:r w:rsidRPr="00CF0F42">
        <w:rPr>
          <w:rStyle w:val="blk"/>
          <w:rFonts w:cs="Arial"/>
          <w:color w:val="000000"/>
          <w:sz w:val="24"/>
          <w:szCs w:val="24"/>
        </w:rPr>
        <w:t xml:space="preserve">В целях обеспечения информационной открытости процедуры оценки объектов оценки в случаях проведения оценки, предусмотренных Федеральными законами от 26.12.1995 г. № 208-ФЗ «Об акционерных обществах», от 30.12.1995 г. № 225-ФЗ «О соглашениях о разделе продукции», от 08.05.1996 г. № 41-ФЗ «О производственных кооперативах», от 08.02.1998 г. № 14-ФЗ «Об обществах с ограниченной ответственностью», от 07.05.1998 г. № 75-ФЗ «О негосударственных пенсионных фондах», от 09.07.1999 г. № 160-ФЗ «Об иностранных инвестициях в РФ», от 29.11.2001 г. № 156-ФЗ «Об инвестиционных фондах», заказчик обязан включать информацию об отчете об оценке объекта оценки в Единый федеральный реестр сведений о фактах деятельности юридических лиц в порядке, установленном </w:t>
      </w:r>
      <w:bookmarkStart w:id="76" w:name="_Hlk491249556"/>
      <w:r w:rsidR="000B5890" w:rsidRPr="00CF0F42">
        <w:rPr>
          <w:rStyle w:val="blk"/>
          <w:rFonts w:cs="Arial"/>
          <w:color w:val="000000"/>
          <w:sz w:val="24"/>
          <w:szCs w:val="24"/>
        </w:rPr>
        <w:t>Минэкономразвития России</w:t>
      </w:r>
      <w:bookmarkEnd w:id="76"/>
      <w:r w:rsidRPr="00CF0F42">
        <w:rPr>
          <w:rStyle w:val="blk"/>
          <w:rFonts w:cs="Arial"/>
          <w:color w:val="000000"/>
          <w:sz w:val="24"/>
          <w:szCs w:val="24"/>
        </w:rPr>
        <w:t xml:space="preserve">, в течение </w:t>
      </w:r>
      <w:r w:rsidR="000B5890" w:rsidRPr="00CF0F42">
        <w:rPr>
          <w:rStyle w:val="blk"/>
          <w:rFonts w:cs="Arial"/>
          <w:color w:val="000000"/>
          <w:sz w:val="24"/>
          <w:szCs w:val="24"/>
        </w:rPr>
        <w:t>10</w:t>
      </w:r>
      <w:r w:rsidRPr="00CF0F42">
        <w:rPr>
          <w:rStyle w:val="blk"/>
          <w:rFonts w:cs="Arial"/>
          <w:color w:val="000000"/>
          <w:sz w:val="24"/>
          <w:szCs w:val="24"/>
        </w:rPr>
        <w:t xml:space="preserve"> рабочих дней с даты принятия отчета об оценке объекта оценки.</w:t>
      </w:r>
    </w:p>
    <w:p w14:paraId="6786CC72" w14:textId="77777777" w:rsidR="00E16986" w:rsidRPr="00CF0F42" w:rsidRDefault="004E3AD0" w:rsidP="00E16986">
      <w:pPr>
        <w:ind w:firstLine="709"/>
        <w:rPr>
          <w:rStyle w:val="blk"/>
          <w:rFonts w:cs="Arial"/>
          <w:color w:val="000000"/>
          <w:sz w:val="24"/>
          <w:szCs w:val="24"/>
        </w:rPr>
      </w:pPr>
      <w:r w:rsidRPr="00CF0F42">
        <w:rPr>
          <w:rStyle w:val="blk"/>
          <w:rFonts w:cs="Arial"/>
          <w:color w:val="000000"/>
          <w:sz w:val="24"/>
          <w:szCs w:val="24"/>
        </w:rPr>
        <w:t>В Единый федеральный реестр сведений о фактах деятельности юридических лиц подлежат включению</w:t>
      </w:r>
      <w:r w:rsidR="00E16986" w:rsidRPr="00CF0F42">
        <w:rPr>
          <w:rStyle w:val="blk"/>
          <w:rFonts w:cs="Arial"/>
          <w:color w:val="000000"/>
          <w:sz w:val="24"/>
          <w:szCs w:val="24"/>
        </w:rPr>
        <w:t>:</w:t>
      </w:r>
    </w:p>
    <w:p w14:paraId="6C6ABDC1" w14:textId="524F5665" w:rsidR="00E16986" w:rsidRPr="00CF0F42" w:rsidRDefault="004E3AD0" w:rsidP="008437EA">
      <w:pPr>
        <w:pStyle w:val="a3"/>
        <w:numPr>
          <w:ilvl w:val="0"/>
          <w:numId w:val="33"/>
        </w:numPr>
        <w:shd w:val="clear" w:color="auto" w:fill="FFFFFF"/>
        <w:rPr>
          <w:rStyle w:val="blk"/>
          <w:sz w:val="24"/>
          <w:szCs w:val="24"/>
        </w:rPr>
      </w:pPr>
      <w:r w:rsidRPr="00CF0F42">
        <w:rPr>
          <w:rStyle w:val="blk"/>
          <w:sz w:val="24"/>
          <w:szCs w:val="24"/>
        </w:rPr>
        <w:t xml:space="preserve">дата составления и порядковый номер </w:t>
      </w:r>
      <w:r w:rsidR="005540E2" w:rsidRPr="00CF0F42">
        <w:rPr>
          <w:rStyle w:val="blk"/>
          <w:sz w:val="24"/>
          <w:szCs w:val="24"/>
        </w:rPr>
        <w:t>отчета об оценке объекта оценки;</w:t>
      </w:r>
    </w:p>
    <w:p w14:paraId="4B12842D" w14:textId="62267E98" w:rsidR="00E16986" w:rsidRPr="00CF0F42" w:rsidRDefault="005540E2" w:rsidP="008437EA">
      <w:pPr>
        <w:pStyle w:val="a3"/>
        <w:numPr>
          <w:ilvl w:val="0"/>
          <w:numId w:val="33"/>
        </w:numPr>
        <w:shd w:val="clear" w:color="auto" w:fill="FFFFFF"/>
        <w:rPr>
          <w:rStyle w:val="blk"/>
          <w:sz w:val="24"/>
          <w:szCs w:val="24"/>
        </w:rPr>
      </w:pPr>
      <w:r w:rsidRPr="00CF0F42">
        <w:rPr>
          <w:rStyle w:val="blk"/>
          <w:sz w:val="24"/>
          <w:szCs w:val="24"/>
        </w:rPr>
        <w:t>основание для проведения Оценщиком оценки объекта оценки;</w:t>
      </w:r>
    </w:p>
    <w:p w14:paraId="42DB3827" w14:textId="2CAEB832" w:rsidR="00E16986" w:rsidRPr="00CF0F42" w:rsidRDefault="004E3AD0" w:rsidP="008437EA">
      <w:pPr>
        <w:pStyle w:val="a3"/>
        <w:numPr>
          <w:ilvl w:val="0"/>
          <w:numId w:val="33"/>
        </w:numPr>
        <w:shd w:val="clear" w:color="auto" w:fill="FFFFFF"/>
        <w:rPr>
          <w:rStyle w:val="blk"/>
          <w:sz w:val="24"/>
          <w:szCs w:val="24"/>
        </w:rPr>
      </w:pPr>
      <w:r w:rsidRPr="00CF0F42">
        <w:rPr>
          <w:rStyle w:val="blk"/>
          <w:sz w:val="24"/>
          <w:szCs w:val="24"/>
        </w:rPr>
        <w:t xml:space="preserve">сведения об </w:t>
      </w:r>
      <w:r w:rsidR="005540E2" w:rsidRPr="00CF0F42">
        <w:rPr>
          <w:rStyle w:val="blk"/>
          <w:sz w:val="24"/>
          <w:szCs w:val="24"/>
        </w:rPr>
        <w:t>О</w:t>
      </w:r>
      <w:r w:rsidRPr="00CF0F42">
        <w:rPr>
          <w:rStyle w:val="blk"/>
          <w:sz w:val="24"/>
          <w:szCs w:val="24"/>
        </w:rPr>
        <w:t xml:space="preserve">ценщике (фамилия, имя и (при наличии) отчество), идентифицирующие </w:t>
      </w:r>
      <w:r w:rsidR="005540E2" w:rsidRPr="00CF0F42">
        <w:rPr>
          <w:rStyle w:val="blk"/>
          <w:sz w:val="24"/>
          <w:szCs w:val="24"/>
        </w:rPr>
        <w:t>О</w:t>
      </w:r>
      <w:r w:rsidRPr="00CF0F42">
        <w:rPr>
          <w:rStyle w:val="blk"/>
          <w:sz w:val="24"/>
          <w:szCs w:val="24"/>
        </w:rPr>
        <w:t xml:space="preserve">ценщика данные (страховой номер индивидуального лицевого счета </w:t>
      </w:r>
      <w:r w:rsidR="005540E2" w:rsidRPr="00CF0F42">
        <w:rPr>
          <w:rStyle w:val="blk"/>
          <w:sz w:val="24"/>
          <w:szCs w:val="24"/>
        </w:rPr>
        <w:t>О</w:t>
      </w:r>
      <w:r w:rsidRPr="00CF0F42">
        <w:rPr>
          <w:rStyle w:val="blk"/>
          <w:sz w:val="24"/>
          <w:szCs w:val="24"/>
        </w:rPr>
        <w:t xml:space="preserve">ценщика в системе обязательного пенсионного страхования, идентификационный номер налогоплательщика (при наличии такого номера), сведения о членстве </w:t>
      </w:r>
      <w:r w:rsidR="005540E2" w:rsidRPr="00CF0F42">
        <w:rPr>
          <w:rStyle w:val="blk"/>
          <w:sz w:val="24"/>
          <w:szCs w:val="24"/>
        </w:rPr>
        <w:t>О</w:t>
      </w:r>
      <w:r w:rsidRPr="00CF0F42">
        <w:rPr>
          <w:rStyle w:val="blk"/>
          <w:sz w:val="24"/>
          <w:szCs w:val="24"/>
        </w:rPr>
        <w:t xml:space="preserve">ценщика в </w:t>
      </w:r>
      <w:r w:rsidR="005540E2" w:rsidRPr="00CF0F42">
        <w:rPr>
          <w:rStyle w:val="blk"/>
          <w:sz w:val="24"/>
          <w:szCs w:val="24"/>
        </w:rPr>
        <w:t>СРОО</w:t>
      </w:r>
      <w:r w:rsidR="000B5890" w:rsidRPr="00CF0F42">
        <w:rPr>
          <w:rStyle w:val="blk"/>
          <w:sz w:val="24"/>
          <w:szCs w:val="24"/>
        </w:rPr>
        <w:t>)</w:t>
      </w:r>
      <w:r w:rsidR="005540E2" w:rsidRPr="00CF0F42">
        <w:rPr>
          <w:rStyle w:val="blk"/>
          <w:sz w:val="24"/>
          <w:szCs w:val="24"/>
        </w:rPr>
        <w:t>;</w:t>
      </w:r>
    </w:p>
    <w:p w14:paraId="71211FE1" w14:textId="18F6B3C8" w:rsidR="00E16986" w:rsidRPr="00CF0F42" w:rsidRDefault="004E3AD0" w:rsidP="008437EA">
      <w:pPr>
        <w:pStyle w:val="a3"/>
        <w:numPr>
          <w:ilvl w:val="0"/>
          <w:numId w:val="33"/>
        </w:numPr>
        <w:shd w:val="clear" w:color="auto" w:fill="FFFFFF"/>
        <w:rPr>
          <w:rStyle w:val="blk"/>
          <w:sz w:val="24"/>
          <w:szCs w:val="24"/>
        </w:rPr>
      </w:pPr>
      <w:r w:rsidRPr="00CF0F42">
        <w:rPr>
          <w:rStyle w:val="blk"/>
          <w:sz w:val="24"/>
          <w:szCs w:val="24"/>
        </w:rPr>
        <w:t>точное описание объекта оценки в соответствии с отчето</w:t>
      </w:r>
      <w:r w:rsidR="005540E2" w:rsidRPr="00CF0F42">
        <w:rPr>
          <w:rStyle w:val="blk"/>
          <w:sz w:val="24"/>
          <w:szCs w:val="24"/>
        </w:rPr>
        <w:t>м об оценке объекта оценки;</w:t>
      </w:r>
    </w:p>
    <w:p w14:paraId="5FCF3700" w14:textId="68B9CDB6" w:rsidR="00E16986" w:rsidRPr="00CF0F42" w:rsidRDefault="004E3AD0" w:rsidP="008437EA">
      <w:pPr>
        <w:pStyle w:val="a3"/>
        <w:numPr>
          <w:ilvl w:val="0"/>
          <w:numId w:val="33"/>
        </w:numPr>
        <w:shd w:val="clear" w:color="auto" w:fill="FFFFFF"/>
        <w:rPr>
          <w:rStyle w:val="blk"/>
          <w:sz w:val="24"/>
          <w:szCs w:val="24"/>
        </w:rPr>
      </w:pPr>
      <w:r w:rsidRPr="00CF0F42">
        <w:rPr>
          <w:rStyle w:val="blk"/>
          <w:sz w:val="24"/>
          <w:szCs w:val="24"/>
        </w:rPr>
        <w:t>дата опред</w:t>
      </w:r>
      <w:r w:rsidR="005540E2" w:rsidRPr="00CF0F42">
        <w:rPr>
          <w:rStyle w:val="blk"/>
          <w:sz w:val="24"/>
          <w:szCs w:val="24"/>
        </w:rPr>
        <w:t>еления стоимости объекта оценки;</w:t>
      </w:r>
    </w:p>
    <w:p w14:paraId="713BC99E" w14:textId="44472A95" w:rsidR="00E16986" w:rsidRPr="00CF0F42" w:rsidRDefault="004E3AD0" w:rsidP="008437EA">
      <w:pPr>
        <w:pStyle w:val="a3"/>
        <w:numPr>
          <w:ilvl w:val="0"/>
          <w:numId w:val="33"/>
        </w:numPr>
        <w:shd w:val="clear" w:color="auto" w:fill="FFFFFF"/>
        <w:rPr>
          <w:rStyle w:val="blk"/>
          <w:sz w:val="24"/>
          <w:szCs w:val="24"/>
        </w:rPr>
      </w:pPr>
      <w:r w:rsidRPr="00CF0F42">
        <w:rPr>
          <w:rStyle w:val="blk"/>
          <w:sz w:val="24"/>
          <w:szCs w:val="24"/>
        </w:rPr>
        <w:lastRenderedPageBreak/>
        <w:t xml:space="preserve">определенная </w:t>
      </w:r>
      <w:r w:rsidR="000B5890" w:rsidRPr="00CF0F42">
        <w:rPr>
          <w:rStyle w:val="blk"/>
          <w:sz w:val="24"/>
          <w:szCs w:val="24"/>
        </w:rPr>
        <w:t>О</w:t>
      </w:r>
      <w:r w:rsidRPr="00CF0F42">
        <w:rPr>
          <w:rStyle w:val="blk"/>
          <w:sz w:val="24"/>
          <w:szCs w:val="24"/>
        </w:rPr>
        <w:t>ценщиком ры</w:t>
      </w:r>
      <w:r w:rsidR="005540E2" w:rsidRPr="00CF0F42">
        <w:rPr>
          <w:rStyle w:val="blk"/>
          <w:sz w:val="24"/>
          <w:szCs w:val="24"/>
        </w:rPr>
        <w:t>ночная стоимость объекта оценки;</w:t>
      </w:r>
    </w:p>
    <w:p w14:paraId="7270C696" w14:textId="670508BD" w:rsidR="00E16986" w:rsidRPr="00CF0F42" w:rsidRDefault="004E3AD0" w:rsidP="008437EA">
      <w:pPr>
        <w:pStyle w:val="a3"/>
        <w:numPr>
          <w:ilvl w:val="0"/>
          <w:numId w:val="33"/>
        </w:numPr>
        <w:shd w:val="clear" w:color="auto" w:fill="FFFFFF"/>
        <w:rPr>
          <w:rStyle w:val="blk"/>
          <w:sz w:val="24"/>
          <w:szCs w:val="24"/>
        </w:rPr>
      </w:pPr>
      <w:r w:rsidRPr="00CF0F42">
        <w:rPr>
          <w:rStyle w:val="blk"/>
          <w:sz w:val="24"/>
          <w:szCs w:val="24"/>
        </w:rPr>
        <w:t xml:space="preserve">информация об экспертном заключении на отчет об оценке объекта оценки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w:t>
      </w:r>
      <w:r w:rsidR="005540E2" w:rsidRPr="00CF0F42">
        <w:rPr>
          <w:rStyle w:val="blk"/>
          <w:sz w:val="24"/>
          <w:szCs w:val="24"/>
        </w:rPr>
        <w:t>О</w:t>
      </w:r>
      <w:r w:rsidRPr="00CF0F42">
        <w:rPr>
          <w:rStyle w:val="blk"/>
          <w:sz w:val="24"/>
          <w:szCs w:val="24"/>
        </w:rPr>
        <w:t xml:space="preserve">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w:t>
      </w:r>
      <w:r w:rsidR="005540E2" w:rsidRPr="00CF0F42">
        <w:rPr>
          <w:rStyle w:val="blk"/>
          <w:sz w:val="24"/>
          <w:szCs w:val="24"/>
        </w:rPr>
        <w:t>СРОО, результаты экспертизы</w:t>
      </w:r>
      <w:r w:rsidR="000B5890" w:rsidRPr="00CF0F42">
        <w:rPr>
          <w:rStyle w:val="blk"/>
          <w:sz w:val="24"/>
          <w:szCs w:val="24"/>
        </w:rPr>
        <w:t>)</w:t>
      </w:r>
      <w:r w:rsidR="005540E2" w:rsidRPr="00CF0F42">
        <w:rPr>
          <w:rStyle w:val="blk"/>
          <w:sz w:val="24"/>
          <w:szCs w:val="24"/>
        </w:rPr>
        <w:t>;</w:t>
      </w:r>
    </w:p>
    <w:p w14:paraId="00ADA552" w14:textId="77777777" w:rsidR="00196DDF" w:rsidRPr="00196DDF" w:rsidRDefault="00196DDF" w:rsidP="00196DDF">
      <w:pPr>
        <w:pStyle w:val="a3"/>
        <w:numPr>
          <w:ilvl w:val="0"/>
          <w:numId w:val="33"/>
        </w:numPr>
        <w:shd w:val="clear" w:color="auto" w:fill="FFFFFF"/>
        <w:rPr>
          <w:rStyle w:val="blk"/>
          <w:rFonts w:cs="Arial"/>
          <w:color w:val="000000"/>
          <w:sz w:val="24"/>
          <w:szCs w:val="24"/>
        </w:rPr>
      </w:pPr>
      <w:r w:rsidRPr="00B63F01">
        <w:rPr>
          <w:rStyle w:val="blk"/>
          <w:sz w:val="24"/>
          <w:szCs w:val="24"/>
        </w:rPr>
        <w:t xml:space="preserve">а в отношении объекта оценки, принадлежащего юридическому лицу, реквизиты юридического лица и балансовая стоимость данного объекта оценки, </w:t>
      </w:r>
    </w:p>
    <w:p w14:paraId="20ABDA69" w14:textId="77777777" w:rsidR="00196DDF" w:rsidRPr="00B63F01" w:rsidRDefault="00196DDF" w:rsidP="00196DDF">
      <w:pPr>
        <w:pStyle w:val="a3"/>
        <w:numPr>
          <w:ilvl w:val="0"/>
          <w:numId w:val="33"/>
        </w:numPr>
        <w:shd w:val="clear" w:color="auto" w:fill="FFFFFF"/>
        <w:rPr>
          <w:rFonts w:cs="Arial"/>
          <w:color w:val="000000"/>
          <w:sz w:val="24"/>
          <w:szCs w:val="24"/>
        </w:rPr>
      </w:pPr>
      <w:r w:rsidRPr="00B63F01">
        <w:rPr>
          <w:rStyle w:val="blk"/>
          <w:sz w:val="24"/>
          <w:szCs w:val="24"/>
        </w:rPr>
        <w:t>иные сведения, предусмотренные федеральным</w:t>
      </w:r>
      <w:r w:rsidRPr="00B63F01">
        <w:rPr>
          <w:rStyle w:val="blk"/>
          <w:rFonts w:cs="Arial"/>
          <w:color w:val="000000"/>
          <w:sz w:val="24"/>
          <w:szCs w:val="24"/>
        </w:rPr>
        <w:t xml:space="preserve"> законом или федеральными стандартами оценки.</w:t>
      </w:r>
    </w:p>
    <w:p w14:paraId="7086C718" w14:textId="39261C55" w:rsidR="004E3AD0" w:rsidRPr="00CF0F42" w:rsidRDefault="00196DDF" w:rsidP="00196DDF">
      <w:pPr>
        <w:shd w:val="clear" w:color="auto" w:fill="FFFFFF"/>
        <w:spacing w:line="290" w:lineRule="atLeast"/>
        <w:ind w:firstLine="544"/>
        <w:rPr>
          <w:rFonts w:cs="Arial"/>
          <w:color w:val="000000"/>
          <w:sz w:val="24"/>
          <w:szCs w:val="24"/>
        </w:rPr>
      </w:pPr>
      <w:bookmarkStart w:id="77" w:name="dst523"/>
      <w:bookmarkEnd w:id="77"/>
      <w:r w:rsidRPr="00B63F01">
        <w:rPr>
          <w:rStyle w:val="blk"/>
          <w:rFonts w:cs="Arial"/>
          <w:color w:val="000000"/>
          <w:sz w:val="24"/>
          <w:szCs w:val="24"/>
        </w:rPr>
        <w:t>Заказчик наряду с информацией, предусмотренной статьей</w:t>
      </w:r>
      <w:r>
        <w:rPr>
          <w:rStyle w:val="blk"/>
          <w:rFonts w:cs="Arial"/>
          <w:color w:val="000000"/>
          <w:sz w:val="24"/>
          <w:szCs w:val="24"/>
        </w:rPr>
        <w:t xml:space="preserve"> 8.1.</w:t>
      </w:r>
      <w:r w:rsidRPr="009025A3">
        <w:t xml:space="preserve"> </w:t>
      </w:r>
      <w:r w:rsidRPr="009025A3">
        <w:rPr>
          <w:rStyle w:val="blk"/>
          <w:rFonts w:cs="Arial"/>
          <w:color w:val="000000"/>
          <w:sz w:val="24"/>
          <w:szCs w:val="24"/>
        </w:rPr>
        <w:t>[1]</w:t>
      </w:r>
      <w:r w:rsidRPr="00B63F01">
        <w:rPr>
          <w:rStyle w:val="blk"/>
          <w:rFonts w:cs="Arial"/>
          <w:color w:val="000000"/>
          <w:sz w:val="24"/>
          <w:szCs w:val="24"/>
        </w:rPr>
        <w:t>, обязан включать отчет об оценке объекта оценки в Единый федеральный реестр сведений о фактах деятельности юридических лиц в течение 10 рабочих дней с даты его принятия при проведении оценки объектов оценки в следующих случаях</w:t>
      </w:r>
      <w:r w:rsidR="004E3AD0" w:rsidRPr="00CF0F42">
        <w:rPr>
          <w:rStyle w:val="blk"/>
          <w:rFonts w:cs="Arial"/>
          <w:color w:val="000000"/>
          <w:sz w:val="24"/>
          <w:szCs w:val="24"/>
        </w:rPr>
        <w:t>:</w:t>
      </w:r>
    </w:p>
    <w:p w14:paraId="7D90D934" w14:textId="46BF2D3E" w:rsidR="004E3AD0" w:rsidRPr="00CF0F42" w:rsidRDefault="004E3AD0" w:rsidP="008437EA">
      <w:pPr>
        <w:pStyle w:val="a3"/>
        <w:numPr>
          <w:ilvl w:val="0"/>
          <w:numId w:val="33"/>
        </w:numPr>
        <w:shd w:val="clear" w:color="auto" w:fill="FFFFFF"/>
        <w:rPr>
          <w:rStyle w:val="blk"/>
        </w:rPr>
      </w:pPr>
      <w:bookmarkStart w:id="78" w:name="dst524"/>
      <w:bookmarkEnd w:id="78"/>
      <w:r w:rsidRPr="00CF0F42">
        <w:rPr>
          <w:rStyle w:val="blk"/>
          <w:sz w:val="24"/>
          <w:szCs w:val="24"/>
        </w:rPr>
        <w:t>определение стоимости объектов оценки, принадлежащих Р</w:t>
      </w:r>
      <w:r w:rsidR="00E16986" w:rsidRPr="00CF0F42">
        <w:rPr>
          <w:rStyle w:val="blk"/>
          <w:sz w:val="24"/>
          <w:szCs w:val="24"/>
        </w:rPr>
        <w:t>Ф</w:t>
      </w:r>
      <w:r w:rsidRPr="00CF0F42">
        <w:rPr>
          <w:rStyle w:val="blk"/>
          <w:sz w:val="24"/>
          <w:szCs w:val="24"/>
        </w:rPr>
        <w:t>, субъектам Р</w:t>
      </w:r>
      <w:r w:rsidR="00E16986" w:rsidRPr="00CF0F42">
        <w:rPr>
          <w:rStyle w:val="blk"/>
          <w:sz w:val="24"/>
          <w:szCs w:val="24"/>
        </w:rPr>
        <w:t>Ф</w:t>
      </w:r>
      <w:r w:rsidRPr="00CF0F42">
        <w:rPr>
          <w:rStyle w:val="blk"/>
          <w:sz w:val="24"/>
          <w:szCs w:val="24"/>
        </w:rPr>
        <w:t xml:space="preserve"> или муниципальным образованиям, их продажа, приватизация, передача в качестве вклада в уставные капиталы, фонды юридических лиц или иное отчуждение, а также передача указанных объектов в доверительное управление либо в аренду;</w:t>
      </w:r>
    </w:p>
    <w:p w14:paraId="38E998E7" w14:textId="21C8EF97" w:rsidR="004E3AD0" w:rsidRPr="00CF0F42" w:rsidRDefault="004E3AD0" w:rsidP="008437EA">
      <w:pPr>
        <w:pStyle w:val="a3"/>
        <w:numPr>
          <w:ilvl w:val="0"/>
          <w:numId w:val="33"/>
        </w:numPr>
        <w:shd w:val="clear" w:color="auto" w:fill="FFFFFF"/>
        <w:rPr>
          <w:rStyle w:val="blk"/>
        </w:rPr>
      </w:pPr>
      <w:bookmarkStart w:id="79" w:name="dst525"/>
      <w:bookmarkEnd w:id="79"/>
      <w:r w:rsidRPr="00CF0F42">
        <w:rPr>
          <w:rStyle w:val="blk"/>
          <w:sz w:val="24"/>
          <w:szCs w:val="24"/>
        </w:rPr>
        <w:t>использование объектов оценки, принадлежащих Р</w:t>
      </w:r>
      <w:r w:rsidR="00E16986" w:rsidRPr="00CF0F42">
        <w:rPr>
          <w:rStyle w:val="blk"/>
          <w:sz w:val="24"/>
          <w:szCs w:val="24"/>
        </w:rPr>
        <w:t>Ф</w:t>
      </w:r>
      <w:r w:rsidRPr="00CF0F42">
        <w:rPr>
          <w:rStyle w:val="blk"/>
          <w:sz w:val="24"/>
          <w:szCs w:val="24"/>
        </w:rPr>
        <w:t>, субъектам Р</w:t>
      </w:r>
      <w:r w:rsidR="00E16986" w:rsidRPr="00CF0F42">
        <w:rPr>
          <w:rStyle w:val="blk"/>
          <w:sz w:val="24"/>
          <w:szCs w:val="24"/>
        </w:rPr>
        <w:t>Ф</w:t>
      </w:r>
      <w:r w:rsidRPr="00CF0F42">
        <w:rPr>
          <w:rStyle w:val="blk"/>
          <w:sz w:val="24"/>
          <w:szCs w:val="24"/>
        </w:rPr>
        <w:t xml:space="preserve"> или муниципальным образованиям, в качестве предмета залога;</w:t>
      </w:r>
    </w:p>
    <w:p w14:paraId="749B96E1" w14:textId="03E06FCB" w:rsidR="004E3AD0" w:rsidRPr="00CF0F42" w:rsidRDefault="004E3AD0" w:rsidP="008437EA">
      <w:pPr>
        <w:pStyle w:val="a3"/>
        <w:numPr>
          <w:ilvl w:val="0"/>
          <w:numId w:val="33"/>
        </w:numPr>
        <w:shd w:val="clear" w:color="auto" w:fill="FFFFFF"/>
        <w:rPr>
          <w:rStyle w:val="blk"/>
        </w:rPr>
      </w:pPr>
      <w:bookmarkStart w:id="80" w:name="dst526"/>
      <w:bookmarkEnd w:id="80"/>
      <w:r w:rsidRPr="00CF0F42">
        <w:rPr>
          <w:rStyle w:val="blk"/>
          <w:sz w:val="24"/>
          <w:szCs w:val="24"/>
        </w:rPr>
        <w:t>переуступка долговых обязательств, связанных с объектами оценки, принадлежащими Р</w:t>
      </w:r>
      <w:r w:rsidR="00E16986" w:rsidRPr="00CF0F42">
        <w:rPr>
          <w:rStyle w:val="blk"/>
          <w:sz w:val="24"/>
          <w:szCs w:val="24"/>
        </w:rPr>
        <w:t>Ф</w:t>
      </w:r>
      <w:r w:rsidRPr="00CF0F42">
        <w:rPr>
          <w:rStyle w:val="blk"/>
          <w:sz w:val="24"/>
          <w:szCs w:val="24"/>
        </w:rPr>
        <w:t>, субъектам Р</w:t>
      </w:r>
      <w:r w:rsidR="00E16986" w:rsidRPr="00CF0F42">
        <w:rPr>
          <w:rStyle w:val="blk"/>
          <w:sz w:val="24"/>
          <w:szCs w:val="24"/>
        </w:rPr>
        <w:t>Ф</w:t>
      </w:r>
      <w:r w:rsidRPr="00CF0F42">
        <w:rPr>
          <w:rStyle w:val="blk"/>
          <w:sz w:val="24"/>
          <w:szCs w:val="24"/>
        </w:rPr>
        <w:t xml:space="preserve"> или муниципальным образованиям;</w:t>
      </w:r>
    </w:p>
    <w:p w14:paraId="0FF82216" w14:textId="252E724D" w:rsidR="004E3AD0" w:rsidRPr="00CF0F42" w:rsidRDefault="004E3AD0" w:rsidP="008437EA">
      <w:pPr>
        <w:pStyle w:val="a3"/>
        <w:numPr>
          <w:ilvl w:val="0"/>
          <w:numId w:val="33"/>
        </w:numPr>
        <w:shd w:val="clear" w:color="auto" w:fill="FFFFFF"/>
        <w:rPr>
          <w:rStyle w:val="blk"/>
        </w:rPr>
      </w:pPr>
      <w:bookmarkStart w:id="81" w:name="dst527"/>
      <w:bookmarkEnd w:id="81"/>
      <w:r w:rsidRPr="00CF0F42">
        <w:rPr>
          <w:rStyle w:val="blk"/>
          <w:sz w:val="24"/>
          <w:szCs w:val="24"/>
        </w:rPr>
        <w:t>изъятие имущества для государстве</w:t>
      </w:r>
      <w:r w:rsidR="000B5890" w:rsidRPr="00CF0F42">
        <w:rPr>
          <w:rStyle w:val="blk"/>
          <w:sz w:val="24"/>
          <w:szCs w:val="24"/>
        </w:rPr>
        <w:t>нных или муниципальных нужд (за </w:t>
      </w:r>
      <w:r w:rsidRPr="00CF0F42">
        <w:rPr>
          <w:rStyle w:val="blk"/>
          <w:sz w:val="24"/>
          <w:szCs w:val="24"/>
        </w:rPr>
        <w:t>исключением случаев, если заказчиком является физическое лицо).</w:t>
      </w:r>
    </w:p>
    <w:p w14:paraId="3D4072A5" w14:textId="07F68EC3" w:rsidR="004E3AD0" w:rsidRPr="00CF0F42" w:rsidRDefault="004E3AD0" w:rsidP="004E3AD0">
      <w:pPr>
        <w:shd w:val="clear" w:color="auto" w:fill="FFFFFF"/>
        <w:spacing w:line="290" w:lineRule="atLeast"/>
        <w:ind w:firstLine="547"/>
        <w:rPr>
          <w:rFonts w:cs="Arial"/>
          <w:color w:val="000000"/>
          <w:sz w:val="24"/>
          <w:szCs w:val="24"/>
        </w:rPr>
      </w:pPr>
      <w:bookmarkStart w:id="82" w:name="dst528"/>
      <w:bookmarkEnd w:id="82"/>
      <w:r w:rsidRPr="00CF0F42">
        <w:rPr>
          <w:rStyle w:val="blk"/>
          <w:rFonts w:cs="Arial"/>
          <w:color w:val="000000"/>
          <w:sz w:val="24"/>
          <w:szCs w:val="24"/>
        </w:rPr>
        <w:t>В случае, если заказчиком является федеральный орган исполнительной власти, орган государственной власти субъекта Р</w:t>
      </w:r>
      <w:r w:rsidR="00E16986" w:rsidRPr="00CF0F42">
        <w:rPr>
          <w:rStyle w:val="blk"/>
          <w:rFonts w:cs="Arial"/>
          <w:color w:val="000000"/>
          <w:sz w:val="24"/>
          <w:szCs w:val="24"/>
        </w:rPr>
        <w:t>Ф</w:t>
      </w:r>
      <w:r w:rsidRPr="00CF0F42">
        <w:rPr>
          <w:rStyle w:val="blk"/>
          <w:rFonts w:cs="Arial"/>
          <w:color w:val="000000"/>
          <w:sz w:val="24"/>
          <w:szCs w:val="24"/>
        </w:rPr>
        <w:t xml:space="preserve"> или орган местного самоуправления, включение информации об отчете об оценке объекта оценки и отчетов об оценке объектов оценки в Единый федеральный реестр сведений о фактах деятельности юридических лиц осуществляется без взимания платы.</w:t>
      </w:r>
    </w:p>
    <w:p w14:paraId="6C7AF6CF" w14:textId="11D746DA" w:rsidR="004E3AD0" w:rsidRPr="00CF0F42" w:rsidRDefault="00196DDF" w:rsidP="004E3AD0">
      <w:pPr>
        <w:shd w:val="clear" w:color="auto" w:fill="FFFFFF"/>
        <w:spacing w:line="290" w:lineRule="atLeast"/>
        <w:ind w:firstLine="547"/>
        <w:rPr>
          <w:rStyle w:val="blk"/>
          <w:rFonts w:cs="Arial"/>
          <w:color w:val="000000"/>
          <w:sz w:val="24"/>
          <w:szCs w:val="24"/>
        </w:rPr>
      </w:pPr>
      <w:bookmarkStart w:id="83" w:name="dst529"/>
      <w:bookmarkEnd w:id="83"/>
      <w:r w:rsidRPr="00B63F01">
        <w:rPr>
          <w:rStyle w:val="blk"/>
          <w:rFonts w:cs="Arial"/>
          <w:color w:val="000000"/>
          <w:sz w:val="24"/>
          <w:szCs w:val="24"/>
        </w:rPr>
        <w:t>Информация об отчете объекта оценки и указанный отчет, содержащие сведения, составляющие государственную тайну, опубликовываются в части, не содержащей сведения, составляющие государственную тайну</w:t>
      </w:r>
      <w:r w:rsidR="004E3AD0" w:rsidRPr="00CF0F42">
        <w:rPr>
          <w:rStyle w:val="blk"/>
          <w:rFonts w:cs="Arial"/>
          <w:color w:val="000000"/>
          <w:sz w:val="24"/>
          <w:szCs w:val="24"/>
        </w:rPr>
        <w:t>.</w:t>
      </w:r>
    </w:p>
    <w:p w14:paraId="1CBEFA0B" w14:textId="77777777" w:rsidR="00887D0E" w:rsidRPr="00CF0F42" w:rsidRDefault="00887D0E" w:rsidP="00887D0E">
      <w:pPr>
        <w:spacing w:before="120"/>
        <w:ind w:firstLine="709"/>
        <w:rPr>
          <w:rFonts w:eastAsia="Times New Roman" w:cs="Arial"/>
          <w:sz w:val="24"/>
          <w:szCs w:val="24"/>
          <w:lang w:eastAsia="ru-RU"/>
        </w:rPr>
      </w:pPr>
      <w:r w:rsidRPr="00CF0F42">
        <w:rPr>
          <w:rFonts w:eastAsia="Times New Roman" w:cs="Arial"/>
          <w:b/>
          <w:sz w:val="24"/>
          <w:szCs w:val="24"/>
          <w:lang w:eastAsia="ru-RU"/>
        </w:rPr>
        <w:t>1.1.10.</w:t>
      </w:r>
      <w:r w:rsidRPr="00CF0F42">
        <w:rPr>
          <w:rFonts w:eastAsia="Times New Roman" w:cs="Arial"/>
          <w:sz w:val="24"/>
          <w:szCs w:val="24"/>
          <w:lang w:eastAsia="ru-RU"/>
        </w:rPr>
        <w:t xml:space="preserve"> Регулирование оценочной деятельности.</w:t>
      </w:r>
    </w:p>
    <w:p w14:paraId="658B435F" w14:textId="77777777" w:rsidR="00887D0E" w:rsidRPr="00CF0F42" w:rsidRDefault="00887D0E" w:rsidP="00887D0E">
      <w:pPr>
        <w:spacing w:before="60"/>
        <w:ind w:firstLine="709"/>
        <w:rPr>
          <w:rFonts w:eastAsia="Times New Roman" w:cs="Arial"/>
          <w:sz w:val="24"/>
          <w:szCs w:val="24"/>
          <w:lang w:eastAsia="ru-RU"/>
        </w:rPr>
      </w:pPr>
      <w:r w:rsidRPr="00CF0F42">
        <w:rPr>
          <w:rFonts w:eastAsia="Times New Roman" w:cs="Arial"/>
          <w:sz w:val="24"/>
          <w:szCs w:val="24"/>
          <w:lang w:eastAsia="ru-RU"/>
        </w:rPr>
        <w:t>1.1.10.1. Субъекты регулирования оценочной деятельности</w:t>
      </w:r>
    </w:p>
    <w:p w14:paraId="2AA48960" w14:textId="77777777" w:rsidR="00887D0E" w:rsidRPr="00CF0F42" w:rsidRDefault="00887D0E" w:rsidP="00887D0E">
      <w:pPr>
        <w:spacing w:before="120" w:after="120"/>
        <w:ind w:firstLine="709"/>
        <w:jc w:val="right"/>
        <w:rPr>
          <w:rFonts w:eastAsia="Times New Roman" w:cs="Arial"/>
          <w:lang w:eastAsia="ru-RU"/>
        </w:rPr>
      </w:pPr>
      <w:r w:rsidRPr="00CF0F42">
        <w:rPr>
          <w:rFonts w:eastAsia="Times New Roman" w:cs="Arial"/>
          <w:lang w:eastAsia="ru-RU"/>
        </w:rPr>
        <w:t xml:space="preserve">Таблица </w:t>
      </w:r>
      <w:r w:rsidR="009D32DE">
        <w:fldChar w:fldCharType="begin"/>
      </w:r>
      <w:r w:rsidR="009D32DE">
        <w:instrText xml:space="preserve"> SEQ Таблица \* ARABIC </w:instrText>
      </w:r>
      <w:r w:rsidR="009D32DE">
        <w:fldChar w:fldCharType="separate"/>
      </w:r>
      <w:r w:rsidRPr="00CF0F42">
        <w:rPr>
          <w:noProof/>
        </w:rPr>
        <w:t>1</w:t>
      </w:r>
      <w:r w:rsidR="009D32DE">
        <w:rPr>
          <w:noProof/>
        </w:rPr>
        <w:fldChar w:fldCharType="end"/>
      </w:r>
    </w:p>
    <w:tbl>
      <w:tblPr>
        <w:tblStyle w:val="a8"/>
        <w:tblW w:w="0" w:type="auto"/>
        <w:tblLook w:val="04A0" w:firstRow="1" w:lastRow="0" w:firstColumn="1" w:lastColumn="0" w:noHBand="0" w:noVBand="1"/>
      </w:tblPr>
      <w:tblGrid>
        <w:gridCol w:w="694"/>
        <w:gridCol w:w="2652"/>
        <w:gridCol w:w="6282"/>
      </w:tblGrid>
      <w:tr w:rsidR="00887D0E" w:rsidRPr="00CF0F42" w14:paraId="0FCB6F2F" w14:textId="77777777" w:rsidTr="00623300">
        <w:trPr>
          <w:tblHeader/>
        </w:trPr>
        <w:tc>
          <w:tcPr>
            <w:tcW w:w="704" w:type="dxa"/>
            <w:shd w:val="clear" w:color="auto" w:fill="F2F2F2" w:themeFill="background1" w:themeFillShade="F2"/>
            <w:vAlign w:val="center"/>
          </w:tcPr>
          <w:p w14:paraId="0536F701" w14:textId="77777777" w:rsidR="00887D0E" w:rsidRPr="00CF0F42" w:rsidRDefault="00887D0E" w:rsidP="00623300">
            <w:pPr>
              <w:jc w:val="center"/>
              <w:rPr>
                <w:rFonts w:eastAsia="Times New Roman" w:cs="Arial"/>
                <w:b/>
                <w:lang w:eastAsia="ru-RU"/>
              </w:rPr>
            </w:pPr>
            <w:r w:rsidRPr="00CF0F42">
              <w:rPr>
                <w:rFonts w:eastAsia="Times New Roman" w:cs="Arial"/>
                <w:b/>
                <w:lang w:eastAsia="ru-RU"/>
              </w:rPr>
              <w:t>№ п/п</w:t>
            </w:r>
          </w:p>
        </w:tc>
        <w:tc>
          <w:tcPr>
            <w:tcW w:w="2693" w:type="dxa"/>
            <w:shd w:val="clear" w:color="auto" w:fill="F2F2F2" w:themeFill="background1" w:themeFillShade="F2"/>
            <w:vAlign w:val="center"/>
          </w:tcPr>
          <w:p w14:paraId="28AE8DA6" w14:textId="77777777" w:rsidR="00887D0E" w:rsidRPr="00CF0F42" w:rsidRDefault="00887D0E" w:rsidP="00623300">
            <w:pPr>
              <w:jc w:val="center"/>
              <w:rPr>
                <w:rFonts w:eastAsia="Times New Roman" w:cs="Arial"/>
                <w:b/>
                <w:lang w:eastAsia="ru-RU"/>
              </w:rPr>
            </w:pPr>
            <w:r w:rsidRPr="00CF0F42">
              <w:rPr>
                <w:rFonts w:eastAsia="Times New Roman" w:cs="Arial"/>
                <w:b/>
                <w:lang w:eastAsia="ru-RU"/>
              </w:rPr>
              <w:t>Субъект</w:t>
            </w:r>
          </w:p>
        </w:tc>
        <w:tc>
          <w:tcPr>
            <w:tcW w:w="6514" w:type="dxa"/>
            <w:shd w:val="clear" w:color="auto" w:fill="F2F2F2" w:themeFill="background1" w:themeFillShade="F2"/>
            <w:vAlign w:val="center"/>
          </w:tcPr>
          <w:p w14:paraId="4B7CDA31" w14:textId="6AC73E45" w:rsidR="00887D0E" w:rsidRPr="00CF0F42" w:rsidRDefault="00623300" w:rsidP="00623300">
            <w:pPr>
              <w:jc w:val="center"/>
              <w:rPr>
                <w:rFonts w:eastAsia="Times New Roman" w:cs="Arial"/>
                <w:b/>
                <w:lang w:eastAsia="ru-RU"/>
              </w:rPr>
            </w:pPr>
            <w:r w:rsidRPr="00CF0F42">
              <w:rPr>
                <w:rFonts w:eastAsia="Times New Roman" w:cs="Arial"/>
                <w:b/>
                <w:lang w:eastAsia="ru-RU"/>
              </w:rPr>
              <w:t>Ф</w:t>
            </w:r>
            <w:r w:rsidR="00887D0E" w:rsidRPr="00CF0F42">
              <w:rPr>
                <w:rFonts w:eastAsia="Times New Roman" w:cs="Arial"/>
                <w:b/>
                <w:lang w:eastAsia="ru-RU"/>
              </w:rPr>
              <w:t>ункции</w:t>
            </w:r>
          </w:p>
        </w:tc>
      </w:tr>
      <w:tr w:rsidR="00887D0E" w:rsidRPr="00CF0F42" w14:paraId="3D7433D4" w14:textId="77777777" w:rsidTr="00623300">
        <w:tc>
          <w:tcPr>
            <w:tcW w:w="704" w:type="dxa"/>
          </w:tcPr>
          <w:p w14:paraId="0A750856" w14:textId="77777777" w:rsidR="00887D0E" w:rsidRPr="00CF0F42" w:rsidRDefault="00887D0E" w:rsidP="00623300">
            <w:pPr>
              <w:jc w:val="center"/>
              <w:rPr>
                <w:rFonts w:eastAsia="Times New Roman" w:cs="Arial"/>
                <w:lang w:eastAsia="ru-RU"/>
              </w:rPr>
            </w:pPr>
            <w:r w:rsidRPr="00CF0F42">
              <w:rPr>
                <w:rFonts w:eastAsia="Times New Roman" w:cs="Arial"/>
                <w:lang w:eastAsia="ru-RU"/>
              </w:rPr>
              <w:t>1</w:t>
            </w:r>
          </w:p>
        </w:tc>
        <w:tc>
          <w:tcPr>
            <w:tcW w:w="2693" w:type="dxa"/>
          </w:tcPr>
          <w:p w14:paraId="46CD8FCD" w14:textId="77777777" w:rsidR="00887D0E" w:rsidRPr="00CF0F42" w:rsidRDefault="00887D0E" w:rsidP="00623300">
            <w:pPr>
              <w:jc w:val="left"/>
              <w:rPr>
                <w:rFonts w:eastAsia="Times New Roman" w:cs="Arial"/>
                <w:lang w:eastAsia="ru-RU"/>
              </w:rPr>
            </w:pPr>
            <w:r w:rsidRPr="00CF0F42">
              <w:rPr>
                <w:rFonts w:eastAsia="Times New Roman" w:cs="Arial"/>
                <w:lang w:eastAsia="ru-RU"/>
              </w:rPr>
              <w:t>Министерство экономического развития Российской Федерации</w:t>
            </w:r>
          </w:p>
          <w:p w14:paraId="57128D07" w14:textId="77777777" w:rsidR="00887D0E" w:rsidRPr="00CF0F42" w:rsidRDefault="00887D0E" w:rsidP="00623300">
            <w:pPr>
              <w:jc w:val="left"/>
              <w:rPr>
                <w:rFonts w:eastAsia="Times New Roman" w:cs="Arial"/>
                <w:lang w:eastAsia="ru-RU"/>
              </w:rPr>
            </w:pPr>
            <w:r w:rsidRPr="00CF0F42">
              <w:rPr>
                <w:rFonts w:eastAsia="Times New Roman" w:cs="Arial"/>
                <w:lang w:eastAsia="ru-RU"/>
              </w:rPr>
              <w:t>(МЭР) – ст. 19 [1]</w:t>
            </w:r>
          </w:p>
        </w:tc>
        <w:tc>
          <w:tcPr>
            <w:tcW w:w="6514" w:type="dxa"/>
          </w:tcPr>
          <w:p w14:paraId="04D96C46" w14:textId="75E04304" w:rsidR="00196DDF" w:rsidRPr="00B63F01" w:rsidRDefault="00196DDF" w:rsidP="00196DDF">
            <w:pPr>
              <w:pStyle w:val="a3"/>
              <w:numPr>
                <w:ilvl w:val="0"/>
                <w:numId w:val="42"/>
              </w:numPr>
              <w:rPr>
                <w:rFonts w:eastAsia="Times New Roman" w:cs="Arial"/>
                <w:lang w:eastAsia="ru-RU"/>
              </w:rPr>
            </w:pPr>
            <w:r>
              <w:rPr>
                <w:rFonts w:eastAsia="Times New Roman"/>
                <w:lang w:eastAsia="ru-RU"/>
              </w:rPr>
              <w:t>вы</w:t>
            </w:r>
            <w:r w:rsidRPr="00B63F01">
              <w:rPr>
                <w:rFonts w:eastAsia="Times New Roman"/>
                <w:lang w:eastAsia="ru-RU"/>
              </w:rPr>
              <w:t>работка государственной политики в области оценочной деятельности;</w:t>
            </w:r>
          </w:p>
          <w:p w14:paraId="6D7D60A7" w14:textId="77777777" w:rsidR="00623300" w:rsidRPr="00CF0F42" w:rsidRDefault="00623300" w:rsidP="000E460F">
            <w:pPr>
              <w:pStyle w:val="a3"/>
              <w:numPr>
                <w:ilvl w:val="0"/>
                <w:numId w:val="42"/>
              </w:numPr>
              <w:rPr>
                <w:rFonts w:eastAsia="Times New Roman" w:cs="Arial"/>
                <w:lang w:eastAsia="ru-RU"/>
              </w:rPr>
            </w:pPr>
            <w:bookmarkStart w:id="84" w:name="dst148"/>
            <w:bookmarkEnd w:id="84"/>
            <w:r w:rsidRPr="00CF0F42">
              <w:rPr>
                <w:rFonts w:eastAsia="Times New Roman"/>
                <w:lang w:eastAsia="ru-RU"/>
              </w:rPr>
              <w:t>нормативно-правовое регулирование в области оценочной деятельности;</w:t>
            </w:r>
          </w:p>
          <w:p w14:paraId="7DF1DF00" w14:textId="77777777" w:rsidR="00623300" w:rsidRPr="00CF0F42" w:rsidRDefault="00623300" w:rsidP="000E460F">
            <w:pPr>
              <w:pStyle w:val="a3"/>
              <w:numPr>
                <w:ilvl w:val="0"/>
                <w:numId w:val="42"/>
              </w:numPr>
              <w:rPr>
                <w:rFonts w:eastAsia="Times New Roman" w:cs="Arial"/>
                <w:lang w:eastAsia="ru-RU"/>
              </w:rPr>
            </w:pPr>
            <w:bookmarkStart w:id="85" w:name="dst149"/>
            <w:bookmarkEnd w:id="85"/>
            <w:r w:rsidRPr="00CF0F42">
              <w:rPr>
                <w:rFonts w:eastAsia="Times New Roman"/>
                <w:lang w:eastAsia="ru-RU"/>
              </w:rPr>
              <w:t>формирование и утверждение программы разработки федеральных стандартов оценки и внесения изменений в федеральные стандарты оценки (далее - программа разработки федеральных стандартов оценки);</w:t>
            </w:r>
          </w:p>
          <w:p w14:paraId="4304F86A" w14:textId="264C673B" w:rsidR="00623300" w:rsidRPr="00CF0F42" w:rsidRDefault="00623300" w:rsidP="000E460F">
            <w:pPr>
              <w:pStyle w:val="a3"/>
              <w:numPr>
                <w:ilvl w:val="0"/>
                <w:numId w:val="42"/>
              </w:numPr>
              <w:rPr>
                <w:rFonts w:eastAsia="Times New Roman" w:cs="Arial"/>
                <w:lang w:eastAsia="ru-RU"/>
              </w:rPr>
            </w:pPr>
            <w:bookmarkStart w:id="86" w:name="dst150"/>
            <w:bookmarkEnd w:id="86"/>
            <w:r w:rsidRPr="00CF0F42">
              <w:rPr>
                <w:rFonts w:eastAsia="Times New Roman"/>
                <w:lang w:eastAsia="ru-RU"/>
              </w:rPr>
              <w:lastRenderedPageBreak/>
              <w:t>разработка и утверждение федеральных стандартов оценки, устанавливающих требования к определению кадастровой стоимости, внесение изменений в данные стандарты оценки, разработка и утверждение методических указаний о государственной кадастровой оценке;</w:t>
            </w:r>
          </w:p>
          <w:p w14:paraId="30BAC643" w14:textId="77777777" w:rsidR="00623300" w:rsidRPr="00CF0F42" w:rsidRDefault="00623300" w:rsidP="000E460F">
            <w:pPr>
              <w:pStyle w:val="a3"/>
              <w:numPr>
                <w:ilvl w:val="0"/>
                <w:numId w:val="42"/>
              </w:numPr>
              <w:rPr>
                <w:rFonts w:eastAsia="Times New Roman" w:cs="Arial"/>
                <w:lang w:eastAsia="ru-RU"/>
              </w:rPr>
            </w:pPr>
            <w:bookmarkStart w:id="87" w:name="dst151"/>
            <w:bookmarkEnd w:id="87"/>
            <w:r w:rsidRPr="00CF0F42">
              <w:rPr>
                <w:rFonts w:eastAsia="Times New Roman"/>
                <w:lang w:eastAsia="ru-RU"/>
              </w:rPr>
              <w:t>утверждение с учетом рекомендации совета по оценочной деятельности федеральных стандартов оценки и внесение изменений в действующие федеральные стандарты оценки, за исключением федеральных стандартов оценки, устанавливающих требования к определению кадастровой стоимости;</w:t>
            </w:r>
          </w:p>
          <w:p w14:paraId="0854C452" w14:textId="77777777" w:rsidR="00623300" w:rsidRPr="00CF0F42" w:rsidRDefault="00623300" w:rsidP="000E460F">
            <w:pPr>
              <w:pStyle w:val="a3"/>
              <w:numPr>
                <w:ilvl w:val="0"/>
                <w:numId w:val="42"/>
              </w:numPr>
              <w:rPr>
                <w:rFonts w:eastAsia="Times New Roman" w:cs="Arial"/>
                <w:lang w:eastAsia="ru-RU"/>
              </w:rPr>
            </w:pPr>
            <w:bookmarkStart w:id="88" w:name="dst152"/>
            <w:bookmarkEnd w:id="88"/>
            <w:r w:rsidRPr="00CF0F42">
              <w:rPr>
                <w:rFonts w:eastAsia="Times New Roman"/>
                <w:lang w:eastAsia="ru-RU"/>
              </w:rPr>
              <w:t>разработка федеральных стандартов оценки в случае нарушения национальным объединением саморегулируемых организаций оценщиков сроков, предусмотренных программой разработки федеральных стандартов оценки, за исключением федеральных стандартов оценки, устанавливающих требования к определению кадастровой стоимости;</w:t>
            </w:r>
          </w:p>
          <w:p w14:paraId="36FC384F" w14:textId="445DE841" w:rsidR="00623300" w:rsidRPr="00CF0F42" w:rsidRDefault="00623300" w:rsidP="000E460F">
            <w:pPr>
              <w:pStyle w:val="a3"/>
              <w:numPr>
                <w:ilvl w:val="0"/>
                <w:numId w:val="42"/>
              </w:numPr>
              <w:rPr>
                <w:rFonts w:eastAsia="Times New Roman" w:cs="Arial"/>
                <w:lang w:eastAsia="ru-RU"/>
              </w:rPr>
            </w:pPr>
            <w:bookmarkStart w:id="89" w:name="dst153"/>
            <w:bookmarkEnd w:id="89"/>
            <w:r w:rsidRPr="00CF0F42">
              <w:rPr>
                <w:rFonts w:eastAsia="Times New Roman"/>
                <w:lang w:eastAsia="ru-RU"/>
              </w:rPr>
              <w:t>ведение единого государственного реестра СРОО;</w:t>
            </w:r>
          </w:p>
          <w:p w14:paraId="05090339" w14:textId="2B972F9C" w:rsidR="00623300" w:rsidRPr="00CF0F42" w:rsidRDefault="00623300" w:rsidP="000E460F">
            <w:pPr>
              <w:pStyle w:val="a3"/>
              <w:numPr>
                <w:ilvl w:val="0"/>
                <w:numId w:val="42"/>
              </w:numPr>
              <w:rPr>
                <w:rFonts w:eastAsia="Times New Roman" w:cs="Arial"/>
                <w:lang w:eastAsia="ru-RU"/>
              </w:rPr>
            </w:pPr>
            <w:bookmarkStart w:id="90" w:name="dst154"/>
            <w:bookmarkEnd w:id="90"/>
            <w:r w:rsidRPr="00CF0F42">
              <w:rPr>
                <w:rFonts w:eastAsia="Times New Roman"/>
                <w:lang w:eastAsia="ru-RU"/>
              </w:rPr>
              <w:t>осуществление надзора за выполнением СРОО требований [1];</w:t>
            </w:r>
          </w:p>
          <w:p w14:paraId="10D5F891" w14:textId="77777777" w:rsidR="00196DDF" w:rsidRPr="00B63F01" w:rsidRDefault="00196DDF" w:rsidP="00196DDF">
            <w:pPr>
              <w:pStyle w:val="a3"/>
              <w:numPr>
                <w:ilvl w:val="0"/>
                <w:numId w:val="42"/>
              </w:numPr>
              <w:rPr>
                <w:rFonts w:eastAsia="Times New Roman" w:cs="Arial"/>
                <w:lang w:eastAsia="ru-RU"/>
              </w:rPr>
            </w:pPr>
            <w:bookmarkStart w:id="91" w:name="dst155"/>
            <w:bookmarkEnd w:id="91"/>
            <w:r w:rsidRPr="00B63F01">
              <w:rPr>
                <w:rFonts w:eastAsia="Times New Roman"/>
                <w:lang w:eastAsia="ru-RU"/>
              </w:rPr>
              <w:t>обращение в суд с заявлением об исключении СРОО из единого государственного реестра СРОО;</w:t>
            </w:r>
          </w:p>
          <w:p w14:paraId="7BAD7B0F" w14:textId="77777777" w:rsidR="00196DDF" w:rsidRPr="00B63F01" w:rsidRDefault="00196DDF" w:rsidP="00196DDF">
            <w:pPr>
              <w:pStyle w:val="a3"/>
              <w:numPr>
                <w:ilvl w:val="0"/>
                <w:numId w:val="42"/>
              </w:numPr>
              <w:rPr>
                <w:rFonts w:eastAsia="Times New Roman" w:cs="Arial"/>
                <w:lang w:eastAsia="ru-RU"/>
              </w:rPr>
            </w:pPr>
            <w:bookmarkStart w:id="92" w:name="dst156"/>
            <w:bookmarkEnd w:id="92"/>
            <w:r w:rsidRPr="00B63F01">
              <w:rPr>
                <w:rFonts w:eastAsia="Times New Roman"/>
                <w:lang w:eastAsia="ru-RU"/>
              </w:rPr>
              <w:t>ведение реестра квалификационных аттестатов;</w:t>
            </w:r>
          </w:p>
          <w:p w14:paraId="4956EAFB" w14:textId="7A1336FD" w:rsidR="00196DDF" w:rsidRPr="00B63F01" w:rsidRDefault="00196DDF" w:rsidP="00196DDF">
            <w:pPr>
              <w:pStyle w:val="a3"/>
              <w:numPr>
                <w:ilvl w:val="0"/>
                <w:numId w:val="42"/>
              </w:numPr>
              <w:rPr>
                <w:rFonts w:eastAsia="Times New Roman" w:cs="Arial"/>
                <w:lang w:eastAsia="ru-RU"/>
              </w:rPr>
            </w:pPr>
            <w:bookmarkStart w:id="93" w:name="dst157"/>
            <w:bookmarkEnd w:id="93"/>
            <w:r w:rsidRPr="00B63F01">
              <w:rPr>
                <w:rFonts w:eastAsia="Times New Roman"/>
                <w:lang w:eastAsia="ru-RU"/>
              </w:rPr>
              <w:t xml:space="preserve">ведение сводного реестра членов СРОО, имеющего информационный характер, и внесение в него сведений, подлежащих представлению СРОО в соответствии с абзацем </w:t>
            </w:r>
            <w:r>
              <w:rPr>
                <w:rFonts w:eastAsia="Times New Roman"/>
                <w:lang w:eastAsia="ru-RU"/>
              </w:rPr>
              <w:t>14</w:t>
            </w:r>
            <w:r w:rsidRPr="00B63F01">
              <w:rPr>
                <w:rFonts w:eastAsia="Times New Roman"/>
                <w:lang w:eastAsia="ru-RU"/>
              </w:rPr>
              <w:t xml:space="preserve"> части </w:t>
            </w:r>
            <w:r>
              <w:rPr>
                <w:rFonts w:eastAsia="Times New Roman"/>
                <w:lang w:eastAsia="ru-RU"/>
              </w:rPr>
              <w:t>2</w:t>
            </w:r>
            <w:r w:rsidRPr="00B63F01">
              <w:rPr>
                <w:rFonts w:eastAsia="Times New Roman"/>
                <w:lang w:eastAsia="ru-RU"/>
              </w:rPr>
              <w:t xml:space="preserve"> ст. 22.2 [1], в порядке, установленном </w:t>
            </w:r>
            <w:r>
              <w:rPr>
                <w:rFonts w:eastAsia="Times New Roman"/>
                <w:lang w:eastAsia="ru-RU"/>
              </w:rPr>
              <w:t>Минэкономразвития РФ</w:t>
            </w:r>
            <w:r w:rsidRPr="00B63F01">
              <w:rPr>
                <w:rFonts w:eastAsia="Times New Roman"/>
                <w:lang w:eastAsia="ru-RU"/>
              </w:rPr>
              <w:t>;</w:t>
            </w:r>
          </w:p>
          <w:p w14:paraId="268174D4" w14:textId="77777777" w:rsidR="00196DDF" w:rsidRPr="00B63F01" w:rsidRDefault="00196DDF" w:rsidP="00196DDF">
            <w:pPr>
              <w:pStyle w:val="a3"/>
              <w:numPr>
                <w:ilvl w:val="0"/>
                <w:numId w:val="42"/>
              </w:numPr>
              <w:rPr>
                <w:rFonts w:eastAsia="Times New Roman" w:cs="Arial"/>
                <w:lang w:eastAsia="ru-RU"/>
              </w:rPr>
            </w:pPr>
            <w:bookmarkStart w:id="94" w:name="dst549"/>
            <w:bookmarkEnd w:id="94"/>
            <w:r w:rsidRPr="00B63F01">
              <w:rPr>
                <w:rFonts w:eastAsia="Times New Roman"/>
                <w:lang w:eastAsia="ru-RU"/>
              </w:rPr>
              <w:t>возбуждение дел об административных правонарушениях в отношении СРОО и (или) их должностных лиц, рассмотрение таких дел или передача их на рассмотрение в суд;</w:t>
            </w:r>
          </w:p>
          <w:p w14:paraId="40E21CB5" w14:textId="4F6BB418" w:rsidR="00623300" w:rsidRPr="00CF0F42" w:rsidRDefault="00196DDF" w:rsidP="00196DDF">
            <w:pPr>
              <w:pStyle w:val="a3"/>
              <w:numPr>
                <w:ilvl w:val="0"/>
                <w:numId w:val="42"/>
              </w:numPr>
              <w:rPr>
                <w:rFonts w:eastAsia="Times New Roman" w:cs="Arial"/>
                <w:lang w:eastAsia="ru-RU"/>
              </w:rPr>
            </w:pPr>
            <w:bookmarkStart w:id="95" w:name="dst159"/>
            <w:bookmarkEnd w:id="95"/>
            <w:r w:rsidRPr="00B63F01">
              <w:rPr>
                <w:rFonts w:eastAsia="Times New Roman"/>
                <w:lang w:eastAsia="ru-RU"/>
              </w:rPr>
              <w:t>иные функции, предусмотренные [1]</w:t>
            </w:r>
            <w:r w:rsidR="00623300" w:rsidRPr="00CF0F42">
              <w:rPr>
                <w:rFonts w:eastAsia="Times New Roman"/>
                <w:lang w:eastAsia="ru-RU"/>
              </w:rPr>
              <w:t>.</w:t>
            </w:r>
          </w:p>
        </w:tc>
      </w:tr>
      <w:tr w:rsidR="00887D0E" w:rsidRPr="00CF0F42" w14:paraId="59171C1D" w14:textId="77777777" w:rsidTr="00623300">
        <w:tc>
          <w:tcPr>
            <w:tcW w:w="704" w:type="dxa"/>
          </w:tcPr>
          <w:p w14:paraId="2DF53152" w14:textId="77777777" w:rsidR="00887D0E" w:rsidRPr="00CF0F42" w:rsidRDefault="00887D0E" w:rsidP="00623300">
            <w:pPr>
              <w:jc w:val="center"/>
              <w:rPr>
                <w:rFonts w:eastAsia="Times New Roman" w:cs="Arial"/>
                <w:lang w:eastAsia="ru-RU"/>
              </w:rPr>
            </w:pPr>
            <w:r w:rsidRPr="00CF0F42">
              <w:rPr>
                <w:rFonts w:eastAsia="Times New Roman" w:cs="Arial"/>
                <w:lang w:eastAsia="ru-RU"/>
              </w:rPr>
              <w:lastRenderedPageBreak/>
              <w:t>2</w:t>
            </w:r>
          </w:p>
        </w:tc>
        <w:tc>
          <w:tcPr>
            <w:tcW w:w="2693" w:type="dxa"/>
          </w:tcPr>
          <w:p w14:paraId="3271E072" w14:textId="77777777" w:rsidR="00887D0E" w:rsidRPr="00CF0F42" w:rsidRDefault="00887D0E" w:rsidP="00623300">
            <w:pPr>
              <w:jc w:val="left"/>
              <w:rPr>
                <w:rFonts w:eastAsia="Times New Roman" w:cs="Arial"/>
                <w:lang w:eastAsia="ru-RU"/>
              </w:rPr>
            </w:pPr>
            <w:r w:rsidRPr="00CF0F42">
              <w:rPr>
                <w:rFonts w:eastAsia="Times New Roman" w:cs="Arial"/>
                <w:lang w:eastAsia="ru-RU"/>
              </w:rPr>
              <w:t>Совет по оценочной деятельности</w:t>
            </w:r>
          </w:p>
          <w:p w14:paraId="55BC3E18" w14:textId="77777777" w:rsidR="00887D0E" w:rsidRPr="00CF0F42" w:rsidRDefault="00887D0E" w:rsidP="00623300">
            <w:pPr>
              <w:jc w:val="left"/>
              <w:rPr>
                <w:rFonts w:eastAsia="Times New Roman" w:cs="Arial"/>
                <w:lang w:eastAsia="ru-RU"/>
              </w:rPr>
            </w:pPr>
            <w:r w:rsidRPr="00CF0F42">
              <w:rPr>
                <w:rFonts w:eastAsia="Times New Roman" w:cs="Arial"/>
                <w:lang w:eastAsia="ru-RU"/>
              </w:rPr>
              <w:t>при Министерстве экономического развития РФ – ст. 19.1 [1]</w:t>
            </w:r>
          </w:p>
        </w:tc>
        <w:tc>
          <w:tcPr>
            <w:tcW w:w="6514" w:type="dxa"/>
          </w:tcPr>
          <w:p w14:paraId="05E1FD19" w14:textId="77777777" w:rsidR="00196DDF" w:rsidRPr="00577197" w:rsidRDefault="00196DDF" w:rsidP="00196DDF">
            <w:pPr>
              <w:pStyle w:val="a3"/>
              <w:numPr>
                <w:ilvl w:val="0"/>
                <w:numId w:val="42"/>
              </w:numPr>
              <w:rPr>
                <w:rFonts w:eastAsia="Times New Roman" w:cs="Arial"/>
                <w:lang w:eastAsia="ru-RU"/>
              </w:rPr>
            </w:pPr>
            <w:r w:rsidRPr="00577197">
              <w:rPr>
                <w:rFonts w:eastAsia="Times New Roman" w:cs="Arial"/>
                <w:lang w:eastAsia="ru-RU"/>
              </w:rPr>
              <w:t>участвует в рассмотрении вопросов государственной политики в области оценочной деятельности;</w:t>
            </w:r>
          </w:p>
          <w:p w14:paraId="49B75DA8" w14:textId="12DEDB64" w:rsidR="00196DDF" w:rsidRPr="00577197" w:rsidRDefault="00196DDF" w:rsidP="00196DDF">
            <w:pPr>
              <w:pStyle w:val="a3"/>
              <w:numPr>
                <w:ilvl w:val="0"/>
                <w:numId w:val="42"/>
              </w:numPr>
              <w:rPr>
                <w:rFonts w:eastAsia="Times New Roman" w:cs="Arial"/>
                <w:lang w:eastAsia="ru-RU"/>
              </w:rPr>
            </w:pPr>
            <w:r w:rsidRPr="00577197">
              <w:rPr>
                <w:rFonts w:eastAsia="Times New Roman" w:cs="Arial"/>
                <w:lang w:eastAsia="ru-RU"/>
              </w:rPr>
              <w:t xml:space="preserve">рассматривает проекты федеральных стандартов оценки и рекомендует или не рекомендует их для утверждения </w:t>
            </w:r>
            <w:r w:rsidRPr="006E1FB3">
              <w:rPr>
                <w:rFonts w:eastAsia="Times New Roman" w:cs="Arial"/>
                <w:lang w:eastAsia="ru-RU"/>
              </w:rPr>
              <w:t>Минэкономразвития РФ</w:t>
            </w:r>
            <w:r w:rsidRPr="00577197">
              <w:rPr>
                <w:rFonts w:eastAsia="Times New Roman" w:cs="Arial"/>
                <w:lang w:eastAsia="ru-RU"/>
              </w:rPr>
              <w:t>;</w:t>
            </w:r>
          </w:p>
          <w:p w14:paraId="1A90CB01" w14:textId="77777777" w:rsidR="00196DDF" w:rsidRPr="00577197" w:rsidRDefault="00196DDF" w:rsidP="00196DDF">
            <w:pPr>
              <w:pStyle w:val="a3"/>
              <w:numPr>
                <w:ilvl w:val="0"/>
                <w:numId w:val="42"/>
              </w:numPr>
              <w:rPr>
                <w:rFonts w:eastAsia="Times New Roman" w:cs="Arial"/>
                <w:lang w:eastAsia="ru-RU"/>
              </w:rPr>
            </w:pPr>
            <w:r w:rsidRPr="00577197">
              <w:rPr>
                <w:rFonts w:eastAsia="Times New Roman" w:cs="Arial"/>
                <w:lang w:eastAsia="ru-RU"/>
              </w:rPr>
              <w:t>рассматривает предложения о совершенствовании деятельности СРОО и при необходимости дает рекомендации по совершенствованию этой деятельности;</w:t>
            </w:r>
          </w:p>
          <w:p w14:paraId="3FC89817" w14:textId="0A93451A" w:rsidR="00196DDF" w:rsidRDefault="00196DDF" w:rsidP="00196DDF">
            <w:pPr>
              <w:pStyle w:val="a3"/>
              <w:numPr>
                <w:ilvl w:val="0"/>
                <w:numId w:val="42"/>
              </w:numPr>
              <w:rPr>
                <w:rFonts w:eastAsia="Times New Roman" w:cs="Arial"/>
                <w:lang w:eastAsia="ru-RU"/>
              </w:rPr>
            </w:pPr>
            <w:r w:rsidRPr="00577197">
              <w:rPr>
                <w:rFonts w:eastAsia="Times New Roman" w:cs="Arial"/>
                <w:lang w:eastAsia="ru-RU"/>
              </w:rPr>
              <w:t xml:space="preserve">вносит на рассмотрение </w:t>
            </w:r>
            <w:r w:rsidRPr="006E1FB3">
              <w:rPr>
                <w:rFonts w:eastAsia="Times New Roman" w:cs="Arial"/>
                <w:lang w:eastAsia="ru-RU"/>
              </w:rPr>
              <w:t>Минэкономразвития РФ</w:t>
            </w:r>
            <w:r w:rsidRPr="00577197">
              <w:rPr>
                <w:rFonts w:eastAsia="Times New Roman" w:cs="Arial"/>
                <w:lang w:eastAsia="ru-RU"/>
              </w:rPr>
              <w:t xml:space="preserve"> типовые правила профессиональной этики Оценщиков и требования к рассмотрению СРОО жалобы на нарушение ее членом установленных требований;</w:t>
            </w:r>
          </w:p>
          <w:p w14:paraId="0D7F8313" w14:textId="77777777" w:rsidR="00196DDF" w:rsidRPr="00577197" w:rsidRDefault="00196DDF" w:rsidP="00196DDF">
            <w:pPr>
              <w:pStyle w:val="a3"/>
              <w:numPr>
                <w:ilvl w:val="0"/>
                <w:numId w:val="42"/>
              </w:numPr>
              <w:rPr>
                <w:rFonts w:eastAsia="Times New Roman" w:cs="Arial"/>
                <w:lang w:eastAsia="ru-RU"/>
              </w:rPr>
            </w:pPr>
            <w:r w:rsidRPr="00C71F81">
              <w:rPr>
                <w:rFonts w:eastAsia="Times New Roman" w:cs="Arial"/>
                <w:lang w:eastAsia="ru-RU"/>
              </w:rPr>
              <w:t xml:space="preserve">рассматривает обращения и ходатайства </w:t>
            </w:r>
            <w:r>
              <w:rPr>
                <w:rFonts w:eastAsia="Times New Roman" w:cs="Arial"/>
                <w:lang w:eastAsia="ru-RU"/>
              </w:rPr>
              <w:t>С</w:t>
            </w:r>
            <w:r>
              <w:rPr>
                <w:rFonts w:eastAsia="Times New Roman"/>
                <w:lang w:eastAsia="ru-RU"/>
              </w:rPr>
              <w:t>РОО</w:t>
            </w:r>
            <w:r w:rsidRPr="00C71F81">
              <w:rPr>
                <w:rFonts w:eastAsia="Times New Roman" w:cs="Arial"/>
                <w:lang w:eastAsia="ru-RU"/>
              </w:rPr>
              <w:t xml:space="preserve"> в области оценочной деятельности и вносит соответствующие предложения на рассмотрение Минэкономразвития РФ;</w:t>
            </w:r>
          </w:p>
          <w:p w14:paraId="6FD425C6" w14:textId="77777777" w:rsidR="00196DDF" w:rsidRPr="00577197" w:rsidRDefault="00196DDF" w:rsidP="00196DDF">
            <w:pPr>
              <w:pStyle w:val="a3"/>
              <w:numPr>
                <w:ilvl w:val="0"/>
                <w:numId w:val="42"/>
              </w:numPr>
              <w:rPr>
                <w:rFonts w:eastAsia="Times New Roman" w:cs="Arial"/>
                <w:lang w:eastAsia="ru-RU"/>
              </w:rPr>
            </w:pPr>
            <w:r w:rsidRPr="00577197">
              <w:rPr>
                <w:rFonts w:eastAsia="Times New Roman" w:cs="Arial"/>
                <w:lang w:eastAsia="ru-RU"/>
              </w:rPr>
              <w:lastRenderedPageBreak/>
              <w:t>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устанавливающих требования к определению кадастровой стоимости;</w:t>
            </w:r>
          </w:p>
          <w:p w14:paraId="229C167A" w14:textId="38BA0DC6" w:rsidR="00623300" w:rsidRPr="00CF0F42" w:rsidRDefault="00196DDF" w:rsidP="00196DDF">
            <w:pPr>
              <w:pStyle w:val="a3"/>
              <w:numPr>
                <w:ilvl w:val="0"/>
                <w:numId w:val="42"/>
              </w:numPr>
              <w:rPr>
                <w:rFonts w:eastAsia="Times New Roman" w:cs="Arial"/>
                <w:lang w:eastAsia="ru-RU"/>
              </w:rPr>
            </w:pPr>
            <w:r w:rsidRPr="00577197">
              <w:rPr>
                <w:rFonts w:eastAsia="Times New Roman" w:cs="Arial"/>
                <w:lang w:eastAsia="ru-RU"/>
              </w:rPr>
              <w:t>иные функции, предусмотренные положением о совете по оценочной деятельности</w:t>
            </w:r>
            <w:r w:rsidR="00623300" w:rsidRPr="00CF0F42">
              <w:rPr>
                <w:rFonts w:eastAsia="Times New Roman" w:cs="Arial"/>
                <w:lang w:eastAsia="ru-RU"/>
              </w:rPr>
              <w:t>.</w:t>
            </w:r>
          </w:p>
        </w:tc>
      </w:tr>
      <w:tr w:rsidR="00887D0E" w:rsidRPr="00CF0F42" w14:paraId="60065528" w14:textId="77777777" w:rsidTr="00623300">
        <w:tc>
          <w:tcPr>
            <w:tcW w:w="704" w:type="dxa"/>
          </w:tcPr>
          <w:p w14:paraId="669E5D8C" w14:textId="77777777" w:rsidR="00887D0E" w:rsidRPr="00CF0F42" w:rsidRDefault="00887D0E" w:rsidP="00623300">
            <w:pPr>
              <w:jc w:val="center"/>
              <w:rPr>
                <w:rFonts w:eastAsia="Times New Roman" w:cs="Arial"/>
                <w:lang w:eastAsia="ru-RU"/>
              </w:rPr>
            </w:pPr>
            <w:r w:rsidRPr="00CF0F42">
              <w:rPr>
                <w:rFonts w:eastAsia="Times New Roman" w:cs="Arial"/>
                <w:lang w:eastAsia="ru-RU"/>
              </w:rPr>
              <w:lastRenderedPageBreak/>
              <w:t>3</w:t>
            </w:r>
          </w:p>
        </w:tc>
        <w:tc>
          <w:tcPr>
            <w:tcW w:w="2693" w:type="dxa"/>
          </w:tcPr>
          <w:p w14:paraId="6477BBF8" w14:textId="77777777" w:rsidR="00887D0E" w:rsidRPr="00CF0F42" w:rsidRDefault="00887D0E" w:rsidP="00623300">
            <w:pPr>
              <w:jc w:val="left"/>
              <w:rPr>
                <w:rFonts w:eastAsia="Times New Roman" w:cs="Arial"/>
                <w:lang w:eastAsia="ru-RU"/>
              </w:rPr>
            </w:pPr>
            <w:r w:rsidRPr="00CF0F42">
              <w:rPr>
                <w:rFonts w:eastAsia="Times New Roman" w:cs="Arial"/>
                <w:lang w:eastAsia="ru-RU"/>
              </w:rPr>
              <w:t>Национальный совет</w:t>
            </w:r>
            <w:r w:rsidRPr="00CF0F42">
              <w:rPr>
                <w:rFonts w:eastAsia="Times New Roman" w:cs="Arial"/>
                <w:lang w:eastAsia="ru-RU"/>
              </w:rPr>
              <w:br/>
              <w:t>по оценочной деятельности</w:t>
            </w:r>
          </w:p>
          <w:p w14:paraId="6072F973" w14:textId="77777777" w:rsidR="00887D0E" w:rsidRPr="00CF0F42" w:rsidRDefault="00887D0E" w:rsidP="00623300">
            <w:pPr>
              <w:jc w:val="left"/>
              <w:rPr>
                <w:rFonts w:eastAsia="Times New Roman" w:cs="Arial"/>
                <w:lang w:eastAsia="ru-RU"/>
              </w:rPr>
            </w:pPr>
            <w:r w:rsidRPr="00CF0F42">
              <w:rPr>
                <w:rFonts w:eastAsia="Times New Roman" w:cs="Arial"/>
                <w:lang w:eastAsia="ru-RU"/>
              </w:rPr>
              <w:t>(НСОД, Национальное объединение СРОО) –</w:t>
            </w:r>
            <w:r w:rsidRPr="00CF0F42">
              <w:rPr>
                <w:rFonts w:eastAsia="Times New Roman" w:cs="Arial"/>
                <w:lang w:eastAsia="ru-RU"/>
              </w:rPr>
              <w:br/>
              <w:t>ст. 24.10 [1]</w:t>
            </w:r>
          </w:p>
        </w:tc>
        <w:tc>
          <w:tcPr>
            <w:tcW w:w="6514" w:type="dxa"/>
          </w:tcPr>
          <w:p w14:paraId="35D8A13F" w14:textId="77777777" w:rsidR="00887D0E" w:rsidRPr="00CF0F42" w:rsidRDefault="00887D0E" w:rsidP="008437EA">
            <w:pPr>
              <w:pStyle w:val="a3"/>
              <w:numPr>
                <w:ilvl w:val="0"/>
                <w:numId w:val="42"/>
              </w:numPr>
              <w:rPr>
                <w:rFonts w:eastAsia="Times New Roman" w:cs="Arial"/>
                <w:lang w:eastAsia="ru-RU"/>
              </w:rPr>
            </w:pPr>
            <w:r w:rsidRPr="00CF0F42">
              <w:rPr>
                <w:rFonts w:eastAsia="Times New Roman" w:cs="Arial"/>
                <w:lang w:eastAsia="ru-RU"/>
              </w:rPr>
              <w:t>обсуждение вопросов государственной политики в области оценочной деятельности;</w:t>
            </w:r>
          </w:p>
          <w:p w14:paraId="52AEBA03" w14:textId="77777777" w:rsidR="00887D0E" w:rsidRPr="00CF0F42" w:rsidRDefault="00887D0E" w:rsidP="008437EA">
            <w:pPr>
              <w:pStyle w:val="a3"/>
              <w:numPr>
                <w:ilvl w:val="0"/>
                <w:numId w:val="42"/>
              </w:numPr>
              <w:rPr>
                <w:rFonts w:eastAsia="Times New Roman" w:cs="Arial"/>
                <w:lang w:eastAsia="ru-RU"/>
              </w:rPr>
            </w:pPr>
            <w:r w:rsidRPr="00CF0F42">
              <w:rPr>
                <w:rFonts w:eastAsia="Times New Roman" w:cs="Arial"/>
                <w:lang w:eastAsia="ru-RU"/>
              </w:rPr>
              <w:t>представление интересов СРОО в федеральных органах государственной власти, органах государственной власти субъектов Российской Федерации, органах местного самоуправления;</w:t>
            </w:r>
          </w:p>
          <w:p w14:paraId="1422F3E9" w14:textId="77777777" w:rsidR="00887D0E" w:rsidRPr="00CF0F42" w:rsidRDefault="00887D0E" w:rsidP="008437EA">
            <w:pPr>
              <w:pStyle w:val="a3"/>
              <w:numPr>
                <w:ilvl w:val="0"/>
                <w:numId w:val="42"/>
              </w:numPr>
              <w:rPr>
                <w:rFonts w:eastAsia="Times New Roman" w:cs="Arial"/>
                <w:lang w:eastAsia="ru-RU"/>
              </w:rPr>
            </w:pPr>
            <w:r w:rsidRPr="00CF0F42">
              <w:rPr>
                <w:rFonts w:eastAsia="Times New Roman" w:cs="Arial"/>
                <w:lang w:eastAsia="ru-RU"/>
              </w:rPr>
              <w:t>формирование предложений по вопросам выработки государственной политики в области оценочной деятельности;</w:t>
            </w:r>
          </w:p>
          <w:p w14:paraId="1BF3FDED" w14:textId="77777777" w:rsidR="00887D0E" w:rsidRPr="00CF0F42" w:rsidRDefault="00887D0E" w:rsidP="008437EA">
            <w:pPr>
              <w:pStyle w:val="a3"/>
              <w:numPr>
                <w:ilvl w:val="0"/>
                <w:numId w:val="42"/>
              </w:numPr>
              <w:rPr>
                <w:rFonts w:eastAsia="Times New Roman" w:cs="Arial"/>
                <w:lang w:eastAsia="ru-RU"/>
              </w:rPr>
            </w:pPr>
            <w:r w:rsidRPr="00CF0F42">
              <w:rPr>
                <w:rFonts w:eastAsia="Times New Roman" w:cs="Arial"/>
                <w:lang w:eastAsia="ru-RU"/>
              </w:rPr>
              <w:t>формирование предложений о совершенствовании правового и экономического регулирования оценочной деятельности;</w:t>
            </w:r>
          </w:p>
          <w:p w14:paraId="7A611D20" w14:textId="77777777" w:rsidR="00887D0E" w:rsidRPr="00CF0F42" w:rsidRDefault="00887D0E" w:rsidP="008437EA">
            <w:pPr>
              <w:pStyle w:val="a3"/>
              <w:numPr>
                <w:ilvl w:val="0"/>
                <w:numId w:val="42"/>
              </w:numPr>
              <w:rPr>
                <w:rFonts w:eastAsia="Times New Roman" w:cs="Arial"/>
                <w:lang w:eastAsia="ru-RU"/>
              </w:rPr>
            </w:pPr>
            <w:r w:rsidRPr="00CF0F42">
              <w:rPr>
                <w:rFonts w:eastAsia="Times New Roman" w:cs="Arial"/>
                <w:lang w:eastAsia="ru-RU"/>
              </w:rPr>
              <w:t>защита прав и законных интересов СРОО;</w:t>
            </w:r>
          </w:p>
          <w:p w14:paraId="7AA73F05" w14:textId="77777777" w:rsidR="00887D0E" w:rsidRPr="00CF0F42" w:rsidRDefault="00887D0E" w:rsidP="008437EA">
            <w:pPr>
              <w:pStyle w:val="a3"/>
              <w:numPr>
                <w:ilvl w:val="0"/>
                <w:numId w:val="42"/>
              </w:numPr>
              <w:rPr>
                <w:rFonts w:eastAsia="Times New Roman" w:cs="Arial"/>
                <w:lang w:eastAsia="ru-RU"/>
              </w:rPr>
            </w:pPr>
            <w:r w:rsidRPr="00CF0F42">
              <w:rPr>
                <w:rFonts w:eastAsia="Times New Roman" w:cs="Arial"/>
                <w:lang w:eastAsia="ru-RU"/>
              </w:rPr>
              <w:t>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w:t>
            </w:r>
          </w:p>
          <w:p w14:paraId="1B99555C" w14:textId="77777777" w:rsidR="00196DDF" w:rsidRPr="00577197" w:rsidRDefault="00196DDF" w:rsidP="00196DDF">
            <w:pPr>
              <w:pStyle w:val="a3"/>
              <w:numPr>
                <w:ilvl w:val="0"/>
                <w:numId w:val="42"/>
              </w:numPr>
              <w:rPr>
                <w:rFonts w:eastAsia="Times New Roman" w:cs="Arial"/>
                <w:lang w:eastAsia="ru-RU"/>
              </w:rPr>
            </w:pPr>
            <w:r w:rsidRPr="00577197">
              <w:rPr>
                <w:rFonts w:eastAsia="Times New Roman" w:cs="Arial"/>
                <w:lang w:eastAsia="ru-RU"/>
              </w:rPr>
              <w:t>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w:t>
            </w:r>
          </w:p>
          <w:p w14:paraId="646C665D" w14:textId="77777777" w:rsidR="00196DDF" w:rsidRDefault="00196DDF" w:rsidP="00196DDF">
            <w:pPr>
              <w:pStyle w:val="a3"/>
              <w:numPr>
                <w:ilvl w:val="0"/>
                <w:numId w:val="42"/>
              </w:numPr>
              <w:rPr>
                <w:rFonts w:eastAsia="Times New Roman" w:cs="Arial"/>
                <w:lang w:eastAsia="ru-RU"/>
              </w:rPr>
            </w:pPr>
            <w:r w:rsidRPr="00577197">
              <w:rPr>
                <w:rFonts w:eastAsia="Times New Roman" w:cs="Arial"/>
                <w:lang w:eastAsia="ru-RU"/>
              </w:rPr>
              <w:t>разработка дополнительных образовательных программ в области оценочной деятельности;</w:t>
            </w:r>
          </w:p>
          <w:p w14:paraId="2D9FE39D" w14:textId="77777777" w:rsidR="00196DDF" w:rsidRPr="00577197" w:rsidRDefault="00196DDF" w:rsidP="00196DDF">
            <w:pPr>
              <w:pStyle w:val="a3"/>
              <w:numPr>
                <w:ilvl w:val="0"/>
                <w:numId w:val="42"/>
              </w:numPr>
              <w:rPr>
                <w:rFonts w:eastAsia="Times New Roman" w:cs="Arial"/>
                <w:lang w:eastAsia="ru-RU"/>
              </w:rPr>
            </w:pPr>
            <w:r w:rsidRPr="00803B49">
              <w:rPr>
                <w:rFonts w:eastAsia="Times New Roman" w:cs="Arial"/>
                <w:lang w:eastAsia="ru-RU"/>
              </w:rPr>
              <w:t xml:space="preserve">разработка рекомендаций о минимальном стаже оценщиков, сроке стажировки лиц, претендующих на членство в </w:t>
            </w:r>
            <w:r>
              <w:rPr>
                <w:rFonts w:eastAsia="Times New Roman" w:cs="Arial"/>
                <w:lang w:eastAsia="ru-RU"/>
              </w:rPr>
              <w:t>С</w:t>
            </w:r>
            <w:r>
              <w:rPr>
                <w:rFonts w:eastAsia="Times New Roman"/>
                <w:lang w:eastAsia="ru-RU"/>
              </w:rPr>
              <w:t>РО</w:t>
            </w:r>
            <w:r w:rsidRPr="00803B49">
              <w:rPr>
                <w:rFonts w:eastAsia="Times New Roman" w:cs="Arial"/>
                <w:lang w:eastAsia="ru-RU"/>
              </w:rPr>
              <w:t>;</w:t>
            </w:r>
          </w:p>
          <w:p w14:paraId="69EBD21A" w14:textId="77777777" w:rsidR="00196DDF" w:rsidRPr="00577197" w:rsidRDefault="00196DDF" w:rsidP="00196DDF">
            <w:pPr>
              <w:pStyle w:val="a3"/>
              <w:numPr>
                <w:ilvl w:val="0"/>
                <w:numId w:val="42"/>
              </w:numPr>
              <w:rPr>
                <w:rFonts w:eastAsia="Times New Roman" w:cs="Arial"/>
                <w:lang w:eastAsia="ru-RU"/>
              </w:rPr>
            </w:pPr>
            <w:r w:rsidRPr="00577197">
              <w:rPr>
                <w:rFonts w:eastAsia="Times New Roman" w:cs="Arial"/>
                <w:lang w:eastAsia="ru-RU"/>
              </w:rPr>
              <w:t>рассмотрение обращений, ходатайств, жалоб на СРОО от потребителей услуг в области оценочной деятельности и оценщиков.</w:t>
            </w:r>
          </w:p>
          <w:p w14:paraId="16E82802" w14:textId="77777777" w:rsidR="00196DDF" w:rsidRPr="00577197" w:rsidRDefault="00196DDF" w:rsidP="00196DDF">
            <w:pPr>
              <w:pStyle w:val="a3"/>
              <w:numPr>
                <w:ilvl w:val="0"/>
                <w:numId w:val="42"/>
              </w:numPr>
              <w:rPr>
                <w:rFonts w:eastAsia="Times New Roman" w:cs="Arial"/>
                <w:lang w:eastAsia="ru-RU"/>
              </w:rPr>
            </w:pPr>
            <w:r w:rsidRPr="00577197">
              <w:rPr>
                <w:rFonts w:eastAsia="Times New Roman"/>
                <w:lang w:eastAsia="ru-RU"/>
              </w:rPr>
              <w:t xml:space="preserve">размещение средств компенсационного фонда, переданных национальному объединению СРОО, в случае, установленном </w:t>
            </w:r>
            <w:hyperlink r:id="rId12" w:anchor="dst100456" w:history="1">
              <w:r w:rsidRPr="00577197">
                <w:rPr>
                  <w:rFonts w:eastAsia="Times New Roman"/>
                  <w:lang w:eastAsia="ru-RU"/>
                </w:rPr>
                <w:t>ст. 24.8</w:t>
              </w:r>
            </w:hyperlink>
            <w:r w:rsidRPr="00577197">
              <w:rPr>
                <w:rFonts w:eastAsia="Times New Roman"/>
                <w:lang w:eastAsia="ru-RU"/>
              </w:rPr>
              <w:t xml:space="preserve"> </w:t>
            </w:r>
            <w:r w:rsidRPr="00577197">
              <w:rPr>
                <w:rFonts w:eastAsia="Times New Roman"/>
                <w:lang w:val="en-US" w:eastAsia="ru-RU"/>
              </w:rPr>
              <w:t>[1]</w:t>
            </w:r>
            <w:r w:rsidRPr="00577197">
              <w:rPr>
                <w:rFonts w:eastAsia="Times New Roman"/>
                <w:lang w:eastAsia="ru-RU"/>
              </w:rPr>
              <w:t>;</w:t>
            </w:r>
          </w:p>
          <w:p w14:paraId="10B738AF" w14:textId="6353922A" w:rsidR="00623300" w:rsidRPr="00CF0F42" w:rsidRDefault="00196DDF" w:rsidP="00196DDF">
            <w:pPr>
              <w:pStyle w:val="a3"/>
              <w:numPr>
                <w:ilvl w:val="0"/>
                <w:numId w:val="42"/>
              </w:numPr>
              <w:rPr>
                <w:rFonts w:eastAsia="Times New Roman" w:cs="Arial"/>
                <w:lang w:eastAsia="ru-RU"/>
              </w:rPr>
            </w:pPr>
            <w:bookmarkStart w:id="96" w:name="dst307"/>
            <w:bookmarkEnd w:id="96"/>
            <w:r w:rsidRPr="00577197">
              <w:rPr>
                <w:rFonts w:eastAsia="Times New Roman"/>
                <w:lang w:eastAsia="ru-RU"/>
              </w:rPr>
              <w:t xml:space="preserve">возврат имущества, составляющего компенсационный фонд и переданного национальному объединению СРОО, в случае, установленном </w:t>
            </w:r>
            <w:hyperlink r:id="rId13" w:anchor="dst100456" w:history="1">
              <w:r w:rsidRPr="00577197">
                <w:rPr>
                  <w:rFonts w:eastAsia="Times New Roman"/>
                  <w:lang w:eastAsia="ru-RU"/>
                </w:rPr>
                <w:t>ст.24.8</w:t>
              </w:r>
            </w:hyperlink>
            <w:r w:rsidRPr="00577197">
              <w:rPr>
                <w:rFonts w:eastAsia="Times New Roman"/>
                <w:lang w:eastAsia="ru-RU"/>
              </w:rPr>
              <w:t xml:space="preserve"> </w:t>
            </w:r>
            <w:r w:rsidRPr="00577197">
              <w:rPr>
                <w:rFonts w:eastAsia="Times New Roman"/>
                <w:lang w:val="en-US" w:eastAsia="ru-RU"/>
              </w:rPr>
              <w:t>[1].</w:t>
            </w:r>
          </w:p>
        </w:tc>
      </w:tr>
      <w:tr w:rsidR="00887D0E" w:rsidRPr="00CF0F42" w14:paraId="139F91AA" w14:textId="77777777" w:rsidTr="00623300">
        <w:tc>
          <w:tcPr>
            <w:tcW w:w="704" w:type="dxa"/>
          </w:tcPr>
          <w:p w14:paraId="6DFDD996" w14:textId="77777777" w:rsidR="00887D0E" w:rsidRPr="00CF0F42" w:rsidRDefault="00887D0E" w:rsidP="00623300">
            <w:pPr>
              <w:jc w:val="center"/>
              <w:rPr>
                <w:rFonts w:eastAsia="Times New Roman" w:cs="Arial"/>
                <w:lang w:eastAsia="ru-RU"/>
              </w:rPr>
            </w:pPr>
            <w:r w:rsidRPr="00CF0F42">
              <w:rPr>
                <w:rFonts w:eastAsia="Times New Roman" w:cs="Arial"/>
                <w:lang w:eastAsia="ru-RU"/>
              </w:rPr>
              <w:t>4</w:t>
            </w:r>
          </w:p>
        </w:tc>
        <w:tc>
          <w:tcPr>
            <w:tcW w:w="2693" w:type="dxa"/>
          </w:tcPr>
          <w:p w14:paraId="3E914B93" w14:textId="77777777" w:rsidR="00887D0E" w:rsidRPr="00CF0F42" w:rsidRDefault="00887D0E" w:rsidP="00623300">
            <w:pPr>
              <w:jc w:val="left"/>
              <w:rPr>
                <w:rFonts w:eastAsia="Times New Roman" w:cs="Arial"/>
                <w:lang w:eastAsia="ru-RU"/>
              </w:rPr>
            </w:pPr>
            <w:r w:rsidRPr="00CF0F42">
              <w:rPr>
                <w:rFonts w:eastAsia="Times New Roman" w:cs="Arial"/>
                <w:lang w:eastAsia="ru-RU"/>
              </w:rPr>
              <w:t>Саморегулируемые организации оценщиков</w:t>
            </w:r>
          </w:p>
          <w:p w14:paraId="670D1872" w14:textId="77777777" w:rsidR="00887D0E" w:rsidRPr="00CF0F42" w:rsidRDefault="00887D0E" w:rsidP="00623300">
            <w:pPr>
              <w:jc w:val="left"/>
              <w:rPr>
                <w:rFonts w:eastAsia="Times New Roman" w:cs="Arial"/>
                <w:lang w:eastAsia="ru-RU"/>
              </w:rPr>
            </w:pPr>
            <w:r w:rsidRPr="00CF0F42">
              <w:rPr>
                <w:rFonts w:eastAsia="Times New Roman" w:cs="Arial"/>
                <w:lang w:eastAsia="ru-RU"/>
              </w:rPr>
              <w:t>(СРОО) – ст. 22.1 [1]</w:t>
            </w:r>
          </w:p>
        </w:tc>
        <w:tc>
          <w:tcPr>
            <w:tcW w:w="6514" w:type="dxa"/>
          </w:tcPr>
          <w:p w14:paraId="3E25316E" w14:textId="77777777" w:rsidR="00623300" w:rsidRPr="00CF0F42" w:rsidRDefault="00623300" w:rsidP="00623300">
            <w:pPr>
              <w:pStyle w:val="a3"/>
              <w:numPr>
                <w:ilvl w:val="0"/>
                <w:numId w:val="42"/>
              </w:numPr>
              <w:rPr>
                <w:rFonts w:eastAsia="Times New Roman" w:cs="Arial"/>
                <w:lang w:eastAsia="ru-RU"/>
              </w:rPr>
            </w:pPr>
            <w:r w:rsidRPr="00CF0F42">
              <w:rPr>
                <w:rFonts w:eastAsia="Times New Roman"/>
                <w:lang w:eastAsia="ru-RU"/>
              </w:rPr>
              <w:t>разработка и утверждение стандартов и правил оценочной деятельности;</w:t>
            </w:r>
          </w:p>
          <w:p w14:paraId="6D8EA893" w14:textId="77777777" w:rsidR="00623300" w:rsidRPr="00CF0F42" w:rsidRDefault="00623300" w:rsidP="00623300">
            <w:pPr>
              <w:pStyle w:val="a3"/>
              <w:numPr>
                <w:ilvl w:val="0"/>
                <w:numId w:val="42"/>
              </w:numPr>
              <w:rPr>
                <w:rFonts w:eastAsia="Times New Roman" w:cs="Arial"/>
                <w:lang w:eastAsia="ru-RU"/>
              </w:rPr>
            </w:pPr>
            <w:bookmarkStart w:id="97" w:name="dst197"/>
            <w:bookmarkEnd w:id="97"/>
            <w:r w:rsidRPr="00CF0F42">
              <w:rPr>
                <w:rFonts w:eastAsia="Times New Roman"/>
                <w:lang w:eastAsia="ru-RU"/>
              </w:rPr>
              <w:t>разработка правил деловой и профессиональной этики в соответствии с типовыми правилами профессиональной этики оценщиков;</w:t>
            </w:r>
          </w:p>
          <w:p w14:paraId="54DE0DED" w14:textId="6AE7CC6E" w:rsidR="00623300" w:rsidRPr="00CF0F42" w:rsidRDefault="00623300" w:rsidP="00623300">
            <w:pPr>
              <w:pStyle w:val="a3"/>
              <w:numPr>
                <w:ilvl w:val="0"/>
                <w:numId w:val="42"/>
              </w:numPr>
              <w:rPr>
                <w:rFonts w:eastAsia="Times New Roman" w:cs="Arial"/>
                <w:lang w:eastAsia="ru-RU"/>
              </w:rPr>
            </w:pPr>
            <w:bookmarkStart w:id="98" w:name="dst100279"/>
            <w:bookmarkEnd w:id="98"/>
            <w:r w:rsidRPr="00CF0F42">
              <w:rPr>
                <w:rFonts w:eastAsia="Times New Roman"/>
                <w:lang w:eastAsia="ru-RU"/>
              </w:rPr>
              <w:t xml:space="preserve">разработка и утверждение правил и условий приема в члены СРОО, дополнительных требований к порядку обеспечения имущественной ответственности своих </w:t>
            </w:r>
            <w:r w:rsidRPr="00CF0F42">
              <w:rPr>
                <w:rFonts w:eastAsia="Times New Roman"/>
                <w:lang w:eastAsia="ru-RU"/>
              </w:rPr>
              <w:lastRenderedPageBreak/>
              <w:t>членов при осуществлении оценочной деятельности, установление размера членских взносов и порядка их внесения;</w:t>
            </w:r>
          </w:p>
          <w:p w14:paraId="65C91643" w14:textId="322B2A3F" w:rsidR="00623300" w:rsidRPr="00CF0F42" w:rsidRDefault="00623300" w:rsidP="00623300">
            <w:pPr>
              <w:pStyle w:val="a3"/>
              <w:numPr>
                <w:ilvl w:val="0"/>
                <w:numId w:val="42"/>
              </w:numPr>
              <w:rPr>
                <w:rFonts w:eastAsia="Times New Roman" w:cs="Arial"/>
                <w:lang w:eastAsia="ru-RU"/>
              </w:rPr>
            </w:pPr>
            <w:bookmarkStart w:id="99" w:name="dst100280"/>
            <w:bookmarkEnd w:id="99"/>
            <w:r w:rsidRPr="00CF0F42">
              <w:rPr>
                <w:rFonts w:eastAsia="Times New Roman"/>
                <w:lang w:eastAsia="ru-RU"/>
              </w:rPr>
              <w:t>представление интересов своих членов в их отношениях с федеральными органами государственной власти, органами государственной власти субъектов РФ, органами местного самоуправления, а также с международными профессиональными организациями оценщиков;</w:t>
            </w:r>
          </w:p>
          <w:p w14:paraId="6E67E805" w14:textId="2627A3D5" w:rsidR="00623300" w:rsidRPr="00CF0F42" w:rsidRDefault="00623300" w:rsidP="00623300">
            <w:pPr>
              <w:pStyle w:val="a3"/>
              <w:numPr>
                <w:ilvl w:val="0"/>
                <w:numId w:val="42"/>
              </w:numPr>
              <w:rPr>
                <w:rFonts w:eastAsia="Times New Roman" w:cs="Arial"/>
                <w:lang w:eastAsia="ru-RU"/>
              </w:rPr>
            </w:pPr>
            <w:bookmarkStart w:id="100" w:name="dst558"/>
            <w:bookmarkEnd w:id="100"/>
            <w:r w:rsidRPr="00CF0F42">
              <w:rPr>
                <w:rFonts w:eastAsia="Times New Roman"/>
                <w:lang w:eastAsia="ru-RU"/>
              </w:rPr>
              <w:t>прием в члены и прекращение членства в СРОО по основаниям, предусмотренным [1] и внутренними документами СРОО;</w:t>
            </w:r>
          </w:p>
          <w:p w14:paraId="3C130651" w14:textId="2FD3E6ED" w:rsidR="00623300" w:rsidRPr="00CF0F42" w:rsidRDefault="00623300" w:rsidP="00623300">
            <w:pPr>
              <w:pStyle w:val="a3"/>
              <w:numPr>
                <w:ilvl w:val="0"/>
                <w:numId w:val="42"/>
              </w:numPr>
              <w:rPr>
                <w:rFonts w:eastAsia="Times New Roman" w:cs="Arial"/>
                <w:lang w:eastAsia="ru-RU"/>
              </w:rPr>
            </w:pPr>
            <w:bookmarkStart w:id="101" w:name="dst198"/>
            <w:bookmarkEnd w:id="101"/>
            <w:r w:rsidRPr="00CF0F42">
              <w:rPr>
                <w:rFonts w:eastAsia="Times New Roman"/>
                <w:lang w:eastAsia="ru-RU"/>
              </w:rPr>
              <w:t>контроль за деятельностью своих членов в части соблюдения ими требований [1], федеральных стандартов оценки, иных нормативных правовых актов РФ в области оценочной деятельности, стандартов и правил оценочной деятельности, правил деловой и профессиональной этики;</w:t>
            </w:r>
          </w:p>
          <w:p w14:paraId="6282DE91" w14:textId="7E6316CA" w:rsidR="00623300" w:rsidRPr="00CF0F42" w:rsidRDefault="00623300" w:rsidP="00623300">
            <w:pPr>
              <w:pStyle w:val="a3"/>
              <w:numPr>
                <w:ilvl w:val="0"/>
                <w:numId w:val="42"/>
              </w:numPr>
              <w:rPr>
                <w:rFonts w:eastAsia="Times New Roman" w:cs="Arial"/>
                <w:lang w:eastAsia="ru-RU"/>
              </w:rPr>
            </w:pPr>
            <w:bookmarkStart w:id="102" w:name="dst55"/>
            <w:bookmarkEnd w:id="102"/>
            <w:r w:rsidRPr="00CF0F42">
              <w:rPr>
                <w:rFonts w:eastAsia="Times New Roman"/>
                <w:lang w:eastAsia="ru-RU"/>
              </w:rPr>
              <w:t>ведение реестра членов СРОО и предоставление доступа к информации, содержащейся в этом реестре, заинтересованным лицам с соблюдением требований [1], ФЗ 01.12.2007 №315-ФЗ «О саморегулируемых организациях» и принятых в соответствии с ними иных нормативных правовых актов Российской Федерации;</w:t>
            </w:r>
          </w:p>
          <w:p w14:paraId="5B61E808" w14:textId="77777777" w:rsidR="00623300" w:rsidRPr="00CF0F42" w:rsidRDefault="00623300" w:rsidP="00623300">
            <w:pPr>
              <w:pStyle w:val="a3"/>
              <w:numPr>
                <w:ilvl w:val="0"/>
                <w:numId w:val="42"/>
              </w:numPr>
              <w:rPr>
                <w:rFonts w:eastAsia="Times New Roman" w:cs="Arial"/>
                <w:lang w:eastAsia="ru-RU"/>
              </w:rPr>
            </w:pPr>
            <w:bookmarkStart w:id="103" w:name="dst100284"/>
            <w:bookmarkEnd w:id="103"/>
            <w:r w:rsidRPr="00CF0F42">
              <w:rPr>
                <w:rFonts w:eastAsia="Times New Roman"/>
                <w:lang w:eastAsia="ru-RU"/>
              </w:rPr>
              <w:t>организация информационного и методического обеспечения своих членов;</w:t>
            </w:r>
          </w:p>
          <w:p w14:paraId="6AB74359" w14:textId="3F88D785" w:rsidR="00623300" w:rsidRPr="00CF0F42" w:rsidRDefault="00623300" w:rsidP="00623300">
            <w:pPr>
              <w:pStyle w:val="a3"/>
              <w:numPr>
                <w:ilvl w:val="0"/>
                <w:numId w:val="42"/>
              </w:numPr>
              <w:rPr>
                <w:rFonts w:eastAsia="Times New Roman" w:cs="Arial"/>
                <w:lang w:val="en-US" w:eastAsia="ru-RU"/>
              </w:rPr>
            </w:pPr>
            <w:bookmarkStart w:id="104" w:name="dst100285"/>
            <w:bookmarkEnd w:id="104"/>
            <w:r w:rsidRPr="00CF0F42">
              <w:rPr>
                <w:rFonts w:eastAsia="Times New Roman"/>
                <w:lang w:eastAsia="ru-RU"/>
              </w:rPr>
              <w:t>осуществление иных установленных [1] функций.</w:t>
            </w:r>
          </w:p>
        </w:tc>
      </w:tr>
    </w:tbl>
    <w:p w14:paraId="6BA3E28C" w14:textId="77777777" w:rsidR="00887D0E" w:rsidRPr="00CF0F42" w:rsidRDefault="00887D0E" w:rsidP="00887D0E">
      <w:pPr>
        <w:spacing w:before="120"/>
        <w:ind w:firstLine="709"/>
        <w:rPr>
          <w:rFonts w:eastAsia="Times New Roman" w:cs="Arial"/>
          <w:sz w:val="24"/>
          <w:szCs w:val="24"/>
          <w:lang w:eastAsia="ru-RU"/>
        </w:rPr>
      </w:pPr>
      <w:r w:rsidRPr="00CF0F42">
        <w:rPr>
          <w:rFonts w:eastAsia="Times New Roman" w:cs="Arial"/>
          <w:sz w:val="24"/>
          <w:szCs w:val="24"/>
          <w:lang w:eastAsia="ru-RU"/>
        </w:rPr>
        <w:lastRenderedPageBreak/>
        <w:t>1.1.10.2. Стандарты оценочной деятельности (ст. 20 [1]).</w:t>
      </w:r>
    </w:p>
    <w:p w14:paraId="0937131E" w14:textId="77777777" w:rsidR="00887D0E" w:rsidRPr="00CF0F42" w:rsidRDefault="00887D0E" w:rsidP="00887D0E">
      <w:pPr>
        <w:ind w:firstLine="709"/>
        <w:rPr>
          <w:rFonts w:eastAsia="Times New Roman" w:cs="Arial"/>
          <w:sz w:val="24"/>
          <w:szCs w:val="24"/>
          <w:lang w:eastAsia="ru-RU"/>
        </w:rPr>
      </w:pPr>
      <w:r w:rsidRPr="00CF0F42">
        <w:rPr>
          <w:rFonts w:eastAsia="Times New Roman" w:cs="Arial"/>
          <w:sz w:val="24"/>
          <w:szCs w:val="24"/>
          <w:lang w:eastAsia="ru-RU"/>
        </w:rPr>
        <w:t>Стандартами оценочной деятельности определяются требования к порядку проведения оценки и осуществления оценочной деятельности.</w:t>
      </w:r>
    </w:p>
    <w:p w14:paraId="20E51BED" w14:textId="77777777" w:rsidR="00887D0E" w:rsidRPr="00CF0F42" w:rsidRDefault="00887D0E" w:rsidP="00887D0E">
      <w:pPr>
        <w:ind w:firstLine="709"/>
        <w:rPr>
          <w:rFonts w:eastAsia="Times New Roman" w:cs="Arial"/>
          <w:sz w:val="24"/>
          <w:szCs w:val="24"/>
          <w:lang w:eastAsia="ru-RU"/>
        </w:rPr>
      </w:pPr>
      <w:r w:rsidRPr="00CF0F42">
        <w:rPr>
          <w:rFonts w:eastAsia="Times New Roman" w:cs="Arial"/>
          <w:sz w:val="24"/>
          <w:szCs w:val="24"/>
          <w:lang w:eastAsia="ru-RU"/>
        </w:rPr>
        <w:t>Стандарты оценочной деятельности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w:t>
      </w:r>
    </w:p>
    <w:p w14:paraId="106D0527" w14:textId="77777777" w:rsidR="00887D0E" w:rsidRPr="00CF0F42" w:rsidRDefault="009D32DE" w:rsidP="00887D0E">
      <w:pPr>
        <w:ind w:firstLine="709"/>
        <w:rPr>
          <w:rFonts w:eastAsia="Times New Roman" w:cs="Arial"/>
          <w:sz w:val="24"/>
          <w:szCs w:val="24"/>
          <w:lang w:eastAsia="ru-RU"/>
        </w:rPr>
      </w:pPr>
      <w:hyperlink r:id="rId14" w:anchor="/document/59671269/entry/0" w:history="1">
        <w:r w:rsidR="00887D0E" w:rsidRPr="00CF0F42">
          <w:rPr>
            <w:rFonts w:eastAsia="Times New Roman" w:cs="Arial"/>
            <w:sz w:val="24"/>
            <w:szCs w:val="24"/>
            <w:lang w:eastAsia="ru-RU"/>
          </w:rPr>
          <w:t>Федеральные стандарты оценки</w:t>
        </w:r>
      </w:hyperlink>
      <w:r w:rsidR="00887D0E" w:rsidRPr="00CF0F42">
        <w:rPr>
          <w:rFonts w:eastAsia="Times New Roman" w:cs="Arial"/>
          <w:sz w:val="24"/>
          <w:szCs w:val="24"/>
          <w:lang w:eastAsia="ru-RU"/>
        </w:rPr>
        <w:t>, за исключением федеральных стандартов оценки, устанавливающих требования к определению кадастровой стоимости, разрабатываются НСОД и (или) СРОО и представляются на рассмотрение в совет по оценочной деятельности в сроки, предусмотренные программой разработки федеральных стандартов оценки.</w:t>
      </w:r>
    </w:p>
    <w:p w14:paraId="416B6988" w14:textId="77777777" w:rsidR="00887D0E" w:rsidRPr="00CF0F42" w:rsidRDefault="00887D0E" w:rsidP="00887D0E">
      <w:pPr>
        <w:ind w:firstLine="709"/>
        <w:rPr>
          <w:rFonts w:eastAsia="Times New Roman" w:cs="Arial"/>
          <w:sz w:val="24"/>
          <w:szCs w:val="24"/>
          <w:lang w:eastAsia="ru-RU"/>
        </w:rPr>
      </w:pPr>
      <w:r w:rsidRPr="00CF0F42">
        <w:rPr>
          <w:rFonts w:eastAsia="Times New Roman" w:cs="Arial"/>
          <w:sz w:val="24"/>
          <w:szCs w:val="24"/>
          <w:lang w:eastAsia="ru-RU"/>
        </w:rPr>
        <w:t>В случае, если НСОД не представило разработанный проект федерального стандарта 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w:t>
      </w:r>
    </w:p>
    <w:p w14:paraId="50BC615E" w14:textId="7AC7E1CE" w:rsidR="00887D0E" w:rsidRPr="00CF0F42" w:rsidRDefault="00887D0E" w:rsidP="00887D0E">
      <w:pPr>
        <w:spacing w:before="60"/>
        <w:ind w:firstLine="709"/>
        <w:rPr>
          <w:rFonts w:eastAsia="Times New Roman" w:cs="Arial"/>
          <w:sz w:val="24"/>
          <w:szCs w:val="24"/>
          <w:lang w:eastAsia="ru-RU"/>
        </w:rPr>
      </w:pPr>
      <w:r w:rsidRPr="00CF0F42">
        <w:rPr>
          <w:rFonts w:eastAsia="Times New Roman" w:cs="Arial"/>
          <w:sz w:val="24"/>
          <w:szCs w:val="24"/>
          <w:lang w:eastAsia="ru-RU"/>
        </w:rPr>
        <w:t xml:space="preserve">1.1.10.3. </w:t>
      </w:r>
      <w:r w:rsidRPr="00CF0F42">
        <w:rPr>
          <w:bCs/>
          <w:color w:val="22272F"/>
          <w:sz w:val="24"/>
          <w:szCs w:val="24"/>
        </w:rPr>
        <w:t>Требования к членству в саморегулируемой организации оценщиков</w:t>
      </w:r>
      <w:r w:rsidR="00623300" w:rsidRPr="00CF0F42">
        <w:rPr>
          <w:rFonts w:eastAsia="Times New Roman" w:cs="Arial"/>
          <w:sz w:val="24"/>
          <w:szCs w:val="24"/>
          <w:lang w:eastAsia="ru-RU"/>
        </w:rPr>
        <w:t xml:space="preserve"> (ст. 24 </w:t>
      </w:r>
      <w:r w:rsidRPr="00CF0F42">
        <w:rPr>
          <w:rFonts w:eastAsia="Times New Roman" w:cs="Arial"/>
          <w:sz w:val="24"/>
          <w:szCs w:val="24"/>
          <w:lang w:eastAsia="ru-RU"/>
        </w:rPr>
        <w:t>[1]).</w:t>
      </w:r>
    </w:p>
    <w:p w14:paraId="65F0409E" w14:textId="77777777" w:rsidR="00887D0E" w:rsidRPr="00CF0F42" w:rsidRDefault="00887D0E" w:rsidP="00887D0E">
      <w:pPr>
        <w:ind w:firstLine="709"/>
        <w:rPr>
          <w:rFonts w:eastAsia="Times New Roman" w:cs="Arial"/>
          <w:sz w:val="24"/>
          <w:szCs w:val="24"/>
          <w:lang w:eastAsia="ru-RU"/>
        </w:rPr>
      </w:pPr>
      <w:r w:rsidRPr="00CF0F42">
        <w:rPr>
          <w:rFonts w:eastAsia="Times New Roman" w:cs="Arial"/>
          <w:sz w:val="24"/>
          <w:szCs w:val="24"/>
          <w:lang w:eastAsia="ru-RU"/>
        </w:rPr>
        <w:t>Обязательными условиями членства в СРОО являются:</w:t>
      </w:r>
    </w:p>
    <w:p w14:paraId="4CEBD5B3" w14:textId="77777777" w:rsidR="00887D0E" w:rsidRPr="00CF0F42" w:rsidRDefault="00887D0E" w:rsidP="008437EA">
      <w:pPr>
        <w:pStyle w:val="a3"/>
        <w:numPr>
          <w:ilvl w:val="0"/>
          <w:numId w:val="43"/>
        </w:numPr>
        <w:rPr>
          <w:rFonts w:eastAsia="Times New Roman" w:cs="Arial"/>
          <w:sz w:val="24"/>
          <w:szCs w:val="24"/>
          <w:lang w:eastAsia="ru-RU"/>
        </w:rPr>
      </w:pPr>
      <w:r w:rsidRPr="00CF0F42">
        <w:rPr>
          <w:rFonts w:eastAsia="Times New Roman" w:cs="Arial"/>
          <w:sz w:val="24"/>
          <w:szCs w:val="24"/>
          <w:lang w:eastAsia="ru-RU"/>
        </w:rPr>
        <w:t>наличие высшего образования и (или) профессиональной переподготовки в области оценочной деятельности;</w:t>
      </w:r>
    </w:p>
    <w:p w14:paraId="0E7207E0" w14:textId="77777777" w:rsidR="00887D0E" w:rsidRPr="00CF0F42" w:rsidRDefault="00887D0E" w:rsidP="008437EA">
      <w:pPr>
        <w:pStyle w:val="a3"/>
        <w:numPr>
          <w:ilvl w:val="0"/>
          <w:numId w:val="43"/>
        </w:numPr>
        <w:rPr>
          <w:rFonts w:eastAsia="Times New Roman" w:cs="Arial"/>
          <w:sz w:val="24"/>
          <w:szCs w:val="24"/>
          <w:lang w:eastAsia="ru-RU"/>
        </w:rPr>
      </w:pPr>
      <w:r w:rsidRPr="00CF0F42">
        <w:rPr>
          <w:rFonts w:eastAsia="Times New Roman" w:cs="Arial"/>
          <w:sz w:val="24"/>
          <w:szCs w:val="24"/>
          <w:lang w:eastAsia="ru-RU"/>
        </w:rPr>
        <w:lastRenderedPageBreak/>
        <w:t>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14:paraId="47A4D9AB" w14:textId="77777777" w:rsidR="00887D0E" w:rsidRPr="00CF0F42" w:rsidRDefault="00887D0E" w:rsidP="008437EA">
      <w:pPr>
        <w:pStyle w:val="a3"/>
        <w:numPr>
          <w:ilvl w:val="0"/>
          <w:numId w:val="43"/>
        </w:numPr>
        <w:rPr>
          <w:rFonts w:eastAsia="Times New Roman" w:cs="Arial"/>
          <w:sz w:val="24"/>
          <w:szCs w:val="24"/>
          <w:lang w:eastAsia="ru-RU"/>
        </w:rPr>
      </w:pPr>
      <w:r w:rsidRPr="00CF0F42">
        <w:rPr>
          <w:rFonts w:eastAsia="Times New Roman" w:cs="Arial"/>
          <w:sz w:val="24"/>
          <w:szCs w:val="24"/>
          <w:lang w:eastAsia="ru-RU"/>
        </w:rPr>
        <w:t>наличие квалификационного аттестата (с 01.07.2017 г.; для лиц, являющихся членами СРОО по состоянию на 01.01. 2017 г. – с 01.04.2018 г.</w:t>
      </w:r>
      <w:r w:rsidRPr="00CF0F42">
        <w:rPr>
          <w:rStyle w:val="a7"/>
          <w:rFonts w:eastAsia="Times New Roman" w:cs="Arial"/>
          <w:sz w:val="24"/>
          <w:szCs w:val="24"/>
          <w:lang w:eastAsia="ru-RU"/>
        </w:rPr>
        <w:footnoteReference w:id="5"/>
      </w:r>
      <w:r w:rsidRPr="00CF0F42">
        <w:rPr>
          <w:rFonts w:eastAsia="Times New Roman" w:cs="Arial"/>
          <w:sz w:val="24"/>
          <w:szCs w:val="24"/>
          <w:lang w:eastAsia="ru-RU"/>
        </w:rPr>
        <w:t>).</w:t>
      </w:r>
    </w:p>
    <w:p w14:paraId="1A3F3EEE" w14:textId="77777777" w:rsidR="00887D0E" w:rsidRPr="00CF0F42" w:rsidRDefault="00887D0E" w:rsidP="00887D0E">
      <w:pPr>
        <w:spacing w:before="120"/>
        <w:ind w:firstLine="709"/>
        <w:rPr>
          <w:rFonts w:eastAsia="Times New Roman" w:cs="Arial"/>
          <w:sz w:val="24"/>
          <w:szCs w:val="24"/>
          <w:lang w:eastAsia="ru-RU"/>
        </w:rPr>
      </w:pPr>
      <w:r w:rsidRPr="00CF0F42">
        <w:rPr>
          <w:rFonts w:eastAsia="Times New Roman" w:cs="Arial"/>
          <w:sz w:val="24"/>
          <w:szCs w:val="24"/>
          <w:lang w:eastAsia="ru-RU"/>
        </w:rPr>
        <w:t xml:space="preserve">1.1.10.4. </w:t>
      </w:r>
      <w:r w:rsidRPr="00CF0F42">
        <w:rPr>
          <w:bCs/>
          <w:color w:val="22272F"/>
          <w:sz w:val="24"/>
          <w:szCs w:val="24"/>
        </w:rPr>
        <w:t>Органы саморегулируемой организации оценщиков</w:t>
      </w:r>
      <w:r w:rsidRPr="00CF0F42">
        <w:rPr>
          <w:b/>
          <w:bCs/>
          <w:color w:val="22272F"/>
          <w:sz w:val="24"/>
          <w:szCs w:val="24"/>
        </w:rPr>
        <w:t xml:space="preserve"> </w:t>
      </w:r>
      <w:r w:rsidRPr="00CF0F42">
        <w:rPr>
          <w:rFonts w:eastAsia="Times New Roman" w:cs="Arial"/>
          <w:sz w:val="24"/>
          <w:szCs w:val="24"/>
          <w:lang w:eastAsia="ru-RU"/>
        </w:rPr>
        <w:t>(ст. 24.2 [1])</w:t>
      </w:r>
    </w:p>
    <w:p w14:paraId="075DE0B8" w14:textId="77777777" w:rsidR="00887D0E" w:rsidRPr="00CF0F42" w:rsidRDefault="00887D0E" w:rsidP="00887D0E">
      <w:pPr>
        <w:spacing w:before="120" w:after="120"/>
        <w:ind w:firstLine="709"/>
        <w:jc w:val="right"/>
        <w:rPr>
          <w:rFonts w:eastAsia="Times New Roman" w:cs="Arial"/>
          <w:lang w:eastAsia="ru-RU"/>
        </w:rPr>
      </w:pPr>
      <w:r w:rsidRPr="00CF0F42">
        <w:rPr>
          <w:rFonts w:eastAsia="Times New Roman" w:cs="Arial"/>
          <w:lang w:eastAsia="ru-RU"/>
        </w:rPr>
        <w:t>Таблица</w:t>
      </w:r>
      <w:r w:rsidRPr="00CF0F42">
        <w:rPr>
          <w:rFonts w:eastAsia="Times New Roman" w:cs="Arial"/>
          <w:lang w:val="en-US" w:eastAsia="ru-RU"/>
        </w:rPr>
        <w:t xml:space="preserve"> </w:t>
      </w:r>
      <w:r w:rsidR="009D32DE">
        <w:fldChar w:fldCharType="begin"/>
      </w:r>
      <w:r w:rsidR="009D32DE">
        <w:instrText xml:space="preserve"> SEQ Таблица \* ARABIC </w:instrText>
      </w:r>
      <w:r w:rsidR="009D32DE">
        <w:fldChar w:fldCharType="separate"/>
      </w:r>
      <w:r w:rsidRPr="00CF0F42">
        <w:rPr>
          <w:noProof/>
        </w:rPr>
        <w:t>2</w:t>
      </w:r>
      <w:r w:rsidR="009D32DE">
        <w:rPr>
          <w:noProof/>
        </w:rPr>
        <w:fldChar w:fldCharType="end"/>
      </w:r>
    </w:p>
    <w:tbl>
      <w:tblPr>
        <w:tblStyle w:val="a8"/>
        <w:tblW w:w="0" w:type="auto"/>
        <w:tblLook w:val="04A0" w:firstRow="1" w:lastRow="0" w:firstColumn="1" w:lastColumn="0" w:noHBand="0" w:noVBand="1"/>
      </w:tblPr>
      <w:tblGrid>
        <w:gridCol w:w="695"/>
        <w:gridCol w:w="2645"/>
        <w:gridCol w:w="6288"/>
      </w:tblGrid>
      <w:tr w:rsidR="00887D0E" w:rsidRPr="00CF0F42" w14:paraId="43ACC8C5" w14:textId="77777777" w:rsidTr="00623300">
        <w:trPr>
          <w:tblHeader/>
        </w:trPr>
        <w:tc>
          <w:tcPr>
            <w:tcW w:w="704" w:type="dxa"/>
            <w:shd w:val="clear" w:color="auto" w:fill="F2F2F2" w:themeFill="background1" w:themeFillShade="F2"/>
            <w:vAlign w:val="center"/>
          </w:tcPr>
          <w:p w14:paraId="3782A56C" w14:textId="77777777" w:rsidR="00887D0E" w:rsidRPr="00CF0F42" w:rsidRDefault="00887D0E" w:rsidP="00623300">
            <w:pPr>
              <w:jc w:val="center"/>
              <w:rPr>
                <w:rFonts w:eastAsia="Times New Roman" w:cs="Arial"/>
                <w:b/>
                <w:lang w:eastAsia="ru-RU"/>
              </w:rPr>
            </w:pPr>
            <w:r w:rsidRPr="00CF0F42">
              <w:rPr>
                <w:rFonts w:eastAsia="Times New Roman" w:cs="Arial"/>
                <w:b/>
                <w:lang w:eastAsia="ru-RU"/>
              </w:rPr>
              <w:t>№ п/п</w:t>
            </w:r>
          </w:p>
        </w:tc>
        <w:tc>
          <w:tcPr>
            <w:tcW w:w="2693" w:type="dxa"/>
            <w:shd w:val="clear" w:color="auto" w:fill="F2F2F2" w:themeFill="background1" w:themeFillShade="F2"/>
            <w:vAlign w:val="center"/>
          </w:tcPr>
          <w:p w14:paraId="2A10EB04" w14:textId="77777777" w:rsidR="00887D0E" w:rsidRPr="00CF0F42" w:rsidRDefault="00887D0E" w:rsidP="00623300">
            <w:pPr>
              <w:jc w:val="center"/>
              <w:rPr>
                <w:rFonts w:eastAsia="Times New Roman" w:cs="Arial"/>
                <w:b/>
                <w:lang w:eastAsia="ru-RU"/>
              </w:rPr>
            </w:pPr>
            <w:r w:rsidRPr="00CF0F42">
              <w:rPr>
                <w:rFonts w:eastAsia="Times New Roman" w:cs="Arial"/>
                <w:b/>
                <w:lang w:eastAsia="ru-RU"/>
              </w:rPr>
              <w:t>Орган</w:t>
            </w:r>
          </w:p>
        </w:tc>
        <w:tc>
          <w:tcPr>
            <w:tcW w:w="6514" w:type="dxa"/>
            <w:shd w:val="clear" w:color="auto" w:fill="F2F2F2" w:themeFill="background1" w:themeFillShade="F2"/>
            <w:vAlign w:val="center"/>
          </w:tcPr>
          <w:p w14:paraId="6614B691" w14:textId="77777777" w:rsidR="00887D0E" w:rsidRPr="00CF0F42" w:rsidRDefault="00887D0E" w:rsidP="00623300">
            <w:pPr>
              <w:jc w:val="center"/>
              <w:rPr>
                <w:rFonts w:eastAsia="Times New Roman" w:cs="Arial"/>
                <w:b/>
                <w:lang w:eastAsia="ru-RU"/>
              </w:rPr>
            </w:pPr>
            <w:r w:rsidRPr="00CF0F42">
              <w:rPr>
                <w:rFonts w:eastAsia="Times New Roman" w:cs="Arial"/>
                <w:b/>
                <w:lang w:eastAsia="ru-RU"/>
              </w:rPr>
              <w:t>Комментарий</w:t>
            </w:r>
          </w:p>
        </w:tc>
      </w:tr>
      <w:tr w:rsidR="00887D0E" w:rsidRPr="00CF0F42" w14:paraId="2FB1C86C" w14:textId="77777777" w:rsidTr="00623300">
        <w:tc>
          <w:tcPr>
            <w:tcW w:w="704" w:type="dxa"/>
          </w:tcPr>
          <w:p w14:paraId="569EFD37" w14:textId="77777777" w:rsidR="00887D0E" w:rsidRPr="00CF0F42" w:rsidRDefault="00887D0E" w:rsidP="00623300">
            <w:pPr>
              <w:jc w:val="center"/>
              <w:rPr>
                <w:rFonts w:eastAsia="Times New Roman" w:cs="Arial"/>
                <w:lang w:eastAsia="ru-RU"/>
              </w:rPr>
            </w:pPr>
            <w:r w:rsidRPr="00CF0F42">
              <w:rPr>
                <w:rFonts w:eastAsia="Times New Roman" w:cs="Arial"/>
                <w:lang w:eastAsia="ru-RU"/>
              </w:rPr>
              <w:t>1</w:t>
            </w:r>
          </w:p>
        </w:tc>
        <w:tc>
          <w:tcPr>
            <w:tcW w:w="2693" w:type="dxa"/>
          </w:tcPr>
          <w:p w14:paraId="2C65040B" w14:textId="77777777" w:rsidR="00887D0E" w:rsidRPr="00CF0F42" w:rsidRDefault="00887D0E" w:rsidP="00623300">
            <w:pPr>
              <w:jc w:val="left"/>
              <w:rPr>
                <w:rFonts w:eastAsia="Times New Roman" w:cs="Arial"/>
                <w:lang w:eastAsia="ru-RU"/>
              </w:rPr>
            </w:pPr>
            <w:r w:rsidRPr="00CF0F42">
              <w:rPr>
                <w:rFonts w:eastAsia="Times New Roman" w:cs="Arial"/>
                <w:lang w:eastAsia="ru-RU"/>
              </w:rPr>
              <w:t>Общее собрание членов СРОО</w:t>
            </w:r>
          </w:p>
        </w:tc>
        <w:tc>
          <w:tcPr>
            <w:tcW w:w="6514" w:type="dxa"/>
          </w:tcPr>
          <w:p w14:paraId="28CBA701" w14:textId="77777777" w:rsidR="00196DDF" w:rsidRPr="00577197" w:rsidRDefault="00196DDF" w:rsidP="00196DDF">
            <w:pPr>
              <w:rPr>
                <w:rFonts w:eastAsia="Times New Roman" w:cs="Arial"/>
                <w:lang w:eastAsia="ru-RU"/>
              </w:rPr>
            </w:pPr>
            <w:r w:rsidRPr="00577197">
              <w:rPr>
                <w:rFonts w:eastAsia="Times New Roman" w:cs="Arial"/>
                <w:lang w:eastAsia="ru-RU"/>
              </w:rPr>
              <w:t>Высший орган управления СРОО.</w:t>
            </w:r>
          </w:p>
          <w:p w14:paraId="7F3F050D" w14:textId="27D2A25D" w:rsidR="00887D0E" w:rsidRPr="00CF0F42" w:rsidRDefault="00196DDF" w:rsidP="00196DDF">
            <w:pPr>
              <w:rPr>
                <w:rFonts w:eastAsia="Times New Roman" w:cs="Arial"/>
                <w:lang w:eastAsia="ru-RU"/>
              </w:rPr>
            </w:pPr>
            <w:r w:rsidRPr="00577197">
              <w:rPr>
                <w:rFonts w:eastAsia="Times New Roman" w:cs="Arial"/>
                <w:lang w:eastAsia="ru-RU"/>
              </w:rPr>
              <w:t>Созывается не реже чем один раз в год</w:t>
            </w:r>
            <w:r>
              <w:rPr>
                <w:rFonts w:eastAsia="Times New Roman" w:cs="Arial"/>
                <w:lang w:eastAsia="ru-RU"/>
              </w:rPr>
              <w:t xml:space="preserve"> </w:t>
            </w:r>
            <w:r>
              <w:rPr>
                <w:rFonts w:eastAsia="Times New Roman"/>
                <w:lang w:eastAsia="ru-RU"/>
              </w:rPr>
              <w:t>в порядке, установленным уставом.</w:t>
            </w:r>
          </w:p>
        </w:tc>
      </w:tr>
      <w:tr w:rsidR="00887D0E" w:rsidRPr="00CF0F42" w14:paraId="260F89B9" w14:textId="77777777" w:rsidTr="00623300">
        <w:tc>
          <w:tcPr>
            <w:tcW w:w="704" w:type="dxa"/>
          </w:tcPr>
          <w:p w14:paraId="5262A516" w14:textId="77777777" w:rsidR="00887D0E" w:rsidRPr="00CF0F42" w:rsidRDefault="00887D0E" w:rsidP="00623300">
            <w:pPr>
              <w:jc w:val="center"/>
              <w:rPr>
                <w:rFonts w:eastAsia="Times New Roman" w:cs="Arial"/>
                <w:lang w:eastAsia="ru-RU"/>
              </w:rPr>
            </w:pPr>
            <w:r w:rsidRPr="00CF0F42">
              <w:rPr>
                <w:rFonts w:eastAsia="Times New Roman" w:cs="Arial"/>
                <w:lang w:eastAsia="ru-RU"/>
              </w:rPr>
              <w:t>2</w:t>
            </w:r>
          </w:p>
        </w:tc>
        <w:tc>
          <w:tcPr>
            <w:tcW w:w="2693" w:type="dxa"/>
          </w:tcPr>
          <w:p w14:paraId="600DF2B2" w14:textId="77777777" w:rsidR="00196DDF" w:rsidRPr="00577197" w:rsidRDefault="00196DDF" w:rsidP="00196DDF">
            <w:pPr>
              <w:rPr>
                <w:rFonts w:eastAsia="Times New Roman" w:cs="Arial"/>
                <w:lang w:eastAsia="ru-RU"/>
              </w:rPr>
            </w:pPr>
            <w:r w:rsidRPr="00577197">
              <w:rPr>
                <w:rFonts w:eastAsia="Times New Roman" w:cs="Arial"/>
                <w:lang w:eastAsia="ru-RU"/>
              </w:rPr>
              <w:t>Коллегиальный орган управления СРОО</w:t>
            </w:r>
          </w:p>
          <w:p w14:paraId="72376D48" w14:textId="12247C32" w:rsidR="00887D0E" w:rsidRPr="00CF0F42" w:rsidRDefault="00196DDF" w:rsidP="00196DDF">
            <w:pPr>
              <w:jc w:val="left"/>
              <w:rPr>
                <w:rFonts w:eastAsia="Times New Roman" w:cs="Arial"/>
                <w:lang w:eastAsia="ru-RU"/>
              </w:rPr>
            </w:pPr>
            <w:r w:rsidRPr="00577197">
              <w:rPr>
                <w:rFonts w:eastAsia="Times New Roman" w:cs="Arial"/>
                <w:lang w:eastAsia="ru-RU"/>
              </w:rPr>
              <w:t>(обычно – Совет</w:t>
            </w:r>
            <w:r>
              <w:rPr>
                <w:rFonts w:eastAsia="Times New Roman" w:cs="Arial"/>
                <w:lang w:eastAsia="ru-RU"/>
              </w:rPr>
              <w:t>, Президиум</w:t>
            </w:r>
            <w:r w:rsidRPr="00577197">
              <w:rPr>
                <w:rFonts w:eastAsia="Times New Roman" w:cs="Arial"/>
                <w:lang w:eastAsia="ru-RU"/>
              </w:rPr>
              <w:t>)</w:t>
            </w:r>
          </w:p>
        </w:tc>
        <w:tc>
          <w:tcPr>
            <w:tcW w:w="6514" w:type="dxa"/>
          </w:tcPr>
          <w:p w14:paraId="5BA57F61" w14:textId="77777777" w:rsidR="00196DDF" w:rsidRPr="00577197" w:rsidRDefault="00196DDF" w:rsidP="00196DDF">
            <w:pPr>
              <w:rPr>
                <w:rFonts w:eastAsia="Times New Roman" w:cs="Arial"/>
                <w:lang w:eastAsia="ru-RU"/>
              </w:rPr>
            </w:pPr>
            <w:r w:rsidRPr="00577197">
              <w:rPr>
                <w:rFonts w:eastAsia="Times New Roman" w:cs="Arial"/>
                <w:lang w:eastAsia="ru-RU"/>
              </w:rPr>
              <w:t xml:space="preserve">Осуществляет управление СРОО между общими собраниями членов СРОО, в </w:t>
            </w:r>
            <w:proofErr w:type="spellStart"/>
            <w:r w:rsidRPr="00577197">
              <w:rPr>
                <w:rFonts w:eastAsia="Times New Roman" w:cs="Arial"/>
                <w:lang w:eastAsia="ru-RU"/>
              </w:rPr>
              <w:t>т.ч</w:t>
            </w:r>
            <w:proofErr w:type="spellEnd"/>
            <w:r w:rsidRPr="00577197">
              <w:rPr>
                <w:rFonts w:eastAsia="Times New Roman" w:cs="Arial"/>
                <w:lang w:eastAsia="ru-RU"/>
              </w:rPr>
              <w:t>.:</w:t>
            </w:r>
          </w:p>
          <w:p w14:paraId="771493A3" w14:textId="77777777" w:rsidR="00196DDF" w:rsidRPr="00754B68" w:rsidRDefault="00196DDF" w:rsidP="00196DDF">
            <w:pPr>
              <w:pStyle w:val="a3"/>
              <w:numPr>
                <w:ilvl w:val="0"/>
                <w:numId w:val="42"/>
              </w:numPr>
              <w:rPr>
                <w:rFonts w:eastAsia="Times New Roman" w:cs="Arial"/>
                <w:lang w:eastAsia="ru-RU"/>
              </w:rPr>
            </w:pPr>
            <w:r w:rsidRPr="00754B68">
              <w:rPr>
                <w:rFonts w:eastAsia="Times New Roman" w:cs="Arial"/>
                <w:lang w:eastAsia="ru-RU"/>
              </w:rPr>
              <w:t>утверждение стандартов и правил оценочной деятельности;</w:t>
            </w:r>
          </w:p>
          <w:p w14:paraId="6B70C787" w14:textId="77777777" w:rsidR="00196DDF" w:rsidRDefault="00196DDF" w:rsidP="00196DDF">
            <w:pPr>
              <w:pStyle w:val="a3"/>
              <w:numPr>
                <w:ilvl w:val="0"/>
                <w:numId w:val="42"/>
              </w:numPr>
              <w:rPr>
                <w:rFonts w:eastAsia="Times New Roman" w:cs="Arial"/>
                <w:lang w:eastAsia="ru-RU"/>
              </w:rPr>
            </w:pPr>
            <w:r w:rsidRPr="00754B68">
              <w:rPr>
                <w:rFonts w:eastAsia="Times New Roman" w:cs="Arial"/>
                <w:lang w:eastAsia="ru-RU"/>
              </w:rPr>
              <w:t>утверждение правил деловой и профессиональной этики в соответствии с типовыми правилами профессиональной этики оценщиков;</w:t>
            </w:r>
          </w:p>
          <w:p w14:paraId="60A374DC" w14:textId="77777777" w:rsidR="00196DDF" w:rsidRPr="00577197" w:rsidRDefault="00196DDF" w:rsidP="00196DDF">
            <w:pPr>
              <w:pStyle w:val="a3"/>
              <w:numPr>
                <w:ilvl w:val="0"/>
                <w:numId w:val="42"/>
              </w:numPr>
              <w:rPr>
                <w:rFonts w:eastAsia="Times New Roman" w:cs="Arial"/>
                <w:lang w:eastAsia="ru-RU"/>
              </w:rPr>
            </w:pPr>
            <w:r w:rsidRPr="00577197">
              <w:rPr>
                <w:rFonts w:eastAsia="Times New Roman" w:cs="Arial"/>
                <w:lang w:eastAsia="ru-RU"/>
              </w:rPr>
              <w:t>принятие в члены саморегулируемой организации оценщиков, прекращение членства в саморегулируемой организации оценщиков;</w:t>
            </w:r>
          </w:p>
          <w:p w14:paraId="79C70EA2" w14:textId="77777777" w:rsidR="00196DDF" w:rsidRPr="00577197" w:rsidRDefault="00196DDF" w:rsidP="00196DDF">
            <w:pPr>
              <w:pStyle w:val="a3"/>
              <w:numPr>
                <w:ilvl w:val="0"/>
                <w:numId w:val="42"/>
              </w:numPr>
              <w:rPr>
                <w:rFonts w:eastAsia="Times New Roman" w:cs="Arial"/>
                <w:lang w:eastAsia="ru-RU"/>
              </w:rPr>
            </w:pPr>
            <w:r w:rsidRPr="00577197">
              <w:rPr>
                <w:rFonts w:eastAsia="Times New Roman" w:cs="Arial"/>
                <w:lang w:eastAsia="ru-RU"/>
              </w:rPr>
              <w:t>рассмотрение и утверждение рекомендации об исключении члена из саморегулируемой организации оценщиков или отклонение указанной рекомендации;</w:t>
            </w:r>
          </w:p>
          <w:p w14:paraId="64896093" w14:textId="153D2273" w:rsidR="00196DDF" w:rsidRDefault="00196DDF" w:rsidP="00196DDF">
            <w:pPr>
              <w:pStyle w:val="a3"/>
              <w:numPr>
                <w:ilvl w:val="0"/>
                <w:numId w:val="42"/>
              </w:numPr>
              <w:rPr>
                <w:rFonts w:eastAsia="Times New Roman" w:cs="Arial"/>
                <w:lang w:eastAsia="ru-RU"/>
              </w:rPr>
            </w:pPr>
            <w:r w:rsidRPr="00577197">
              <w:rPr>
                <w:rFonts w:eastAsia="Times New Roman" w:cs="Arial"/>
                <w:lang w:eastAsia="ru-RU"/>
              </w:rPr>
              <w:t>приостановление права осуществления оценочной деятельности по заявлению члена саморегулируемой организации оценщиков, восстановление этого права</w:t>
            </w:r>
            <w:r>
              <w:rPr>
                <w:rFonts w:eastAsia="Times New Roman" w:cs="Arial"/>
                <w:lang w:eastAsia="ru-RU"/>
              </w:rPr>
              <w:t>;</w:t>
            </w:r>
          </w:p>
          <w:p w14:paraId="054ACDD5" w14:textId="77777777" w:rsidR="00196DDF" w:rsidRPr="00754B68" w:rsidRDefault="00196DDF" w:rsidP="00196DDF">
            <w:pPr>
              <w:pStyle w:val="a3"/>
              <w:numPr>
                <w:ilvl w:val="0"/>
                <w:numId w:val="42"/>
              </w:numPr>
              <w:rPr>
                <w:rFonts w:eastAsia="Times New Roman" w:cs="Arial"/>
                <w:lang w:eastAsia="ru-RU"/>
              </w:rPr>
            </w:pPr>
            <w:r w:rsidRPr="00754B68">
              <w:rPr>
                <w:rFonts w:eastAsia="Times New Roman" w:cs="Arial"/>
                <w:lang w:eastAsia="ru-RU"/>
              </w:rPr>
              <w:t>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и восстановление этой деятельности;</w:t>
            </w:r>
          </w:p>
          <w:p w14:paraId="21C72378" w14:textId="77777777" w:rsidR="00196DDF" w:rsidRPr="00754B68" w:rsidRDefault="00196DDF" w:rsidP="00196DDF">
            <w:pPr>
              <w:pStyle w:val="a3"/>
              <w:numPr>
                <w:ilvl w:val="0"/>
                <w:numId w:val="42"/>
              </w:numPr>
              <w:rPr>
                <w:rFonts w:eastAsia="Times New Roman" w:cs="Arial"/>
                <w:lang w:eastAsia="ru-RU"/>
              </w:rPr>
            </w:pPr>
            <w:r w:rsidRPr="00754B68">
              <w:rPr>
                <w:rFonts w:eastAsia="Times New Roman" w:cs="Arial"/>
                <w:lang w:eastAsia="ru-RU"/>
              </w:rPr>
              <w:t xml:space="preserve">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w:t>
            </w:r>
            <w:r w:rsidRPr="00CF7711">
              <w:rPr>
                <w:rFonts w:eastAsia="Times New Roman" w:cs="Arial"/>
                <w:lang w:eastAsia="ru-RU"/>
              </w:rPr>
              <w:t>[1]</w:t>
            </w:r>
            <w:r w:rsidRPr="00754B68">
              <w:rPr>
                <w:rFonts w:eastAsia="Times New Roman" w:cs="Arial"/>
                <w:lang w:eastAsia="ru-RU"/>
              </w:rPr>
              <w:t xml:space="preserve">, федеральных стандартов оценки, иных нормативных правовых актов </w:t>
            </w:r>
            <w:r>
              <w:rPr>
                <w:rFonts w:eastAsia="Times New Roman" w:cs="Arial"/>
                <w:lang w:eastAsia="ru-RU"/>
              </w:rPr>
              <w:t>РФ</w:t>
            </w:r>
            <w:r w:rsidRPr="00754B68">
              <w:rPr>
                <w:rFonts w:eastAsia="Times New Roman" w:cs="Arial"/>
                <w:lang w:eastAsia="ru-RU"/>
              </w:rPr>
              <w:t xml:space="preserve"> в области оценочной деятельности, стандартов и правил оценочной деятельности, правил деловой и профессиональной этики, и утверждение положений об иных комитетах;</w:t>
            </w:r>
          </w:p>
          <w:p w14:paraId="6FA88A2F" w14:textId="77777777" w:rsidR="00196DDF" w:rsidRPr="00754B68" w:rsidRDefault="00196DDF" w:rsidP="00196DDF">
            <w:pPr>
              <w:pStyle w:val="a3"/>
              <w:numPr>
                <w:ilvl w:val="0"/>
                <w:numId w:val="42"/>
              </w:numPr>
              <w:rPr>
                <w:rFonts w:eastAsia="Times New Roman" w:cs="Arial"/>
                <w:lang w:eastAsia="ru-RU"/>
              </w:rPr>
            </w:pPr>
            <w:r w:rsidRPr="00754B68">
              <w:rPr>
                <w:rFonts w:eastAsia="Times New Roman" w:cs="Arial"/>
                <w:lang w:eastAsia="ru-RU"/>
              </w:rPr>
              <w:t>утверждение инвестиционной декларации компенсационного фонда;</w:t>
            </w:r>
          </w:p>
          <w:p w14:paraId="2FCA13E1" w14:textId="77777777" w:rsidR="00196DDF" w:rsidRPr="00754B68" w:rsidRDefault="00196DDF" w:rsidP="00196DDF">
            <w:pPr>
              <w:pStyle w:val="a3"/>
              <w:numPr>
                <w:ilvl w:val="0"/>
                <w:numId w:val="42"/>
              </w:numPr>
              <w:rPr>
                <w:rFonts w:eastAsia="Times New Roman" w:cs="Arial"/>
                <w:lang w:eastAsia="ru-RU"/>
              </w:rPr>
            </w:pPr>
            <w:r w:rsidRPr="00754B68">
              <w:rPr>
                <w:rFonts w:eastAsia="Times New Roman" w:cs="Arial"/>
                <w:lang w:eastAsia="ru-RU"/>
              </w:rPr>
              <w:lastRenderedPageBreak/>
              <w:t>утверждение положения о порядке осуществления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14:paraId="76695A4E" w14:textId="77777777" w:rsidR="00196DDF" w:rsidRPr="00754B68" w:rsidRDefault="00196DDF" w:rsidP="00196DDF">
            <w:pPr>
              <w:pStyle w:val="a3"/>
              <w:numPr>
                <w:ilvl w:val="0"/>
                <w:numId w:val="42"/>
              </w:numPr>
              <w:rPr>
                <w:rFonts w:eastAsia="Times New Roman" w:cs="Arial"/>
                <w:lang w:eastAsia="ru-RU"/>
              </w:rPr>
            </w:pPr>
            <w:r w:rsidRPr="00754B68">
              <w:rPr>
                <w:rFonts w:eastAsia="Times New Roman" w:cs="Arial"/>
                <w:lang w:eastAsia="ru-RU"/>
              </w:rPr>
              <w:t>установление дополнительных требований к членам экспертного совета саморегулируемой организации оценщиков;</w:t>
            </w:r>
          </w:p>
          <w:p w14:paraId="42BA4BAF" w14:textId="77777777" w:rsidR="00196DDF" w:rsidRPr="00754B68" w:rsidRDefault="00196DDF" w:rsidP="00196DDF">
            <w:pPr>
              <w:pStyle w:val="a3"/>
              <w:numPr>
                <w:ilvl w:val="0"/>
                <w:numId w:val="42"/>
              </w:numPr>
              <w:rPr>
                <w:rFonts w:eastAsia="Times New Roman" w:cs="Arial"/>
                <w:lang w:eastAsia="ru-RU"/>
              </w:rPr>
            </w:pPr>
            <w:r w:rsidRPr="00754B68">
              <w:rPr>
                <w:rFonts w:eastAsia="Times New Roman" w:cs="Arial"/>
                <w:lang w:eastAsia="ru-RU"/>
              </w:rPr>
              <w:t>установление порядка утверждения экспертного заключения, подготовленного экспертом или экспертами саморегулируемой организации оценщиков;</w:t>
            </w:r>
          </w:p>
          <w:p w14:paraId="7FF66165" w14:textId="77777777" w:rsidR="00196DDF" w:rsidRPr="00754B68" w:rsidRDefault="00196DDF" w:rsidP="00196DDF">
            <w:pPr>
              <w:pStyle w:val="a3"/>
              <w:numPr>
                <w:ilvl w:val="0"/>
                <w:numId w:val="42"/>
              </w:numPr>
              <w:rPr>
                <w:rFonts w:eastAsia="Times New Roman" w:cs="Arial"/>
                <w:lang w:eastAsia="ru-RU"/>
              </w:rPr>
            </w:pPr>
            <w:r w:rsidRPr="00754B68">
              <w:rPr>
                <w:rFonts w:eastAsia="Times New Roman" w:cs="Arial"/>
                <w:lang w:eastAsia="ru-RU"/>
              </w:rPr>
              <w:t>утверждение размера платы за проведение экспертизы отчетов</w:t>
            </w:r>
            <w:r>
              <w:rPr>
                <w:rFonts w:eastAsia="Times New Roman" w:cs="Arial"/>
                <w:lang w:eastAsia="ru-RU"/>
              </w:rPr>
              <w:t>.</w:t>
            </w:r>
          </w:p>
          <w:p w14:paraId="3B617D45" w14:textId="5F2C3E62" w:rsidR="00887D0E" w:rsidRPr="00CF0F42" w:rsidRDefault="00196DDF" w:rsidP="00196DDF">
            <w:pPr>
              <w:rPr>
                <w:rFonts w:eastAsia="Times New Roman" w:cs="Arial"/>
                <w:lang w:eastAsia="ru-RU"/>
              </w:rPr>
            </w:pPr>
            <w:r w:rsidRPr="00577197">
              <w:rPr>
                <w:rFonts w:eastAsia="Times New Roman" w:cs="Arial"/>
                <w:lang w:eastAsia="ru-RU"/>
              </w:rPr>
              <w:t>Не более чем двадцать пять процентов членов коллегиального органа управления СРОО должны составлять лица, не являющиеся членами СРОО и (или) их аффилированными лицами.</w:t>
            </w:r>
          </w:p>
        </w:tc>
      </w:tr>
      <w:tr w:rsidR="00887D0E" w:rsidRPr="00CF0F42" w14:paraId="7C3B5CFE" w14:textId="77777777" w:rsidTr="00623300">
        <w:tc>
          <w:tcPr>
            <w:tcW w:w="704" w:type="dxa"/>
          </w:tcPr>
          <w:p w14:paraId="3D2346E3" w14:textId="77777777" w:rsidR="00887D0E" w:rsidRPr="00CF0F42" w:rsidRDefault="00887D0E" w:rsidP="00623300">
            <w:pPr>
              <w:jc w:val="center"/>
              <w:rPr>
                <w:rFonts w:eastAsia="Times New Roman" w:cs="Arial"/>
                <w:lang w:eastAsia="ru-RU"/>
              </w:rPr>
            </w:pPr>
            <w:r w:rsidRPr="00CF0F42">
              <w:rPr>
                <w:rFonts w:eastAsia="Times New Roman" w:cs="Arial"/>
                <w:lang w:eastAsia="ru-RU"/>
              </w:rPr>
              <w:lastRenderedPageBreak/>
              <w:t>3</w:t>
            </w:r>
          </w:p>
        </w:tc>
        <w:tc>
          <w:tcPr>
            <w:tcW w:w="2693" w:type="dxa"/>
          </w:tcPr>
          <w:p w14:paraId="6A4534BD" w14:textId="77777777" w:rsidR="00196DDF" w:rsidRPr="00577197" w:rsidRDefault="00196DDF" w:rsidP="00196DDF">
            <w:pPr>
              <w:jc w:val="left"/>
              <w:rPr>
                <w:color w:val="22272F"/>
              </w:rPr>
            </w:pPr>
            <w:r w:rsidRPr="00577197">
              <w:rPr>
                <w:color w:val="22272F"/>
              </w:rPr>
              <w:t>Структурное подразделение, осуществляющее контроль за соблюдением членами СРОО требований законодательства об оценочной деятельности</w:t>
            </w:r>
          </w:p>
          <w:p w14:paraId="368CD156" w14:textId="7C052CF8" w:rsidR="00887D0E" w:rsidRPr="00CF0F42" w:rsidRDefault="00196DDF" w:rsidP="00196DDF">
            <w:pPr>
              <w:jc w:val="left"/>
              <w:rPr>
                <w:rFonts w:eastAsia="Times New Roman" w:cs="Arial"/>
                <w:lang w:eastAsia="ru-RU"/>
              </w:rPr>
            </w:pPr>
            <w:r w:rsidRPr="00577197">
              <w:rPr>
                <w:color w:val="22272F"/>
              </w:rPr>
              <w:t>(обычно – Департамент контроля</w:t>
            </w:r>
            <w:r>
              <w:rPr>
                <w:color w:val="22272F"/>
              </w:rPr>
              <w:t>, Отдел контроля</w:t>
            </w:r>
            <w:r w:rsidRPr="00577197">
              <w:rPr>
                <w:color w:val="22272F"/>
              </w:rPr>
              <w:t>)</w:t>
            </w:r>
          </w:p>
        </w:tc>
        <w:tc>
          <w:tcPr>
            <w:tcW w:w="6514" w:type="dxa"/>
          </w:tcPr>
          <w:p w14:paraId="53479566" w14:textId="77777777" w:rsidR="00887D0E" w:rsidRPr="00CF0F42" w:rsidRDefault="00887D0E" w:rsidP="00623300">
            <w:pPr>
              <w:rPr>
                <w:rFonts w:eastAsia="Times New Roman" w:cs="Arial"/>
                <w:lang w:eastAsia="ru-RU"/>
              </w:rPr>
            </w:pPr>
            <w:r w:rsidRPr="00CF0F42">
              <w:rPr>
                <w:rFonts w:eastAsia="Times New Roman" w:cs="Arial"/>
                <w:lang w:eastAsia="ru-RU"/>
              </w:rPr>
              <w:t>Осуществляет плановые и внеплановые проверки членов СРОО</w:t>
            </w:r>
          </w:p>
        </w:tc>
      </w:tr>
      <w:tr w:rsidR="00887D0E" w:rsidRPr="00CF0F42" w14:paraId="71D9D9DE" w14:textId="77777777" w:rsidTr="00623300">
        <w:tc>
          <w:tcPr>
            <w:tcW w:w="704" w:type="dxa"/>
          </w:tcPr>
          <w:p w14:paraId="0C6B6E8B" w14:textId="77777777" w:rsidR="00887D0E" w:rsidRPr="00CF0F42" w:rsidRDefault="00887D0E" w:rsidP="00623300">
            <w:pPr>
              <w:jc w:val="center"/>
              <w:rPr>
                <w:rFonts w:eastAsia="Times New Roman" w:cs="Arial"/>
                <w:lang w:eastAsia="ru-RU"/>
              </w:rPr>
            </w:pPr>
            <w:r w:rsidRPr="00CF0F42">
              <w:rPr>
                <w:rFonts w:eastAsia="Times New Roman" w:cs="Arial"/>
                <w:lang w:eastAsia="ru-RU"/>
              </w:rPr>
              <w:t>4</w:t>
            </w:r>
          </w:p>
        </w:tc>
        <w:tc>
          <w:tcPr>
            <w:tcW w:w="2693" w:type="dxa"/>
          </w:tcPr>
          <w:p w14:paraId="107C7E20" w14:textId="77777777" w:rsidR="00887D0E" w:rsidRPr="00CF0F42" w:rsidRDefault="00887D0E" w:rsidP="00623300">
            <w:pPr>
              <w:jc w:val="left"/>
              <w:rPr>
                <w:color w:val="22272F"/>
              </w:rPr>
            </w:pPr>
            <w:r w:rsidRPr="00CF0F42">
              <w:rPr>
                <w:color w:val="22272F"/>
              </w:rPr>
              <w:t>Дисциплинарный комитет</w:t>
            </w:r>
          </w:p>
        </w:tc>
        <w:tc>
          <w:tcPr>
            <w:tcW w:w="6514" w:type="dxa"/>
          </w:tcPr>
          <w:p w14:paraId="12FF4AE0" w14:textId="77777777" w:rsidR="00887D0E" w:rsidRPr="00CF7711" w:rsidRDefault="00887D0E" w:rsidP="00CF7711">
            <w:pPr>
              <w:jc w:val="left"/>
              <w:rPr>
                <w:rFonts w:eastAsia="Times New Roman" w:cs="Arial"/>
                <w:lang w:eastAsia="ru-RU"/>
              </w:rPr>
            </w:pPr>
            <w:r w:rsidRPr="00CF0F42">
              <w:rPr>
                <w:rFonts w:eastAsia="Times New Roman" w:cs="Arial"/>
                <w:lang w:eastAsia="ru-RU"/>
              </w:rPr>
              <w:t xml:space="preserve">Рассматривает жалобы на нарушение членами СРОО </w:t>
            </w:r>
            <w:r w:rsidRPr="00CF7711">
              <w:rPr>
                <w:rFonts w:eastAsia="Times New Roman" w:cs="Arial"/>
                <w:lang w:eastAsia="ru-RU"/>
              </w:rPr>
              <w:t xml:space="preserve">требований законодательства об оценочной деятельности. </w:t>
            </w:r>
          </w:p>
          <w:p w14:paraId="66E81E28" w14:textId="77777777" w:rsidR="00887D0E" w:rsidRPr="00CF0F42" w:rsidRDefault="00887D0E" w:rsidP="00CF7711">
            <w:pPr>
              <w:jc w:val="left"/>
              <w:rPr>
                <w:rFonts w:eastAsia="Times New Roman" w:cs="Arial"/>
                <w:lang w:eastAsia="ru-RU"/>
              </w:rPr>
            </w:pPr>
            <w:r w:rsidRPr="00CF7711">
              <w:rPr>
                <w:rFonts w:eastAsia="Times New Roman" w:cs="Arial"/>
                <w:lang w:eastAsia="ru-RU"/>
              </w:rPr>
              <w:t>Принимает решение о применении мер дисциплинарного взысканий.</w:t>
            </w:r>
          </w:p>
        </w:tc>
      </w:tr>
      <w:tr w:rsidR="00887D0E" w:rsidRPr="00CF0F42" w14:paraId="00EC1D93" w14:textId="77777777" w:rsidTr="00623300">
        <w:tc>
          <w:tcPr>
            <w:tcW w:w="704" w:type="dxa"/>
          </w:tcPr>
          <w:p w14:paraId="4D8804B8" w14:textId="77777777" w:rsidR="00887D0E" w:rsidRPr="00CF0F42" w:rsidRDefault="00887D0E" w:rsidP="00623300">
            <w:pPr>
              <w:jc w:val="center"/>
              <w:rPr>
                <w:rFonts w:eastAsia="Times New Roman" w:cs="Arial"/>
                <w:lang w:eastAsia="ru-RU"/>
              </w:rPr>
            </w:pPr>
            <w:r w:rsidRPr="00CF0F42">
              <w:rPr>
                <w:rFonts w:eastAsia="Times New Roman" w:cs="Arial"/>
                <w:lang w:eastAsia="ru-RU"/>
              </w:rPr>
              <w:t>5</w:t>
            </w:r>
          </w:p>
        </w:tc>
        <w:tc>
          <w:tcPr>
            <w:tcW w:w="2693" w:type="dxa"/>
          </w:tcPr>
          <w:p w14:paraId="7629F669" w14:textId="77777777" w:rsidR="00887D0E" w:rsidRPr="00CF0F42" w:rsidRDefault="00887D0E" w:rsidP="00623300">
            <w:pPr>
              <w:jc w:val="left"/>
              <w:rPr>
                <w:color w:val="22272F"/>
              </w:rPr>
            </w:pPr>
            <w:r w:rsidRPr="00CF0F42">
              <w:rPr>
                <w:color w:val="22272F"/>
              </w:rPr>
              <w:t>Экспертный совет</w:t>
            </w:r>
          </w:p>
        </w:tc>
        <w:tc>
          <w:tcPr>
            <w:tcW w:w="6514" w:type="dxa"/>
          </w:tcPr>
          <w:p w14:paraId="42DF05BE" w14:textId="1A974E95" w:rsidR="00887D0E" w:rsidRPr="00CF0F42" w:rsidRDefault="00517AED" w:rsidP="00623300">
            <w:pPr>
              <w:rPr>
                <w:rFonts w:eastAsia="Times New Roman" w:cs="Arial"/>
                <w:lang w:eastAsia="ru-RU"/>
              </w:rPr>
            </w:pPr>
            <w:r w:rsidRPr="00577197">
              <w:rPr>
                <w:rFonts w:eastAsia="Times New Roman" w:cs="Arial"/>
                <w:lang w:eastAsia="ru-RU"/>
              </w:rPr>
              <w:t>Чл</w:t>
            </w:r>
            <w:r>
              <w:rPr>
                <w:rFonts w:eastAsia="Times New Roman" w:cs="Arial"/>
                <w:lang w:eastAsia="ru-RU"/>
              </w:rPr>
              <w:t>е</w:t>
            </w:r>
            <w:r w:rsidRPr="00577197">
              <w:rPr>
                <w:rFonts w:eastAsia="Times New Roman" w:cs="Arial"/>
                <w:lang w:eastAsia="ru-RU"/>
              </w:rPr>
              <w:t xml:space="preserve">ны </w:t>
            </w:r>
            <w:r>
              <w:rPr>
                <w:rFonts w:eastAsia="Times New Roman" w:cs="Arial"/>
                <w:lang w:eastAsia="ru-RU"/>
              </w:rPr>
              <w:t>Э</w:t>
            </w:r>
            <w:r w:rsidRPr="00577197">
              <w:rPr>
                <w:rFonts w:eastAsia="Times New Roman" w:cs="Arial"/>
                <w:lang w:eastAsia="ru-RU"/>
              </w:rPr>
              <w:t>кспертного совета проводят экспертизу отчетов об оценке.</w:t>
            </w:r>
          </w:p>
        </w:tc>
      </w:tr>
    </w:tbl>
    <w:p w14:paraId="49F11130" w14:textId="77777777" w:rsidR="00887D0E" w:rsidRPr="00CF0F42" w:rsidRDefault="00887D0E" w:rsidP="004E3AD0">
      <w:pPr>
        <w:shd w:val="clear" w:color="auto" w:fill="FFFFFF"/>
        <w:spacing w:line="290" w:lineRule="atLeast"/>
        <w:ind w:firstLine="547"/>
        <w:rPr>
          <w:rFonts w:cs="Arial"/>
          <w:color w:val="000000"/>
          <w:sz w:val="24"/>
          <w:szCs w:val="24"/>
        </w:rPr>
      </w:pPr>
    </w:p>
    <w:p w14:paraId="7AF5C41E" w14:textId="61A6F692" w:rsidR="00CF1A89" w:rsidRPr="00CF0F42" w:rsidRDefault="00CF7711" w:rsidP="00CF7711">
      <w:pPr>
        <w:pStyle w:val="2"/>
        <w:spacing w:before="120"/>
        <w:rPr>
          <w:rFonts w:asciiTheme="minorHAnsi" w:eastAsia="Times New Roman" w:hAnsiTheme="minorHAnsi" w:cs="Arial"/>
          <w:b/>
          <w:color w:val="auto"/>
          <w:sz w:val="24"/>
          <w:szCs w:val="24"/>
          <w:lang w:eastAsia="ru-RU"/>
        </w:rPr>
      </w:pPr>
      <w:bookmarkStart w:id="105" w:name="_Toc491945186"/>
      <w:bookmarkStart w:id="106" w:name="_Toc493884460"/>
      <w:r w:rsidRPr="00577197">
        <w:rPr>
          <w:rStyle w:val="blk"/>
          <w:rFonts w:cs="Arial"/>
          <w:color w:val="000000"/>
          <w:sz w:val="24"/>
          <w:szCs w:val="24"/>
        </w:rPr>
        <w:t>Результаты интеллектуальной деятельности и приравненные к ним средства</w:t>
      </w:r>
      <w:r w:rsidRPr="00CF0F42">
        <w:rPr>
          <w:rFonts w:asciiTheme="minorHAnsi" w:eastAsia="Times New Roman" w:hAnsiTheme="minorHAnsi" w:cs="Arial"/>
          <w:b/>
          <w:color w:val="auto"/>
          <w:sz w:val="24"/>
          <w:szCs w:val="24"/>
          <w:lang w:eastAsia="ru-RU"/>
        </w:rPr>
        <w:t xml:space="preserve"> </w:t>
      </w:r>
      <w:r w:rsidR="00CF1A89" w:rsidRPr="00CF0F42">
        <w:rPr>
          <w:rFonts w:asciiTheme="minorHAnsi" w:eastAsia="Times New Roman" w:hAnsiTheme="minorHAnsi" w:cs="Arial"/>
          <w:b/>
          <w:color w:val="auto"/>
          <w:sz w:val="24"/>
          <w:szCs w:val="24"/>
          <w:lang w:eastAsia="ru-RU"/>
        </w:rPr>
        <w:t>1.2. Оценка для целей залога, понятие и основание возникновения предмета залога</w:t>
      </w:r>
      <w:bookmarkEnd w:id="105"/>
      <w:bookmarkEnd w:id="106"/>
    </w:p>
    <w:p w14:paraId="2F12B287" w14:textId="079B9DCF" w:rsidR="000F54E7" w:rsidRPr="00CF0F42" w:rsidRDefault="000F54E7" w:rsidP="000F54E7">
      <w:pPr>
        <w:spacing w:before="120"/>
        <w:ind w:firstLine="708"/>
        <w:rPr>
          <w:rFonts w:eastAsia="Times New Roman" w:cs="Arial"/>
          <w:i/>
          <w:sz w:val="24"/>
          <w:szCs w:val="24"/>
          <w:lang w:eastAsia="ru-RU"/>
        </w:rPr>
      </w:pPr>
      <w:r w:rsidRPr="00CF0F42">
        <w:rPr>
          <w:rFonts w:eastAsia="Times New Roman" w:cs="Arial"/>
          <w:i/>
          <w:sz w:val="24"/>
          <w:szCs w:val="24"/>
          <w:lang w:eastAsia="ru-RU"/>
        </w:rPr>
        <w:t xml:space="preserve">Формулировка темы имеет общий характер. Вопросам залога и оценки для целей залога </w:t>
      </w:r>
      <w:proofErr w:type="gramStart"/>
      <w:r w:rsidRPr="00CF0F42">
        <w:rPr>
          <w:rFonts w:eastAsia="Times New Roman" w:cs="Arial"/>
          <w:i/>
          <w:sz w:val="24"/>
          <w:szCs w:val="24"/>
          <w:lang w:eastAsia="ru-RU"/>
        </w:rPr>
        <w:t>посвящен</w:t>
      </w:r>
      <w:r w:rsidR="00C66D22" w:rsidRPr="00CF0F42">
        <w:rPr>
          <w:rFonts w:eastAsia="Times New Roman" w:cs="Arial"/>
          <w:i/>
          <w:sz w:val="24"/>
          <w:szCs w:val="24"/>
          <w:lang w:eastAsia="ru-RU"/>
        </w:rPr>
        <w:t>ы</w:t>
      </w:r>
      <w:r w:rsidRPr="00CF0F42">
        <w:rPr>
          <w:rFonts w:eastAsia="Times New Roman" w:cs="Arial"/>
          <w:i/>
          <w:sz w:val="24"/>
          <w:szCs w:val="24"/>
          <w:lang w:eastAsia="ru-RU"/>
        </w:rPr>
        <w:t xml:space="preserve"> </w:t>
      </w:r>
      <w:r w:rsidRPr="00CF0F42">
        <w:rPr>
          <w:rFonts w:eastAsia="Times New Roman"/>
          <w:i/>
          <w:sz w:val="24"/>
          <w:szCs w:val="24"/>
          <w:lang w:eastAsia="ru-RU"/>
        </w:rPr>
        <w:t> §</w:t>
      </w:r>
      <w:proofErr w:type="gramEnd"/>
      <w:r w:rsidRPr="00CF0F42">
        <w:rPr>
          <w:rFonts w:eastAsia="Times New Roman"/>
          <w:i/>
          <w:sz w:val="24"/>
          <w:szCs w:val="24"/>
          <w:lang w:eastAsia="ru-RU"/>
        </w:rPr>
        <w:t>3 Главы 23 ГК РФ [</w:t>
      </w:r>
      <w:r w:rsidR="005E29E3" w:rsidRPr="00CF0F42">
        <w:rPr>
          <w:rFonts w:eastAsia="Times New Roman"/>
          <w:i/>
          <w:sz w:val="24"/>
          <w:szCs w:val="24"/>
          <w:lang w:eastAsia="ru-RU"/>
        </w:rPr>
        <w:t>9</w:t>
      </w:r>
      <w:r w:rsidRPr="00CF0F42">
        <w:rPr>
          <w:rFonts w:eastAsia="Times New Roman"/>
          <w:i/>
          <w:sz w:val="24"/>
          <w:szCs w:val="24"/>
          <w:lang w:eastAsia="ru-RU"/>
        </w:rPr>
        <w:t xml:space="preserve">] и профильный Федеральный стандарт оценки </w:t>
      </w:r>
      <w:r w:rsidR="005540E2" w:rsidRPr="00CF0F42">
        <w:rPr>
          <w:rFonts w:eastAsia="Times New Roman"/>
          <w:i/>
          <w:sz w:val="24"/>
          <w:szCs w:val="24"/>
          <w:lang w:eastAsia="ru-RU"/>
        </w:rPr>
        <w:t>№</w:t>
      </w:r>
      <w:r w:rsidR="006E593F" w:rsidRPr="00CF0F42">
        <w:rPr>
          <w:rFonts w:eastAsia="Times New Roman"/>
          <w:i/>
          <w:sz w:val="24"/>
          <w:szCs w:val="24"/>
          <w:lang w:eastAsia="ru-RU"/>
        </w:rPr>
        <w:t xml:space="preserve">9 [6]. </w:t>
      </w:r>
      <w:r w:rsidRPr="00CF0F42">
        <w:rPr>
          <w:rFonts w:eastAsia="Times New Roman" w:cs="Arial"/>
          <w:i/>
          <w:sz w:val="24"/>
          <w:szCs w:val="24"/>
          <w:lang w:eastAsia="ru-RU"/>
        </w:rPr>
        <w:t xml:space="preserve">Далее в данном разделе приводится выжимка из </w:t>
      </w:r>
      <w:r w:rsidR="005540E2" w:rsidRPr="00CF0F42">
        <w:rPr>
          <w:rFonts w:eastAsia="Times New Roman" w:cs="Arial"/>
          <w:i/>
          <w:sz w:val="24"/>
          <w:szCs w:val="24"/>
          <w:lang w:eastAsia="ru-RU"/>
        </w:rPr>
        <w:t>указанных источников</w:t>
      </w:r>
      <w:r w:rsidRPr="00CF0F42">
        <w:rPr>
          <w:rFonts w:eastAsia="Times New Roman" w:cs="Arial"/>
          <w:i/>
          <w:sz w:val="24"/>
          <w:szCs w:val="24"/>
          <w:lang w:eastAsia="ru-RU"/>
        </w:rPr>
        <w:t>.</w:t>
      </w:r>
    </w:p>
    <w:p w14:paraId="7E9D1470" w14:textId="5827A275" w:rsidR="006E593F" w:rsidRPr="00CF0F42" w:rsidRDefault="006E593F" w:rsidP="006E593F">
      <w:pPr>
        <w:shd w:val="clear" w:color="auto" w:fill="FFFFFF"/>
        <w:spacing w:before="120"/>
        <w:ind w:firstLine="544"/>
        <w:rPr>
          <w:rStyle w:val="blk"/>
          <w:rFonts w:cs="Arial"/>
          <w:color w:val="000000"/>
          <w:sz w:val="24"/>
          <w:szCs w:val="24"/>
        </w:rPr>
      </w:pPr>
      <w:r w:rsidRPr="00CF0F42">
        <w:rPr>
          <w:rStyle w:val="blk"/>
          <w:rFonts w:cs="Arial"/>
          <w:b/>
          <w:color w:val="000000"/>
          <w:sz w:val="24"/>
          <w:szCs w:val="24"/>
        </w:rPr>
        <w:t>1.2.1. Понятие залога</w:t>
      </w:r>
      <w:r w:rsidR="005E29E3" w:rsidRPr="00CF0F42">
        <w:rPr>
          <w:rStyle w:val="blk"/>
          <w:rFonts w:cs="Arial"/>
          <w:color w:val="000000"/>
          <w:sz w:val="24"/>
          <w:szCs w:val="24"/>
        </w:rPr>
        <w:t xml:space="preserve"> (ст. 334 [9</w:t>
      </w:r>
      <w:r w:rsidRPr="00CF0F42">
        <w:rPr>
          <w:rStyle w:val="blk"/>
          <w:rFonts w:cs="Arial"/>
          <w:color w:val="000000"/>
          <w:sz w:val="24"/>
          <w:szCs w:val="24"/>
        </w:rPr>
        <w:t>]).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14:paraId="6B2613B5" w14:textId="77777777" w:rsidR="006E593F" w:rsidRPr="00CF0F42" w:rsidRDefault="006E593F" w:rsidP="006E593F">
      <w:pPr>
        <w:shd w:val="clear" w:color="auto" w:fill="FFFFFF"/>
        <w:spacing w:line="290" w:lineRule="atLeast"/>
        <w:ind w:firstLine="547"/>
        <w:rPr>
          <w:rStyle w:val="blk"/>
          <w:rFonts w:cs="Arial"/>
          <w:color w:val="000000"/>
          <w:sz w:val="24"/>
          <w:szCs w:val="24"/>
        </w:rPr>
      </w:pPr>
      <w:r w:rsidRPr="00CF0F42">
        <w:rPr>
          <w:rStyle w:val="blk"/>
          <w:rFonts w:cs="Arial"/>
          <w:color w:val="000000"/>
          <w:sz w:val="24"/>
          <w:szCs w:val="24"/>
        </w:rPr>
        <w:lastRenderedPageBreak/>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14:paraId="580CAF9B" w14:textId="4A8F4FDC" w:rsidR="000F54E7" w:rsidRPr="00CF0F42" w:rsidRDefault="006E593F" w:rsidP="006E593F">
      <w:pPr>
        <w:shd w:val="clear" w:color="auto" w:fill="FFFFFF"/>
        <w:spacing w:before="120"/>
        <w:ind w:firstLine="544"/>
        <w:rPr>
          <w:rStyle w:val="blk"/>
          <w:color w:val="000000"/>
        </w:rPr>
      </w:pPr>
      <w:r w:rsidRPr="00CF0F42">
        <w:rPr>
          <w:rStyle w:val="blk"/>
          <w:b/>
          <w:color w:val="000000"/>
          <w:sz w:val="24"/>
          <w:szCs w:val="24"/>
        </w:rPr>
        <w:t>1.2.2. Основания возникновения залога</w:t>
      </w:r>
      <w:r w:rsidRPr="00CF0F42">
        <w:rPr>
          <w:rStyle w:val="blk"/>
          <w:color w:val="000000"/>
          <w:sz w:val="24"/>
          <w:szCs w:val="24"/>
        </w:rPr>
        <w:t xml:space="preserve"> (ст. 334.1</w:t>
      </w:r>
      <w:r w:rsidR="005540E2" w:rsidRPr="00CF0F42">
        <w:rPr>
          <w:rStyle w:val="blk"/>
          <w:color w:val="000000"/>
          <w:sz w:val="24"/>
          <w:szCs w:val="24"/>
        </w:rPr>
        <w:t xml:space="preserve"> </w:t>
      </w:r>
      <w:r w:rsidR="005E29E3" w:rsidRPr="00CF0F42">
        <w:rPr>
          <w:rStyle w:val="blk"/>
          <w:color w:val="000000"/>
          <w:sz w:val="24"/>
          <w:szCs w:val="24"/>
        </w:rPr>
        <w:t>[9</w:t>
      </w:r>
      <w:r w:rsidR="005540E2" w:rsidRPr="00CF0F42">
        <w:rPr>
          <w:rStyle w:val="blk"/>
          <w:color w:val="000000"/>
          <w:sz w:val="24"/>
          <w:szCs w:val="24"/>
        </w:rPr>
        <w:t>]</w:t>
      </w:r>
      <w:r w:rsidRPr="00CF0F42">
        <w:rPr>
          <w:rStyle w:val="blk"/>
          <w:color w:val="000000"/>
          <w:sz w:val="24"/>
          <w:szCs w:val="24"/>
        </w:rPr>
        <w:t>).</w:t>
      </w:r>
    </w:p>
    <w:p w14:paraId="77C32FFB" w14:textId="67056508" w:rsidR="006E593F" w:rsidRPr="00CF0F42" w:rsidRDefault="006E593F" w:rsidP="006E593F">
      <w:pPr>
        <w:shd w:val="clear" w:color="auto" w:fill="FFFFFF"/>
        <w:spacing w:line="290" w:lineRule="atLeast"/>
        <w:ind w:firstLine="547"/>
        <w:rPr>
          <w:rStyle w:val="blk"/>
          <w:rFonts w:cs="Arial"/>
          <w:color w:val="000000"/>
          <w:sz w:val="24"/>
          <w:szCs w:val="24"/>
        </w:rPr>
      </w:pPr>
      <w:r w:rsidRPr="00CF0F42">
        <w:rPr>
          <w:rStyle w:val="blk"/>
          <w:rFonts w:cs="Arial"/>
          <w:color w:val="000000"/>
          <w:sz w:val="24"/>
          <w:szCs w:val="24"/>
        </w:rPr>
        <w:t>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14:paraId="16149890" w14:textId="1F86EBF0" w:rsidR="006E593F" w:rsidRPr="00CF0F42" w:rsidRDefault="005540E2" w:rsidP="006E593F">
      <w:pPr>
        <w:shd w:val="clear" w:color="auto" w:fill="FFFFFF"/>
        <w:spacing w:line="290" w:lineRule="atLeast"/>
        <w:ind w:firstLine="547"/>
        <w:rPr>
          <w:rStyle w:val="blk"/>
          <w:rFonts w:cs="Arial"/>
          <w:color w:val="000000"/>
          <w:sz w:val="24"/>
          <w:szCs w:val="24"/>
        </w:rPr>
      </w:pPr>
      <w:r w:rsidRPr="00CF0F42">
        <w:rPr>
          <w:rStyle w:val="blk"/>
          <w:rFonts w:cs="Arial"/>
          <w:color w:val="000000"/>
          <w:sz w:val="24"/>
          <w:szCs w:val="24"/>
        </w:rPr>
        <w:t xml:space="preserve">Правила </w:t>
      </w:r>
      <w:r w:rsidR="005E29E3" w:rsidRPr="00CF0F42">
        <w:rPr>
          <w:rStyle w:val="blk"/>
          <w:rFonts w:cs="Arial"/>
          <w:color w:val="000000"/>
          <w:sz w:val="24"/>
          <w:szCs w:val="24"/>
        </w:rPr>
        <w:t xml:space="preserve">ГК РФ </w:t>
      </w:r>
      <w:r w:rsidRPr="00CF0F42">
        <w:rPr>
          <w:rStyle w:val="blk"/>
          <w:rFonts w:cs="Arial"/>
          <w:color w:val="000000"/>
          <w:sz w:val="24"/>
          <w:szCs w:val="24"/>
        </w:rPr>
        <w:t>о</w:t>
      </w:r>
      <w:r w:rsidR="006E593F" w:rsidRPr="00CF0F42">
        <w:rPr>
          <w:rStyle w:val="blk"/>
          <w:rFonts w:cs="Arial"/>
          <w:color w:val="000000"/>
          <w:sz w:val="24"/>
          <w:szCs w:val="24"/>
        </w:rPr>
        <w:t xml:space="preserve"> залоге на основании договора соответственно применяются к залогу, возникшему на основании закона, если законом не установлено иное.</w:t>
      </w:r>
    </w:p>
    <w:p w14:paraId="2F2D80D7" w14:textId="1C2CFDB2" w:rsidR="006E593F" w:rsidRPr="00CF0F42" w:rsidRDefault="006E593F" w:rsidP="006E593F">
      <w:pPr>
        <w:shd w:val="clear" w:color="auto" w:fill="FFFFFF"/>
        <w:spacing w:line="290" w:lineRule="atLeast"/>
        <w:ind w:firstLine="547"/>
        <w:rPr>
          <w:rStyle w:val="blk"/>
          <w:rFonts w:cs="Arial"/>
          <w:color w:val="000000"/>
          <w:sz w:val="24"/>
          <w:szCs w:val="24"/>
        </w:rPr>
      </w:pPr>
      <w:r w:rsidRPr="00CF0F42">
        <w:rPr>
          <w:rStyle w:val="blk"/>
          <w:rFonts w:cs="Arial"/>
          <w:color w:val="000000"/>
          <w:sz w:val="24"/>
          <w:szCs w:val="24"/>
        </w:rPr>
        <w:t xml:space="preserve">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w:t>
      </w:r>
      <w:r w:rsidR="005E29E3" w:rsidRPr="00CF0F42">
        <w:rPr>
          <w:rStyle w:val="blk"/>
          <w:rFonts w:cs="Arial"/>
          <w:color w:val="000000"/>
          <w:sz w:val="24"/>
          <w:szCs w:val="24"/>
        </w:rPr>
        <w:t xml:space="preserve">ГК РФ </w:t>
      </w:r>
      <w:r w:rsidRPr="00CF0F42">
        <w:rPr>
          <w:rStyle w:val="blk"/>
          <w:rFonts w:cs="Arial"/>
          <w:color w:val="000000"/>
          <w:sz w:val="24"/>
          <w:szCs w:val="24"/>
        </w:rPr>
        <w:t>о форме договора залога.</w:t>
      </w:r>
    </w:p>
    <w:p w14:paraId="0F2105B6" w14:textId="08A74B18" w:rsidR="00C66D22" w:rsidRPr="00CF0F42" w:rsidRDefault="00C66D22" w:rsidP="00C66D22">
      <w:pPr>
        <w:shd w:val="clear" w:color="auto" w:fill="FFFFFF"/>
        <w:spacing w:before="120"/>
        <w:ind w:firstLine="544"/>
        <w:rPr>
          <w:rStyle w:val="blk"/>
          <w:rFonts w:cs="Arial"/>
          <w:color w:val="000000"/>
          <w:sz w:val="24"/>
          <w:szCs w:val="24"/>
        </w:rPr>
      </w:pPr>
      <w:r w:rsidRPr="00CF0F42">
        <w:rPr>
          <w:rStyle w:val="blk"/>
          <w:rFonts w:cs="Arial"/>
          <w:b/>
          <w:color w:val="000000"/>
          <w:sz w:val="24"/>
          <w:szCs w:val="24"/>
        </w:rPr>
        <w:t>1.2.3.</w:t>
      </w:r>
      <w:r w:rsidRPr="00CF0F42">
        <w:rPr>
          <w:rStyle w:val="blk"/>
          <w:rFonts w:cs="Arial"/>
          <w:color w:val="000000"/>
          <w:sz w:val="24"/>
          <w:szCs w:val="24"/>
        </w:rPr>
        <w:t xml:space="preserve"> Предмет залога (ст. 336 [9]).</w:t>
      </w:r>
    </w:p>
    <w:p w14:paraId="00E4D516" w14:textId="77777777" w:rsidR="00C66D22" w:rsidRPr="00CF0F42" w:rsidRDefault="00C66D22" w:rsidP="00C66D22">
      <w:pPr>
        <w:autoSpaceDE w:val="0"/>
        <w:autoSpaceDN w:val="0"/>
        <w:adjustRightInd w:val="0"/>
        <w:ind w:firstLine="540"/>
        <w:rPr>
          <w:rFonts w:ascii="Calibri" w:hAnsi="Calibri" w:cs="Calibri"/>
          <w:sz w:val="24"/>
          <w:szCs w:val="24"/>
        </w:rPr>
      </w:pPr>
      <w:r w:rsidRPr="00CF0F42">
        <w:rPr>
          <w:rFonts w:ascii="Calibri" w:hAnsi="Calibri" w:cs="Calibri"/>
          <w:sz w:val="24"/>
          <w:szCs w:val="24"/>
        </w:rPr>
        <w:t>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14:paraId="65CF68C8" w14:textId="77777777" w:rsidR="00C66D22" w:rsidRPr="00CF0F42" w:rsidRDefault="00C66D22" w:rsidP="00C66D22">
      <w:pPr>
        <w:shd w:val="clear" w:color="auto" w:fill="FFFFFF"/>
        <w:ind w:firstLine="544"/>
        <w:rPr>
          <w:rFonts w:cs="Arial"/>
          <w:color w:val="000000"/>
          <w:sz w:val="24"/>
          <w:szCs w:val="24"/>
        </w:rPr>
      </w:pPr>
      <w:r w:rsidRPr="00CF0F42">
        <w:rPr>
          <w:rFonts w:cs="Arial"/>
          <w:color w:val="000000"/>
          <w:sz w:val="24"/>
          <w:szCs w:val="24"/>
        </w:rPr>
        <w:t>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14:paraId="60F3BEE9" w14:textId="77777777" w:rsidR="00C66D22" w:rsidRPr="00CF0F42" w:rsidRDefault="00C66D22" w:rsidP="00C66D22">
      <w:pPr>
        <w:shd w:val="clear" w:color="auto" w:fill="FFFFFF"/>
        <w:ind w:firstLine="544"/>
        <w:rPr>
          <w:rFonts w:cs="Arial"/>
          <w:color w:val="000000"/>
          <w:sz w:val="24"/>
          <w:szCs w:val="24"/>
        </w:rPr>
      </w:pPr>
      <w:r w:rsidRPr="00CF0F42">
        <w:rPr>
          <w:rFonts w:cs="Arial"/>
          <w:color w:val="000000"/>
          <w:sz w:val="24"/>
          <w:szCs w:val="24"/>
        </w:rPr>
        <w:t>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14:paraId="389E9FBC" w14:textId="7AAFC58E" w:rsidR="006E593F" w:rsidRPr="00CF0F42" w:rsidRDefault="006E593F" w:rsidP="006E593F">
      <w:pPr>
        <w:shd w:val="clear" w:color="auto" w:fill="FFFFFF"/>
        <w:spacing w:before="120"/>
        <w:ind w:firstLine="544"/>
        <w:rPr>
          <w:rStyle w:val="blk"/>
          <w:rFonts w:cs="Arial"/>
          <w:color w:val="000000"/>
          <w:sz w:val="24"/>
          <w:szCs w:val="24"/>
        </w:rPr>
      </w:pPr>
      <w:r w:rsidRPr="00CF0F42">
        <w:rPr>
          <w:rStyle w:val="blk"/>
          <w:rFonts w:cs="Arial"/>
          <w:b/>
          <w:color w:val="000000"/>
          <w:sz w:val="24"/>
          <w:szCs w:val="24"/>
        </w:rPr>
        <w:t>1.2.</w:t>
      </w:r>
      <w:r w:rsidR="00C66D22" w:rsidRPr="00CF0F42">
        <w:rPr>
          <w:rStyle w:val="blk"/>
          <w:rFonts w:cs="Arial"/>
          <w:b/>
          <w:color w:val="000000"/>
          <w:sz w:val="24"/>
          <w:szCs w:val="24"/>
        </w:rPr>
        <w:t>4</w:t>
      </w:r>
      <w:r w:rsidRPr="00CF0F42">
        <w:rPr>
          <w:rStyle w:val="blk"/>
          <w:rFonts w:cs="Arial"/>
          <w:b/>
          <w:color w:val="000000"/>
          <w:sz w:val="24"/>
          <w:szCs w:val="24"/>
        </w:rPr>
        <w:t>.</w:t>
      </w:r>
      <w:r w:rsidRPr="00CF0F42">
        <w:rPr>
          <w:rStyle w:val="blk"/>
          <w:rFonts w:cs="Arial"/>
          <w:color w:val="000000"/>
          <w:sz w:val="24"/>
          <w:szCs w:val="24"/>
        </w:rPr>
        <w:t xml:space="preserve"> Выборочные положения ФСО №9</w:t>
      </w:r>
      <w:r w:rsidR="005540E2" w:rsidRPr="00CF0F42">
        <w:rPr>
          <w:rStyle w:val="blk"/>
          <w:rFonts w:cs="Arial"/>
          <w:color w:val="000000"/>
          <w:sz w:val="24"/>
          <w:szCs w:val="24"/>
        </w:rPr>
        <w:t xml:space="preserve"> [6]</w:t>
      </w:r>
      <w:r w:rsidRPr="00CF0F42">
        <w:rPr>
          <w:rStyle w:val="blk"/>
          <w:rFonts w:cs="Arial"/>
          <w:color w:val="000000"/>
          <w:sz w:val="24"/>
          <w:szCs w:val="24"/>
        </w:rPr>
        <w:t>.</w:t>
      </w:r>
    </w:p>
    <w:p w14:paraId="738E5A67" w14:textId="7F393F3D" w:rsidR="006E593F" w:rsidRPr="00CF0F42" w:rsidRDefault="006E593F" w:rsidP="006E593F">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887D0E" w:rsidRPr="00CF0F42">
        <w:rPr>
          <w:i w:val="0"/>
          <w:noProof/>
          <w:color w:val="auto"/>
          <w:sz w:val="22"/>
          <w:szCs w:val="22"/>
        </w:rPr>
        <w:t>3</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9639" w:type="dxa"/>
        <w:jc w:val="center"/>
        <w:tblLook w:val="04A0" w:firstRow="1" w:lastRow="0" w:firstColumn="1" w:lastColumn="0" w:noHBand="0" w:noVBand="1"/>
      </w:tblPr>
      <w:tblGrid>
        <w:gridCol w:w="1135"/>
        <w:gridCol w:w="8504"/>
      </w:tblGrid>
      <w:tr w:rsidR="006E593F" w:rsidRPr="00CF0F42" w14:paraId="707EAFB2" w14:textId="77777777" w:rsidTr="005E29E3">
        <w:trPr>
          <w:tblHeader/>
          <w:jc w:val="center"/>
        </w:trPr>
        <w:tc>
          <w:tcPr>
            <w:tcW w:w="1135" w:type="dxa"/>
            <w:shd w:val="clear" w:color="auto" w:fill="F2F2F2" w:themeFill="background1" w:themeFillShade="F2"/>
            <w:vAlign w:val="center"/>
          </w:tcPr>
          <w:p w14:paraId="24F3307A" w14:textId="0DC0765B" w:rsidR="006E593F" w:rsidRPr="00CF0F42" w:rsidRDefault="006E593F" w:rsidP="006E593F">
            <w:pPr>
              <w:jc w:val="center"/>
              <w:rPr>
                <w:rFonts w:eastAsia="Times New Roman" w:cs="Arial"/>
                <w:b/>
                <w:lang w:eastAsia="ru-RU"/>
              </w:rPr>
            </w:pPr>
            <w:r w:rsidRPr="00CF0F42">
              <w:rPr>
                <w:rFonts w:eastAsia="Times New Roman" w:cs="Arial"/>
                <w:b/>
                <w:lang w:eastAsia="ru-RU"/>
              </w:rPr>
              <w:t>Пункт ФСО №9</w:t>
            </w:r>
          </w:p>
        </w:tc>
        <w:tc>
          <w:tcPr>
            <w:tcW w:w="8504" w:type="dxa"/>
            <w:shd w:val="clear" w:color="auto" w:fill="F2F2F2" w:themeFill="background1" w:themeFillShade="F2"/>
            <w:vAlign w:val="center"/>
          </w:tcPr>
          <w:p w14:paraId="20978965" w14:textId="38F929ED" w:rsidR="006E593F" w:rsidRPr="00CF0F42" w:rsidRDefault="006E593F" w:rsidP="006E593F">
            <w:pPr>
              <w:jc w:val="center"/>
              <w:rPr>
                <w:rFonts w:eastAsia="Times New Roman" w:cs="Arial"/>
                <w:b/>
                <w:lang w:eastAsia="ru-RU"/>
              </w:rPr>
            </w:pPr>
            <w:r w:rsidRPr="00CF0F42">
              <w:rPr>
                <w:rFonts w:eastAsia="Times New Roman" w:cs="Arial"/>
                <w:b/>
                <w:lang w:eastAsia="ru-RU"/>
              </w:rPr>
              <w:t>Положение</w:t>
            </w:r>
          </w:p>
        </w:tc>
      </w:tr>
      <w:tr w:rsidR="006E593F" w:rsidRPr="00CF0F42" w14:paraId="5C32CC2D" w14:textId="77777777" w:rsidTr="005E29E3">
        <w:trPr>
          <w:jc w:val="center"/>
        </w:trPr>
        <w:tc>
          <w:tcPr>
            <w:tcW w:w="1135" w:type="dxa"/>
          </w:tcPr>
          <w:p w14:paraId="453D76AD" w14:textId="469C37C5" w:rsidR="006E593F" w:rsidRPr="00CF0F42" w:rsidRDefault="006E593F" w:rsidP="006E593F">
            <w:pPr>
              <w:jc w:val="center"/>
              <w:rPr>
                <w:rFonts w:eastAsia="Times New Roman" w:cs="Arial"/>
                <w:lang w:eastAsia="ru-RU"/>
              </w:rPr>
            </w:pPr>
            <w:r w:rsidRPr="00CF0F42">
              <w:rPr>
                <w:rFonts w:eastAsia="Times New Roman" w:cs="Arial"/>
                <w:lang w:eastAsia="ru-RU"/>
              </w:rPr>
              <w:t>4</w:t>
            </w:r>
          </w:p>
        </w:tc>
        <w:tc>
          <w:tcPr>
            <w:tcW w:w="8504" w:type="dxa"/>
          </w:tcPr>
          <w:p w14:paraId="56419A11" w14:textId="03E0D64E" w:rsidR="006E593F" w:rsidRPr="00CF0F42" w:rsidRDefault="006E593F" w:rsidP="006E593F">
            <w:pPr>
              <w:shd w:val="clear" w:color="auto" w:fill="FFFFFF"/>
              <w:rPr>
                <w:rStyle w:val="blk"/>
                <w:rFonts w:cs="Arial"/>
                <w:color w:val="000000"/>
              </w:rPr>
            </w:pPr>
            <w:r w:rsidRPr="00CF0F42">
              <w:rPr>
                <w:rStyle w:val="blk"/>
                <w:rFonts w:cs="Arial"/>
                <w:color w:val="000000"/>
              </w:rPr>
              <w:t xml:space="preserve">При заключении договора на проведение оценки для целей залога заказчик может проинформировать </w:t>
            </w:r>
            <w:r w:rsidR="005540E2" w:rsidRPr="00CF0F42">
              <w:rPr>
                <w:rStyle w:val="blk"/>
                <w:rFonts w:cs="Arial"/>
                <w:color w:val="000000"/>
              </w:rPr>
              <w:t>О</w:t>
            </w:r>
            <w:r w:rsidRPr="00CF0F42">
              <w:rPr>
                <w:rStyle w:val="blk"/>
                <w:rFonts w:cs="Arial"/>
                <w:color w:val="000000"/>
              </w:rPr>
              <w:t>ценщика о существующем или потенциальном залогодержателе. При наличии у залогодержателя общедоступных специальных требований, предъявляемых к оценке в целях залога, не противоречащих законодательству Р</w:t>
            </w:r>
            <w:r w:rsidR="005540E2" w:rsidRPr="00CF0F42">
              <w:rPr>
                <w:rStyle w:val="blk"/>
                <w:rFonts w:cs="Arial"/>
                <w:color w:val="000000"/>
              </w:rPr>
              <w:t>Ф</w:t>
            </w:r>
            <w:r w:rsidRPr="00CF0F42">
              <w:rPr>
                <w:rStyle w:val="blk"/>
                <w:rFonts w:cs="Arial"/>
                <w:color w:val="000000"/>
              </w:rPr>
              <w:t xml:space="preserve"> и требованиям федеральных стандартов оценки,</w:t>
            </w:r>
            <w:r w:rsidR="005540E2" w:rsidRPr="00CF0F42">
              <w:rPr>
                <w:rStyle w:val="blk"/>
                <w:rFonts w:cs="Arial"/>
                <w:color w:val="000000"/>
              </w:rPr>
              <w:t xml:space="preserve"> О</w:t>
            </w:r>
            <w:r w:rsidRPr="00CF0F42">
              <w:rPr>
                <w:rStyle w:val="blk"/>
                <w:rFonts w:cs="Arial"/>
                <w:color w:val="000000"/>
              </w:rPr>
              <w:t>ценщик должен проинформировать заказчика о наличии таких специальных требований.</w:t>
            </w:r>
          </w:p>
          <w:p w14:paraId="0325CCEA" w14:textId="5E6624E0" w:rsidR="006E593F" w:rsidRPr="00CF0F42" w:rsidRDefault="006E593F" w:rsidP="006E593F">
            <w:pPr>
              <w:shd w:val="clear" w:color="auto" w:fill="FFFFFF"/>
              <w:rPr>
                <w:rFonts w:eastAsia="Times New Roman" w:cs="Arial"/>
                <w:lang w:eastAsia="ru-RU"/>
              </w:rPr>
            </w:pPr>
            <w:r w:rsidRPr="00CF0F42">
              <w:rPr>
                <w:rStyle w:val="blk"/>
                <w:rFonts w:cs="Arial"/>
                <w:color w:val="000000"/>
              </w:rPr>
              <w:t>Оценщик учитывает данные специальные требования залогодержателя, если это оговаривается в задании на оценку.</w:t>
            </w:r>
          </w:p>
        </w:tc>
      </w:tr>
      <w:tr w:rsidR="005239C5" w:rsidRPr="00CF0F42" w14:paraId="3A087C83" w14:textId="77777777" w:rsidTr="005E29E3">
        <w:trPr>
          <w:jc w:val="center"/>
        </w:trPr>
        <w:tc>
          <w:tcPr>
            <w:tcW w:w="1135" w:type="dxa"/>
          </w:tcPr>
          <w:p w14:paraId="5673D47D" w14:textId="51B6DD26" w:rsidR="005239C5" w:rsidRPr="00CF0F42" w:rsidRDefault="005239C5" w:rsidP="006E593F">
            <w:pPr>
              <w:jc w:val="center"/>
              <w:rPr>
                <w:rFonts w:eastAsia="Times New Roman" w:cs="Arial"/>
                <w:lang w:eastAsia="ru-RU"/>
              </w:rPr>
            </w:pPr>
            <w:r w:rsidRPr="00CF0F42">
              <w:rPr>
                <w:rFonts w:eastAsia="Times New Roman" w:cs="Arial"/>
                <w:lang w:eastAsia="ru-RU"/>
              </w:rPr>
              <w:t>5</w:t>
            </w:r>
          </w:p>
        </w:tc>
        <w:tc>
          <w:tcPr>
            <w:tcW w:w="8504" w:type="dxa"/>
          </w:tcPr>
          <w:p w14:paraId="34ABB340" w14:textId="51A01D81" w:rsidR="005239C5" w:rsidRPr="00CF0F42" w:rsidRDefault="005239C5" w:rsidP="005239C5">
            <w:pPr>
              <w:shd w:val="clear" w:color="auto" w:fill="FFFFFF"/>
              <w:rPr>
                <w:rStyle w:val="blk"/>
                <w:rFonts w:cs="Arial"/>
                <w:color w:val="000000"/>
              </w:rPr>
            </w:pPr>
            <w:r w:rsidRPr="00CF0F42">
              <w:rPr>
                <w:rStyle w:val="blk"/>
                <w:rFonts w:cs="Arial"/>
                <w:color w:val="000000"/>
              </w:rPr>
              <w:t xml:space="preserve">Для целей [6] при определении стоимости в целях залога определяется рыночная стоимость. При наличии соответствующих требований в задании на оценку в дополнение к рыночной стоимости могут определяться инвестиционная </w:t>
            </w:r>
            <w:r w:rsidRPr="00CF0F42">
              <w:rPr>
                <w:rStyle w:val="blk"/>
                <w:rFonts w:cs="Arial"/>
                <w:color w:val="000000"/>
              </w:rPr>
              <w:br/>
              <w:t>и (или) ликвидационная стоимости.</w:t>
            </w:r>
          </w:p>
        </w:tc>
      </w:tr>
      <w:tr w:rsidR="006E593F" w:rsidRPr="00CF0F42" w14:paraId="455B62E5" w14:textId="77777777" w:rsidTr="005E29E3">
        <w:trPr>
          <w:jc w:val="center"/>
        </w:trPr>
        <w:tc>
          <w:tcPr>
            <w:tcW w:w="1135" w:type="dxa"/>
          </w:tcPr>
          <w:p w14:paraId="38338AEC" w14:textId="3659759E" w:rsidR="006E593F" w:rsidRPr="00CF0F42" w:rsidRDefault="006E593F" w:rsidP="006E593F">
            <w:pPr>
              <w:jc w:val="center"/>
              <w:rPr>
                <w:rFonts w:eastAsia="Times New Roman" w:cs="Arial"/>
                <w:lang w:eastAsia="ru-RU"/>
              </w:rPr>
            </w:pPr>
            <w:r w:rsidRPr="00CF0F42">
              <w:rPr>
                <w:rFonts w:eastAsia="Times New Roman" w:cs="Arial"/>
                <w:lang w:eastAsia="ru-RU"/>
              </w:rPr>
              <w:t>7</w:t>
            </w:r>
          </w:p>
        </w:tc>
        <w:tc>
          <w:tcPr>
            <w:tcW w:w="8504" w:type="dxa"/>
          </w:tcPr>
          <w:p w14:paraId="2C654D83" w14:textId="5D2C8A7E" w:rsidR="006E593F" w:rsidRPr="00CF0F42" w:rsidRDefault="006E593F" w:rsidP="005540E2">
            <w:pPr>
              <w:shd w:val="clear" w:color="auto" w:fill="FFFFFF"/>
              <w:rPr>
                <w:rStyle w:val="blk"/>
                <w:rFonts w:cs="Arial"/>
                <w:color w:val="000000"/>
              </w:rPr>
            </w:pPr>
            <w:r w:rsidRPr="00CF0F42">
              <w:rPr>
                <w:rStyle w:val="blk"/>
                <w:rFonts w:cs="Arial"/>
                <w:color w:val="000000"/>
              </w:rPr>
              <w:t xml:space="preserve">При оценке имущества, являющегося частью комплекса имущества, исходя из допущения, что реализация данного имущества будет проводиться в составе комплекса имущества, стоимость объекта оценки определяется как часть в стоимости комплекса имущества, приходящаяся на оцениваемое имущество при реализации всего комплекса имущества. Данное допущение указывается в задании на оценку. Стоимость специализированного имущества, под которым для целей </w:t>
            </w:r>
            <w:r w:rsidR="005540E2" w:rsidRPr="00CF0F42">
              <w:rPr>
                <w:rStyle w:val="blk"/>
                <w:rFonts w:cs="Arial"/>
                <w:color w:val="000000"/>
              </w:rPr>
              <w:t>[6] п</w:t>
            </w:r>
            <w:r w:rsidRPr="00CF0F42">
              <w:rPr>
                <w:rStyle w:val="blk"/>
                <w:rFonts w:cs="Arial"/>
                <w:color w:val="000000"/>
              </w:rPr>
              <w:t>онимается имущество, которое не может быть продано отдельно от всего комплекса имущества, частью которого оно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или другими свойствами (специализированное имущество), определяется как часть в стоимости комплекса имущества.</w:t>
            </w:r>
          </w:p>
        </w:tc>
      </w:tr>
      <w:tr w:rsidR="006E593F" w:rsidRPr="00CF0F42" w14:paraId="36D9B88B" w14:textId="77777777" w:rsidTr="005E29E3">
        <w:trPr>
          <w:jc w:val="center"/>
        </w:trPr>
        <w:tc>
          <w:tcPr>
            <w:tcW w:w="1135" w:type="dxa"/>
          </w:tcPr>
          <w:p w14:paraId="51586997" w14:textId="6F4EF845" w:rsidR="006E593F" w:rsidRPr="00CF0F42" w:rsidRDefault="006E593F" w:rsidP="006E593F">
            <w:pPr>
              <w:jc w:val="center"/>
              <w:rPr>
                <w:rFonts w:eastAsia="Times New Roman" w:cs="Arial"/>
                <w:lang w:eastAsia="ru-RU"/>
              </w:rPr>
            </w:pPr>
            <w:r w:rsidRPr="00CF0F42">
              <w:rPr>
                <w:rFonts w:eastAsia="Times New Roman" w:cs="Arial"/>
                <w:lang w:eastAsia="ru-RU"/>
              </w:rPr>
              <w:lastRenderedPageBreak/>
              <w:t>8</w:t>
            </w:r>
          </w:p>
        </w:tc>
        <w:tc>
          <w:tcPr>
            <w:tcW w:w="8504" w:type="dxa"/>
          </w:tcPr>
          <w:p w14:paraId="384FE27B" w14:textId="096B2579" w:rsidR="006E593F" w:rsidRPr="00CF0F42" w:rsidRDefault="006E593F" w:rsidP="006E593F">
            <w:pPr>
              <w:shd w:val="clear" w:color="auto" w:fill="FFFFFF"/>
              <w:rPr>
                <w:rStyle w:val="blk"/>
                <w:rFonts w:cs="Arial"/>
                <w:color w:val="000000"/>
              </w:rPr>
            </w:pPr>
            <w:r w:rsidRPr="00CF0F42">
              <w:rPr>
                <w:rStyle w:val="blk"/>
                <w:rFonts w:cs="Arial"/>
                <w:color w:val="000000"/>
              </w:rPr>
              <w:t>Отчет об оценке должен содержать следующие дополнительные к указанным в ФСО</w:t>
            </w:r>
            <w:r w:rsidR="005239C5" w:rsidRPr="00CF0F42">
              <w:rPr>
                <w:rStyle w:val="blk"/>
                <w:rFonts w:cs="Arial"/>
                <w:color w:val="000000"/>
              </w:rPr>
              <w:t> </w:t>
            </w:r>
            <w:r w:rsidRPr="00CF0F42">
              <w:rPr>
                <w:rStyle w:val="blk"/>
                <w:rFonts w:cs="Arial"/>
                <w:color w:val="000000"/>
              </w:rPr>
              <w:t>№ 3 результаты:</w:t>
            </w:r>
          </w:p>
          <w:p w14:paraId="6BB05D0D" w14:textId="3B6C8538" w:rsidR="006E593F" w:rsidRPr="00CF0F42" w:rsidRDefault="006E593F" w:rsidP="008437EA">
            <w:pPr>
              <w:pStyle w:val="a3"/>
              <w:numPr>
                <w:ilvl w:val="0"/>
                <w:numId w:val="37"/>
              </w:numPr>
              <w:shd w:val="clear" w:color="auto" w:fill="FFFFFF"/>
              <w:ind w:left="598"/>
              <w:rPr>
                <w:rStyle w:val="blk"/>
                <w:rFonts w:cs="Arial"/>
                <w:color w:val="000000"/>
              </w:rPr>
            </w:pPr>
            <w:r w:rsidRPr="00CF0F42">
              <w:rPr>
                <w:rStyle w:val="blk"/>
                <w:rFonts w:cs="Arial"/>
                <w:color w:val="000000"/>
              </w:rPr>
              <w:t>стоимость (стоимости) объекта оценки в соответствии с видами стоимости, предусмотренными п</w:t>
            </w:r>
            <w:r w:rsidR="005E29E3" w:rsidRPr="00CF0F42">
              <w:rPr>
                <w:rStyle w:val="blk"/>
                <w:rFonts w:cs="Arial"/>
                <w:color w:val="000000"/>
              </w:rPr>
              <w:t>.</w:t>
            </w:r>
            <w:r w:rsidR="005E29E3" w:rsidRPr="00CF0F42">
              <w:rPr>
                <w:rStyle w:val="blk"/>
                <w:rFonts w:cs="Arial"/>
                <w:color w:val="000000"/>
                <w:lang w:val="en-US"/>
              </w:rPr>
              <w:t> </w:t>
            </w:r>
            <w:r w:rsidRPr="00CF0F42">
              <w:rPr>
                <w:rStyle w:val="blk"/>
                <w:rFonts w:cs="Arial"/>
                <w:color w:val="000000"/>
              </w:rPr>
              <w:t xml:space="preserve">5 </w:t>
            </w:r>
            <w:r w:rsidR="005540E2" w:rsidRPr="00CF0F42">
              <w:rPr>
                <w:rStyle w:val="blk"/>
                <w:rFonts w:cs="Arial"/>
                <w:color w:val="000000"/>
              </w:rPr>
              <w:t>[6]</w:t>
            </w:r>
            <w:r w:rsidRPr="00CF0F42">
              <w:rPr>
                <w:rStyle w:val="blk"/>
                <w:rFonts w:cs="Arial"/>
                <w:color w:val="000000"/>
              </w:rPr>
              <w:t>;</w:t>
            </w:r>
          </w:p>
          <w:p w14:paraId="67EEA9CA" w14:textId="18098B80" w:rsidR="006E593F" w:rsidRPr="00CF0F42" w:rsidRDefault="006E593F" w:rsidP="008437EA">
            <w:pPr>
              <w:pStyle w:val="a3"/>
              <w:numPr>
                <w:ilvl w:val="0"/>
                <w:numId w:val="37"/>
              </w:numPr>
              <w:shd w:val="clear" w:color="auto" w:fill="FFFFFF"/>
              <w:ind w:left="598"/>
              <w:rPr>
                <w:rStyle w:val="blk"/>
                <w:rFonts w:cs="Arial"/>
                <w:color w:val="000000"/>
              </w:rPr>
            </w:pPr>
            <w:r w:rsidRPr="00CF0F42">
              <w:rPr>
                <w:rStyle w:val="blk"/>
                <w:rFonts w:cs="Arial"/>
                <w:color w:val="000000"/>
              </w:rPr>
              <w:t xml:space="preserve">иные расчетные величины, выводы и рекомендации, подготовленные </w:t>
            </w:r>
            <w:r w:rsidR="005540E2" w:rsidRPr="00CF0F42">
              <w:rPr>
                <w:rStyle w:val="blk"/>
                <w:rFonts w:cs="Arial"/>
                <w:color w:val="000000"/>
              </w:rPr>
              <w:t>О</w:t>
            </w:r>
            <w:r w:rsidRPr="00CF0F42">
              <w:rPr>
                <w:rStyle w:val="blk"/>
                <w:rFonts w:cs="Arial"/>
                <w:color w:val="000000"/>
              </w:rPr>
              <w:t>ценщиком в соответствии с заданием на оценку.</w:t>
            </w:r>
          </w:p>
          <w:p w14:paraId="47D7A4CA" w14:textId="53BCCC4C" w:rsidR="006E593F" w:rsidRPr="00CF0F42" w:rsidRDefault="006E593F" w:rsidP="005540E2">
            <w:pPr>
              <w:shd w:val="clear" w:color="auto" w:fill="FFFFFF"/>
              <w:rPr>
                <w:rStyle w:val="blk"/>
                <w:rFonts w:cs="Arial"/>
                <w:color w:val="000000"/>
              </w:rPr>
            </w:pPr>
            <w:r w:rsidRPr="00CF0F42">
              <w:rPr>
                <w:rStyle w:val="blk"/>
                <w:rFonts w:cs="Arial"/>
                <w:color w:val="000000"/>
              </w:rPr>
              <w:t>Выводы о ликвидности объекта оценки в обязательном порядке указываются в отчете, но не рассматриваются как результат оценки.</w:t>
            </w:r>
          </w:p>
        </w:tc>
      </w:tr>
      <w:tr w:rsidR="006E593F" w:rsidRPr="00CF0F42" w14:paraId="65E54FDC" w14:textId="77777777" w:rsidTr="005E29E3">
        <w:trPr>
          <w:jc w:val="center"/>
        </w:trPr>
        <w:tc>
          <w:tcPr>
            <w:tcW w:w="1135" w:type="dxa"/>
          </w:tcPr>
          <w:p w14:paraId="7842EC32" w14:textId="4845AA68" w:rsidR="006E593F" w:rsidRPr="00CF0F42" w:rsidRDefault="006E593F" w:rsidP="006E593F">
            <w:pPr>
              <w:jc w:val="center"/>
              <w:rPr>
                <w:rFonts w:eastAsia="Times New Roman" w:cs="Arial"/>
                <w:lang w:eastAsia="ru-RU"/>
              </w:rPr>
            </w:pPr>
            <w:r w:rsidRPr="00CF0F42">
              <w:rPr>
                <w:rFonts w:eastAsia="Times New Roman" w:cs="Arial"/>
                <w:lang w:eastAsia="ru-RU"/>
              </w:rPr>
              <w:t>10</w:t>
            </w:r>
          </w:p>
        </w:tc>
        <w:tc>
          <w:tcPr>
            <w:tcW w:w="8504" w:type="dxa"/>
          </w:tcPr>
          <w:p w14:paraId="0FAF52A9" w14:textId="0CF66F55" w:rsidR="006E593F" w:rsidRPr="00CF0F42" w:rsidRDefault="006E593F" w:rsidP="006E593F">
            <w:pPr>
              <w:shd w:val="clear" w:color="auto" w:fill="FFFFFF"/>
              <w:rPr>
                <w:rStyle w:val="blk"/>
                <w:rFonts w:cs="Arial"/>
                <w:color w:val="000000"/>
              </w:rPr>
            </w:pPr>
            <w:r w:rsidRPr="00CF0F42">
              <w:rPr>
                <w:rStyle w:val="blk"/>
                <w:rFonts w:cs="Arial"/>
                <w:color w:val="000000"/>
              </w:rPr>
              <w:t xml:space="preserve">Задание на оценку должно содержать следующую, дополнительную к указанной в ФСО № 1, а также в иных федеральных стандартах оценки, регулирующих оценку отдельных видов объектов оценки, </w:t>
            </w:r>
            <w:r w:rsidR="00ED75C7" w:rsidRPr="00CF0F42">
              <w:rPr>
                <w:rStyle w:val="blk"/>
                <w:rFonts w:cs="Arial"/>
                <w:color w:val="000000"/>
              </w:rPr>
              <w:t>…</w:t>
            </w:r>
            <w:r w:rsidRPr="00CF0F42">
              <w:rPr>
                <w:rStyle w:val="blk"/>
                <w:rFonts w:cs="Arial"/>
                <w:color w:val="000000"/>
              </w:rPr>
              <w:t>, информацию:</w:t>
            </w:r>
          </w:p>
          <w:p w14:paraId="5402D54A" w14:textId="77777777" w:rsidR="006E593F" w:rsidRPr="00CF0F42" w:rsidRDefault="006E593F" w:rsidP="008437EA">
            <w:pPr>
              <w:pStyle w:val="a3"/>
              <w:numPr>
                <w:ilvl w:val="0"/>
                <w:numId w:val="37"/>
              </w:numPr>
              <w:shd w:val="clear" w:color="auto" w:fill="FFFFFF"/>
              <w:ind w:left="598"/>
              <w:rPr>
                <w:rStyle w:val="blk"/>
                <w:rFonts w:cs="Arial"/>
                <w:color w:val="000000"/>
              </w:rPr>
            </w:pPr>
            <w:r w:rsidRPr="00CF0F42">
              <w:rPr>
                <w:rStyle w:val="blk"/>
                <w:rFonts w:cs="Arial"/>
                <w:color w:val="000000"/>
              </w:rPr>
              <w:t>особенности проведения осмотра объекта оценки либо основания, объективно препятствующие проведению осмотра объекта, если таковые существуют;</w:t>
            </w:r>
          </w:p>
          <w:p w14:paraId="0BBD650F" w14:textId="6519BCAF" w:rsidR="006E593F" w:rsidRPr="00CF0F42" w:rsidRDefault="006E593F" w:rsidP="008437EA">
            <w:pPr>
              <w:pStyle w:val="a3"/>
              <w:numPr>
                <w:ilvl w:val="0"/>
                <w:numId w:val="37"/>
              </w:numPr>
              <w:shd w:val="clear" w:color="auto" w:fill="FFFFFF"/>
              <w:ind w:left="598"/>
              <w:rPr>
                <w:rStyle w:val="blk"/>
                <w:rFonts w:cs="Arial"/>
                <w:color w:val="000000"/>
              </w:rPr>
            </w:pPr>
            <w:r w:rsidRPr="00CF0F42">
              <w:rPr>
                <w:rStyle w:val="blk"/>
                <w:rFonts w:cs="Arial"/>
                <w:color w:val="000000"/>
              </w:rPr>
              <w:t>порядок и сроки предоставления заказчиком необходимых для проведения оценки материалов и информации;</w:t>
            </w:r>
          </w:p>
          <w:p w14:paraId="3A6C4023" w14:textId="5AEB8939" w:rsidR="006E593F" w:rsidRPr="00CF0F42" w:rsidRDefault="006E593F" w:rsidP="008437EA">
            <w:pPr>
              <w:pStyle w:val="a3"/>
              <w:numPr>
                <w:ilvl w:val="0"/>
                <w:numId w:val="37"/>
              </w:numPr>
              <w:shd w:val="clear" w:color="auto" w:fill="FFFFFF"/>
              <w:ind w:left="598"/>
              <w:rPr>
                <w:rStyle w:val="blk"/>
                <w:rFonts w:cs="Arial"/>
                <w:color w:val="000000"/>
              </w:rPr>
            </w:pPr>
            <w:r w:rsidRPr="00CF0F42">
              <w:rPr>
                <w:rStyle w:val="blk"/>
                <w:rFonts w:cs="Arial"/>
                <w:color w:val="000000"/>
              </w:rPr>
              <w:t>необходимость</w:t>
            </w:r>
            <w:r w:rsidRPr="00CF0F42">
              <w:rPr>
                <w:rStyle w:val="blk"/>
                <w:rFonts w:cs="Arial"/>
              </w:rPr>
              <w:t xml:space="preserve">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этапе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w:t>
            </w:r>
          </w:p>
        </w:tc>
      </w:tr>
      <w:tr w:rsidR="006E593F" w:rsidRPr="00CF0F42" w14:paraId="5CE77611" w14:textId="77777777" w:rsidTr="005E29E3">
        <w:trPr>
          <w:jc w:val="center"/>
        </w:trPr>
        <w:tc>
          <w:tcPr>
            <w:tcW w:w="1135" w:type="dxa"/>
          </w:tcPr>
          <w:p w14:paraId="51A9DAD8" w14:textId="1780D86B" w:rsidR="006E593F" w:rsidRPr="00CF0F42" w:rsidRDefault="006E593F" w:rsidP="006355D2">
            <w:pPr>
              <w:jc w:val="center"/>
              <w:rPr>
                <w:rFonts w:eastAsia="Times New Roman" w:cs="Arial"/>
                <w:lang w:eastAsia="ru-RU"/>
              </w:rPr>
            </w:pPr>
            <w:r w:rsidRPr="00CF0F42">
              <w:rPr>
                <w:rFonts w:eastAsia="Times New Roman" w:cs="Arial"/>
                <w:lang w:eastAsia="ru-RU"/>
              </w:rPr>
              <w:t>11</w:t>
            </w:r>
          </w:p>
        </w:tc>
        <w:tc>
          <w:tcPr>
            <w:tcW w:w="8504" w:type="dxa"/>
          </w:tcPr>
          <w:p w14:paraId="271F7E36" w14:textId="1387B07C" w:rsidR="006E593F" w:rsidRPr="00CF0F42" w:rsidRDefault="006E593F" w:rsidP="006E593F">
            <w:pPr>
              <w:shd w:val="clear" w:color="auto" w:fill="FFFFFF"/>
              <w:rPr>
                <w:rStyle w:val="blk"/>
                <w:rFonts w:cs="Arial"/>
                <w:color w:val="000000"/>
              </w:rPr>
            </w:pPr>
            <w:r w:rsidRPr="00CF0F42">
              <w:rPr>
                <w:rStyle w:val="blk"/>
                <w:rFonts w:cs="Arial"/>
                <w:color w:val="000000"/>
              </w:rPr>
              <w:t xml:space="preserve">В задании на оценку заказчиком либо залогодержателем (если он является стороной по договору) по согласованию с </w:t>
            </w:r>
            <w:r w:rsidR="005540E2" w:rsidRPr="00CF0F42">
              <w:rPr>
                <w:rStyle w:val="blk"/>
                <w:rFonts w:cs="Arial"/>
                <w:color w:val="000000"/>
              </w:rPr>
              <w:t>О</w:t>
            </w:r>
            <w:r w:rsidRPr="00CF0F42">
              <w:rPr>
                <w:rStyle w:val="blk"/>
                <w:rFonts w:cs="Arial"/>
                <w:color w:val="000000"/>
              </w:rPr>
              <w:t>ценщиком могут быть указаны иные дополнительные к указанным в п</w:t>
            </w:r>
            <w:r w:rsidR="005E29E3" w:rsidRPr="00CF0F42">
              <w:rPr>
                <w:rStyle w:val="blk"/>
                <w:rFonts w:cs="Arial"/>
                <w:color w:val="000000"/>
              </w:rPr>
              <w:t>. </w:t>
            </w:r>
            <w:r w:rsidRPr="00CF0F42">
              <w:rPr>
                <w:rStyle w:val="blk"/>
                <w:rFonts w:cs="Arial"/>
                <w:color w:val="000000"/>
              </w:rPr>
              <w:t xml:space="preserve">8 </w:t>
            </w:r>
            <w:r w:rsidR="005540E2" w:rsidRPr="00CF0F42">
              <w:rPr>
                <w:rStyle w:val="blk"/>
                <w:rFonts w:cs="Arial"/>
                <w:color w:val="000000"/>
              </w:rPr>
              <w:t>[6]</w:t>
            </w:r>
            <w:r w:rsidRPr="00CF0F42">
              <w:rPr>
                <w:rStyle w:val="blk"/>
                <w:rFonts w:cs="Arial"/>
                <w:color w:val="000000"/>
              </w:rPr>
              <w:t xml:space="preserve"> результатам оценки расчетные величины,</w:t>
            </w:r>
            <w:r w:rsidR="005239C5" w:rsidRPr="00CF0F42">
              <w:rPr>
                <w:rStyle w:val="blk"/>
                <w:rFonts w:cs="Arial"/>
                <w:color w:val="000000"/>
              </w:rPr>
              <w:t xml:space="preserve"> в </w:t>
            </w:r>
            <w:proofErr w:type="spellStart"/>
            <w:r w:rsidR="005239C5" w:rsidRPr="00CF0F42">
              <w:rPr>
                <w:rStyle w:val="blk"/>
                <w:rFonts w:cs="Arial"/>
                <w:color w:val="000000"/>
              </w:rPr>
              <w:t>т.ч</w:t>
            </w:r>
            <w:proofErr w:type="spellEnd"/>
            <w:r w:rsidR="005239C5" w:rsidRPr="00CF0F42">
              <w:rPr>
                <w:rStyle w:val="blk"/>
                <w:rFonts w:cs="Arial"/>
                <w:color w:val="000000"/>
              </w:rPr>
              <w:t>.</w:t>
            </w:r>
            <w:r w:rsidRPr="00CF0F42">
              <w:rPr>
                <w:rStyle w:val="blk"/>
                <w:rFonts w:cs="Arial"/>
                <w:color w:val="000000"/>
              </w:rPr>
              <w:t xml:space="preserve">: </w:t>
            </w:r>
          </w:p>
          <w:p w14:paraId="7E39B162" w14:textId="77777777" w:rsidR="006E593F" w:rsidRPr="00CF0F42" w:rsidRDefault="006E593F" w:rsidP="008437EA">
            <w:pPr>
              <w:pStyle w:val="a3"/>
              <w:numPr>
                <w:ilvl w:val="0"/>
                <w:numId w:val="37"/>
              </w:numPr>
              <w:shd w:val="clear" w:color="auto" w:fill="FFFFFF"/>
              <w:ind w:left="598"/>
              <w:rPr>
                <w:rStyle w:val="blk"/>
                <w:rFonts w:cs="Arial"/>
                <w:color w:val="000000"/>
              </w:rPr>
            </w:pPr>
            <w:r w:rsidRPr="00CF0F42">
              <w:rPr>
                <w:rStyle w:val="blk"/>
                <w:rFonts w:cs="Arial"/>
                <w:color w:val="000000"/>
              </w:rPr>
              <w:t>прогноз изменения стоимости объекта оценки в будущем;</w:t>
            </w:r>
          </w:p>
          <w:p w14:paraId="0656FFA8" w14:textId="77777777" w:rsidR="006E593F" w:rsidRPr="00CF0F42" w:rsidRDefault="006E593F" w:rsidP="008437EA">
            <w:pPr>
              <w:pStyle w:val="a3"/>
              <w:numPr>
                <w:ilvl w:val="0"/>
                <w:numId w:val="37"/>
              </w:numPr>
              <w:shd w:val="clear" w:color="auto" w:fill="FFFFFF"/>
              <w:ind w:left="598"/>
              <w:rPr>
                <w:rStyle w:val="blk"/>
                <w:rFonts w:cs="Arial"/>
                <w:color w:val="000000"/>
              </w:rPr>
            </w:pPr>
            <w:r w:rsidRPr="00CF0F42">
              <w:rPr>
                <w:rStyle w:val="blk"/>
                <w:rFonts w:cs="Arial"/>
                <w:color w:val="000000"/>
              </w:rPr>
              <w:t xml:space="preserve">размер затрат, необходимых при обращении взыскания на объект оценки. </w:t>
            </w:r>
          </w:p>
          <w:p w14:paraId="7C3D7611" w14:textId="1A786210" w:rsidR="006E593F" w:rsidRPr="00CF0F42" w:rsidRDefault="006E593F" w:rsidP="006E593F">
            <w:pPr>
              <w:shd w:val="clear" w:color="auto" w:fill="FFFFFF"/>
              <w:rPr>
                <w:rStyle w:val="blk"/>
                <w:rFonts w:cs="Arial"/>
                <w:color w:val="000000"/>
              </w:rPr>
            </w:pPr>
            <w:r w:rsidRPr="00CF0F42">
              <w:rPr>
                <w:rStyle w:val="blk"/>
                <w:rFonts w:cs="Arial"/>
                <w:color w:val="000000"/>
              </w:rPr>
              <w:t>При этом указанные расчетные величины и выводы по результатам дополнительных исследований включаются в отчет, но не являются результатом оценки.</w:t>
            </w:r>
          </w:p>
        </w:tc>
      </w:tr>
      <w:tr w:rsidR="006E593F" w:rsidRPr="00CF0F42" w14:paraId="273A151C" w14:textId="77777777" w:rsidTr="005E29E3">
        <w:trPr>
          <w:jc w:val="center"/>
        </w:trPr>
        <w:tc>
          <w:tcPr>
            <w:tcW w:w="1135" w:type="dxa"/>
          </w:tcPr>
          <w:p w14:paraId="682CAD83" w14:textId="1E4B5171" w:rsidR="006E593F" w:rsidRPr="00CF0F42" w:rsidRDefault="006E593F" w:rsidP="006E593F">
            <w:pPr>
              <w:jc w:val="center"/>
              <w:rPr>
                <w:rFonts w:eastAsia="Times New Roman" w:cs="Arial"/>
                <w:lang w:eastAsia="ru-RU"/>
              </w:rPr>
            </w:pPr>
            <w:r w:rsidRPr="00CF0F42">
              <w:rPr>
                <w:rFonts w:eastAsia="Times New Roman" w:cs="Arial"/>
                <w:lang w:eastAsia="ru-RU"/>
              </w:rPr>
              <w:t>17</w:t>
            </w:r>
          </w:p>
        </w:tc>
        <w:tc>
          <w:tcPr>
            <w:tcW w:w="8504" w:type="dxa"/>
          </w:tcPr>
          <w:p w14:paraId="15097780" w14:textId="6FA40D3D" w:rsidR="006E593F" w:rsidRPr="00CF0F42" w:rsidRDefault="006E593F" w:rsidP="006E593F">
            <w:pPr>
              <w:shd w:val="clear" w:color="auto" w:fill="FFFFFF"/>
              <w:rPr>
                <w:rStyle w:val="blk"/>
                <w:rFonts w:cs="Arial"/>
                <w:color w:val="000000"/>
              </w:rPr>
            </w:pPr>
            <w:r w:rsidRPr="00CF0F42">
              <w:rPr>
                <w:rStyle w:val="blk"/>
                <w:rFonts w:cs="Arial"/>
                <w:color w:val="000000"/>
              </w:rPr>
              <w:t>Проведение оценки объекта оценки в предположении его использования не по текущему назначению подлежит обязательному согласованию со сторонами договора и включается в задание на оценку. При оценке объекта оценки в предположении изменения его текущего использования все затраты, необходимые для реализации альтернативного использования, подлежат обязательному учету.</w:t>
            </w:r>
          </w:p>
        </w:tc>
      </w:tr>
    </w:tbl>
    <w:p w14:paraId="275E48CE" w14:textId="77777777" w:rsidR="005540E2" w:rsidRPr="00CF0F42" w:rsidRDefault="005540E2" w:rsidP="00CF1A89">
      <w:pPr>
        <w:pStyle w:val="2"/>
        <w:spacing w:before="120"/>
        <w:jc w:val="center"/>
        <w:rPr>
          <w:rFonts w:asciiTheme="minorHAnsi" w:eastAsia="Times New Roman" w:hAnsiTheme="minorHAnsi" w:cs="Arial"/>
          <w:b/>
          <w:color w:val="auto"/>
          <w:sz w:val="24"/>
          <w:szCs w:val="24"/>
          <w:lang w:eastAsia="ru-RU"/>
        </w:rPr>
      </w:pPr>
    </w:p>
    <w:p w14:paraId="4171AE28" w14:textId="671BC9BF"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bookmarkStart w:id="107" w:name="_Toc491945187"/>
      <w:bookmarkStart w:id="108" w:name="_Toc493884461"/>
      <w:r w:rsidRPr="00CF0F42">
        <w:rPr>
          <w:rFonts w:asciiTheme="minorHAnsi" w:eastAsia="Times New Roman" w:hAnsiTheme="minorHAnsi" w:cs="Arial"/>
          <w:b/>
          <w:color w:val="auto"/>
          <w:sz w:val="24"/>
          <w:szCs w:val="24"/>
          <w:lang w:eastAsia="ru-RU"/>
        </w:rPr>
        <w:t>1.3. Объекты гражданских прав и их оборот</w:t>
      </w:r>
      <w:bookmarkEnd w:id="107"/>
      <w:bookmarkEnd w:id="108"/>
    </w:p>
    <w:p w14:paraId="23757E4E" w14:textId="33BE8D3B" w:rsidR="00CF1A89" w:rsidRPr="00CF0F42" w:rsidRDefault="00CF1A89" w:rsidP="00CF1A89">
      <w:pPr>
        <w:spacing w:before="120"/>
        <w:ind w:firstLine="709"/>
        <w:rPr>
          <w:rFonts w:cs="Arial"/>
          <w:color w:val="000000"/>
          <w:sz w:val="24"/>
          <w:szCs w:val="24"/>
          <w:shd w:val="clear" w:color="auto" w:fill="FFFFFF"/>
        </w:rPr>
      </w:pPr>
      <w:r w:rsidRPr="00CF0F42">
        <w:rPr>
          <w:rFonts w:cs="Arial"/>
          <w:b/>
          <w:color w:val="000000"/>
          <w:sz w:val="24"/>
          <w:szCs w:val="24"/>
          <w:shd w:val="clear" w:color="auto" w:fill="FFFFFF"/>
        </w:rPr>
        <w:t>1.</w:t>
      </w:r>
      <w:r w:rsidR="00BC1692" w:rsidRPr="00CF0F42">
        <w:rPr>
          <w:rFonts w:cs="Arial"/>
          <w:b/>
          <w:color w:val="000000"/>
          <w:sz w:val="24"/>
          <w:szCs w:val="24"/>
          <w:shd w:val="clear" w:color="auto" w:fill="FFFFFF"/>
        </w:rPr>
        <w:t>3</w:t>
      </w:r>
      <w:r w:rsidRPr="00CF0F42">
        <w:rPr>
          <w:rFonts w:cs="Arial"/>
          <w:b/>
          <w:color w:val="000000"/>
          <w:sz w:val="24"/>
          <w:szCs w:val="24"/>
          <w:shd w:val="clear" w:color="auto" w:fill="FFFFFF"/>
        </w:rPr>
        <w:t>.1.</w:t>
      </w:r>
      <w:r w:rsidRPr="00CF0F42">
        <w:rPr>
          <w:rFonts w:cs="Arial"/>
          <w:color w:val="000000"/>
          <w:sz w:val="24"/>
          <w:szCs w:val="24"/>
          <w:shd w:val="clear" w:color="auto" w:fill="FFFFFF"/>
        </w:rPr>
        <w:t xml:space="preserve"> Объекты гражданских прав (ст. 128 ГК РФ [</w:t>
      </w:r>
      <w:r w:rsidR="00D6051C" w:rsidRPr="00CF0F42">
        <w:rPr>
          <w:rFonts w:cs="Arial"/>
          <w:color w:val="000000"/>
          <w:sz w:val="24"/>
          <w:szCs w:val="24"/>
          <w:shd w:val="clear" w:color="auto" w:fill="FFFFFF"/>
        </w:rPr>
        <w:t>9</w:t>
      </w:r>
      <w:r w:rsidRPr="00CF0F42">
        <w:rPr>
          <w:rFonts w:cs="Arial"/>
          <w:color w:val="000000"/>
          <w:sz w:val="24"/>
          <w:szCs w:val="24"/>
          <w:shd w:val="clear" w:color="auto" w:fill="FFFFFF"/>
        </w:rPr>
        <w:t>])</w:t>
      </w:r>
      <w:r w:rsidRPr="00CF0F42">
        <w:rPr>
          <w:rFonts w:cs="Arial"/>
          <w:b/>
          <w:color w:val="000000"/>
          <w:sz w:val="24"/>
          <w:szCs w:val="24"/>
          <w:shd w:val="clear" w:color="auto" w:fill="FFFFFF"/>
        </w:rPr>
        <w:t>.</w:t>
      </w:r>
    </w:p>
    <w:p w14:paraId="6D7B404A" w14:textId="7184A235" w:rsidR="00CF1A89" w:rsidRPr="00CF0F42" w:rsidRDefault="00CF1A89" w:rsidP="00CF1A89">
      <w:pPr>
        <w:ind w:firstLine="708"/>
        <w:rPr>
          <w:rFonts w:cs="Arial"/>
          <w:color w:val="000000"/>
          <w:sz w:val="24"/>
          <w:szCs w:val="24"/>
          <w:shd w:val="clear" w:color="auto" w:fill="FFFFFF"/>
        </w:rPr>
      </w:pPr>
      <w:r w:rsidRPr="00CF0F42">
        <w:rPr>
          <w:rFonts w:cs="Arial"/>
          <w:color w:val="000000"/>
          <w:sz w:val="24"/>
          <w:szCs w:val="24"/>
          <w:shd w:val="clear" w:color="auto" w:fill="FFFFFF"/>
        </w:rPr>
        <w:t xml:space="preserve">К объектам гражданских прав относятся вещи, включая наличные деньги и документарные ценные бумаги, иное имущество, в </w:t>
      </w:r>
      <w:proofErr w:type="spellStart"/>
      <w:r w:rsidRPr="00CF0F42">
        <w:rPr>
          <w:rFonts w:cs="Arial"/>
          <w:color w:val="000000"/>
          <w:sz w:val="24"/>
          <w:szCs w:val="24"/>
          <w:shd w:val="clear" w:color="auto" w:fill="FFFFFF"/>
        </w:rPr>
        <w:t>т</w:t>
      </w:r>
      <w:r w:rsidR="00A63E21" w:rsidRPr="00CF0F42">
        <w:rPr>
          <w:rFonts w:cs="Arial"/>
          <w:color w:val="000000"/>
          <w:sz w:val="24"/>
          <w:szCs w:val="24"/>
          <w:shd w:val="clear" w:color="auto" w:fill="FFFFFF"/>
        </w:rPr>
        <w:t>.ч</w:t>
      </w:r>
      <w:proofErr w:type="spellEnd"/>
      <w:r w:rsidR="00A63E21" w:rsidRPr="00CF0F42">
        <w:rPr>
          <w:rFonts w:cs="Arial"/>
          <w:color w:val="000000"/>
          <w:sz w:val="24"/>
          <w:szCs w:val="24"/>
          <w:shd w:val="clear" w:color="auto" w:fill="FFFFFF"/>
        </w:rPr>
        <w:t>.</w:t>
      </w:r>
      <w:r w:rsidRPr="00CF0F42">
        <w:rPr>
          <w:rFonts w:cs="Arial"/>
          <w:color w:val="000000"/>
          <w:sz w:val="24"/>
          <w:szCs w:val="24"/>
          <w:shd w:val="clear" w:color="auto" w:fill="FFFFFF"/>
        </w:rPr>
        <w:t xml:space="preserve">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14:paraId="2C5E3B70" w14:textId="7C9836ED" w:rsidR="00CF1A89" w:rsidRPr="00CF0F42" w:rsidRDefault="00CF1A89" w:rsidP="00CF1A89">
      <w:pPr>
        <w:spacing w:before="120"/>
        <w:ind w:firstLine="709"/>
        <w:rPr>
          <w:rFonts w:cs="Arial"/>
          <w:color w:val="000000"/>
          <w:sz w:val="24"/>
          <w:szCs w:val="24"/>
          <w:shd w:val="clear" w:color="auto" w:fill="FFFFFF"/>
        </w:rPr>
      </w:pPr>
      <w:r w:rsidRPr="00CF0F42">
        <w:rPr>
          <w:rFonts w:cs="Arial"/>
          <w:b/>
          <w:color w:val="000000"/>
          <w:sz w:val="24"/>
          <w:szCs w:val="24"/>
          <w:shd w:val="clear" w:color="auto" w:fill="FFFFFF"/>
        </w:rPr>
        <w:t>1.</w:t>
      </w:r>
      <w:r w:rsidR="00BC1692" w:rsidRPr="00CF0F42">
        <w:rPr>
          <w:rFonts w:cs="Arial"/>
          <w:b/>
          <w:color w:val="000000"/>
          <w:sz w:val="24"/>
          <w:szCs w:val="24"/>
          <w:shd w:val="clear" w:color="auto" w:fill="FFFFFF"/>
        </w:rPr>
        <w:t>3</w:t>
      </w:r>
      <w:r w:rsidRPr="00CF0F42">
        <w:rPr>
          <w:rFonts w:cs="Arial"/>
          <w:b/>
          <w:color w:val="000000"/>
          <w:sz w:val="24"/>
          <w:szCs w:val="24"/>
          <w:shd w:val="clear" w:color="auto" w:fill="FFFFFF"/>
        </w:rPr>
        <w:t>.2.</w:t>
      </w:r>
      <w:r w:rsidRPr="00CF0F42">
        <w:rPr>
          <w:rFonts w:cs="Arial"/>
          <w:color w:val="000000"/>
          <w:sz w:val="24"/>
          <w:szCs w:val="24"/>
          <w:shd w:val="clear" w:color="auto" w:fill="FFFFFF"/>
        </w:rPr>
        <w:t xml:space="preserve"> </w:t>
      </w:r>
      <w:proofErr w:type="spellStart"/>
      <w:r w:rsidRPr="00CF0F42">
        <w:rPr>
          <w:rFonts w:cs="Arial"/>
          <w:color w:val="000000"/>
          <w:sz w:val="24"/>
          <w:szCs w:val="24"/>
          <w:shd w:val="clear" w:color="auto" w:fill="FFFFFF"/>
        </w:rPr>
        <w:t>Оборотоспособность</w:t>
      </w:r>
      <w:proofErr w:type="spellEnd"/>
      <w:r w:rsidRPr="00CF0F42">
        <w:rPr>
          <w:rFonts w:cs="Arial"/>
          <w:color w:val="000000"/>
          <w:sz w:val="24"/>
          <w:szCs w:val="24"/>
          <w:shd w:val="clear" w:color="auto" w:fill="FFFFFF"/>
        </w:rPr>
        <w:t xml:space="preserve"> объектов гражданских прав (ст. 129 ГК РФ [</w:t>
      </w:r>
      <w:r w:rsidR="00D6051C" w:rsidRPr="00CF0F42">
        <w:rPr>
          <w:rFonts w:cs="Arial"/>
          <w:color w:val="000000"/>
          <w:sz w:val="24"/>
          <w:szCs w:val="24"/>
          <w:shd w:val="clear" w:color="auto" w:fill="FFFFFF"/>
        </w:rPr>
        <w:t>9</w:t>
      </w:r>
      <w:r w:rsidRPr="00CF0F42">
        <w:rPr>
          <w:rFonts w:cs="Arial"/>
          <w:color w:val="000000"/>
          <w:sz w:val="24"/>
          <w:szCs w:val="24"/>
          <w:shd w:val="clear" w:color="auto" w:fill="FFFFFF"/>
        </w:rPr>
        <w:t>])</w:t>
      </w:r>
      <w:r w:rsidRPr="00CF0F42">
        <w:rPr>
          <w:rFonts w:cs="Arial"/>
          <w:b/>
          <w:color w:val="000000"/>
          <w:sz w:val="24"/>
          <w:szCs w:val="24"/>
          <w:shd w:val="clear" w:color="auto" w:fill="FFFFFF"/>
        </w:rPr>
        <w:t>.</w:t>
      </w:r>
    </w:p>
    <w:p w14:paraId="361B0889" w14:textId="09F610D4" w:rsidR="00CF1A89" w:rsidRPr="00CF0F42" w:rsidRDefault="00CF1A89" w:rsidP="00CF1A89">
      <w:pPr>
        <w:spacing w:before="60"/>
        <w:rPr>
          <w:rFonts w:cs="Arial"/>
          <w:color w:val="000000"/>
          <w:sz w:val="24"/>
          <w:szCs w:val="24"/>
        </w:rPr>
      </w:pPr>
      <w:r w:rsidRPr="00CF0F42">
        <w:rPr>
          <w:rStyle w:val="blk"/>
          <w:rFonts w:cs="Arial"/>
          <w:color w:val="000000"/>
          <w:sz w:val="24"/>
          <w:szCs w:val="24"/>
        </w:rPr>
        <w:tab/>
        <w:t>1.</w:t>
      </w:r>
      <w:r w:rsidR="00BC1692" w:rsidRPr="00CF0F42">
        <w:rPr>
          <w:rStyle w:val="blk"/>
          <w:rFonts w:cs="Arial"/>
          <w:color w:val="000000"/>
          <w:sz w:val="24"/>
          <w:szCs w:val="24"/>
        </w:rPr>
        <w:t>3</w:t>
      </w:r>
      <w:r w:rsidRPr="00CF0F42">
        <w:rPr>
          <w:rStyle w:val="blk"/>
          <w:rFonts w:cs="Arial"/>
          <w:color w:val="000000"/>
          <w:sz w:val="24"/>
          <w:szCs w:val="24"/>
        </w:rPr>
        <w:t>.2.1.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14:paraId="4623493C" w14:textId="35BCE89E" w:rsidR="00CF1A89" w:rsidRPr="00CF0F42" w:rsidRDefault="00CF1A89" w:rsidP="00CF1A89">
      <w:pPr>
        <w:spacing w:before="60"/>
        <w:ind w:firstLine="708"/>
        <w:rPr>
          <w:rFonts w:cs="Arial"/>
          <w:color w:val="000000"/>
          <w:sz w:val="24"/>
          <w:szCs w:val="24"/>
        </w:rPr>
      </w:pPr>
      <w:bookmarkStart w:id="109" w:name="dst557"/>
      <w:bookmarkEnd w:id="109"/>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 xml:space="preserve">.2.2. Законом или в установленном законом порядке могут быть введены ограничения </w:t>
      </w:r>
      <w:proofErr w:type="spellStart"/>
      <w:r w:rsidRPr="00CF0F42">
        <w:rPr>
          <w:rStyle w:val="blk"/>
          <w:rFonts w:cs="Arial"/>
          <w:color w:val="000000"/>
          <w:sz w:val="24"/>
          <w:szCs w:val="24"/>
        </w:rPr>
        <w:t>оборотоспособности</w:t>
      </w:r>
      <w:proofErr w:type="spellEnd"/>
      <w:r w:rsidRPr="00CF0F42">
        <w:rPr>
          <w:rStyle w:val="blk"/>
          <w:rFonts w:cs="Arial"/>
          <w:color w:val="000000"/>
          <w:sz w:val="24"/>
          <w:szCs w:val="24"/>
        </w:rPr>
        <w:t xml:space="preserve"> объектов гражданских прав, в частности могут быть предусмотрены виды объектов гражданских прав, которые могут принадлежать лишь </w:t>
      </w:r>
      <w:r w:rsidRPr="00CF0F42">
        <w:rPr>
          <w:rStyle w:val="blk"/>
          <w:rFonts w:cs="Arial"/>
          <w:color w:val="000000"/>
          <w:sz w:val="24"/>
          <w:szCs w:val="24"/>
        </w:rPr>
        <w:lastRenderedPageBreak/>
        <w:t xml:space="preserve">определенным участникам оборота либо </w:t>
      </w:r>
      <w:proofErr w:type="gramStart"/>
      <w:r w:rsidRPr="00CF0F42">
        <w:rPr>
          <w:rStyle w:val="blk"/>
          <w:rFonts w:cs="Arial"/>
          <w:color w:val="000000"/>
          <w:sz w:val="24"/>
          <w:szCs w:val="24"/>
        </w:rPr>
        <w:t>совершение сделок</w:t>
      </w:r>
      <w:proofErr w:type="gramEnd"/>
      <w:r w:rsidRPr="00CF0F42">
        <w:rPr>
          <w:rStyle w:val="blk"/>
          <w:rFonts w:cs="Arial"/>
          <w:color w:val="000000"/>
          <w:sz w:val="24"/>
          <w:szCs w:val="24"/>
        </w:rPr>
        <w:t xml:space="preserve"> с которыми допускается по специальному разрешению.</w:t>
      </w:r>
    </w:p>
    <w:p w14:paraId="52BD57FD" w14:textId="4C96BF28" w:rsidR="00CF1A89" w:rsidRPr="00CF0F42" w:rsidRDefault="00CF1A89" w:rsidP="00CF1A89">
      <w:pPr>
        <w:spacing w:before="60"/>
        <w:ind w:firstLine="708"/>
        <w:rPr>
          <w:rFonts w:cs="Arial"/>
          <w:color w:val="000000"/>
          <w:sz w:val="24"/>
          <w:szCs w:val="24"/>
        </w:rPr>
      </w:pPr>
      <w:bookmarkStart w:id="110" w:name="dst100793"/>
      <w:bookmarkEnd w:id="110"/>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.2.3.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14:paraId="44E572E8" w14:textId="496AB123" w:rsidR="00CF1A89" w:rsidRPr="00CF0F42" w:rsidRDefault="00CF1A89" w:rsidP="00CF1A89">
      <w:pPr>
        <w:spacing w:before="60"/>
        <w:ind w:firstLine="708"/>
        <w:rPr>
          <w:rStyle w:val="blk"/>
          <w:rFonts w:cs="Arial"/>
          <w:color w:val="000000"/>
          <w:sz w:val="24"/>
          <w:szCs w:val="24"/>
        </w:rPr>
      </w:pPr>
      <w:bookmarkStart w:id="111" w:name="dst74"/>
      <w:bookmarkEnd w:id="111"/>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 xml:space="preserve">.2.4. </w:t>
      </w:r>
      <w:r w:rsidR="00CF7711" w:rsidRPr="00577197">
        <w:rPr>
          <w:rStyle w:val="blk"/>
          <w:rFonts w:cs="Arial"/>
          <w:color w:val="000000"/>
          <w:sz w:val="24"/>
          <w:szCs w:val="24"/>
        </w:rPr>
        <w:t>Результаты интеллектуальной деятельности и приравненные к ним средства индивидуализации</w:t>
      </w:r>
      <w:r w:rsidR="00CF7711">
        <w:rPr>
          <w:rStyle w:val="blk"/>
          <w:rFonts w:cs="Arial"/>
          <w:color w:val="000000"/>
          <w:sz w:val="24"/>
          <w:szCs w:val="24"/>
        </w:rPr>
        <w:t xml:space="preserve"> (ст. 1225 </w:t>
      </w:r>
      <w:r w:rsidR="00CF7711" w:rsidRPr="00A577FF">
        <w:rPr>
          <w:rStyle w:val="blk"/>
          <w:rFonts w:cs="Arial"/>
          <w:color w:val="000000"/>
          <w:sz w:val="24"/>
          <w:szCs w:val="24"/>
        </w:rPr>
        <w:t>[12]</w:t>
      </w:r>
      <w:r w:rsidR="00CF7711">
        <w:rPr>
          <w:rStyle w:val="blk"/>
          <w:rFonts w:cs="Arial"/>
          <w:color w:val="000000"/>
          <w:sz w:val="24"/>
          <w:szCs w:val="24"/>
        </w:rPr>
        <w:t>)</w:t>
      </w:r>
      <w:r w:rsidR="00CF7711" w:rsidRPr="00577197">
        <w:rPr>
          <w:rStyle w:val="blk"/>
          <w:rFonts w:cs="Arial"/>
          <w:color w:val="000000"/>
          <w:sz w:val="24"/>
          <w:szCs w:val="24"/>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ГК РФ</w:t>
      </w:r>
      <w:r w:rsidRPr="00CF0F42">
        <w:rPr>
          <w:rStyle w:val="blk"/>
          <w:rFonts w:cs="Arial"/>
          <w:color w:val="000000"/>
          <w:sz w:val="24"/>
          <w:szCs w:val="24"/>
        </w:rPr>
        <w:t>.</w:t>
      </w:r>
    </w:p>
    <w:p w14:paraId="3175FAA2" w14:textId="6EC55AB9" w:rsidR="00CF1A89" w:rsidRPr="00CF0F42" w:rsidRDefault="00CF1A89" w:rsidP="00CF1A89">
      <w:pPr>
        <w:spacing w:before="120"/>
        <w:ind w:firstLine="709"/>
        <w:rPr>
          <w:b/>
          <w:sz w:val="24"/>
          <w:szCs w:val="24"/>
        </w:rPr>
      </w:pPr>
      <w:r w:rsidRPr="00CF0F42">
        <w:rPr>
          <w:rFonts w:cs="Arial"/>
          <w:b/>
          <w:color w:val="000000"/>
          <w:sz w:val="24"/>
          <w:szCs w:val="24"/>
        </w:rPr>
        <w:t>1.</w:t>
      </w:r>
      <w:r w:rsidR="00BC1692" w:rsidRPr="00CF0F42">
        <w:rPr>
          <w:rFonts w:cs="Arial"/>
          <w:b/>
          <w:color w:val="000000"/>
          <w:sz w:val="24"/>
          <w:szCs w:val="24"/>
        </w:rPr>
        <w:t>3</w:t>
      </w:r>
      <w:r w:rsidRPr="00CF0F42">
        <w:rPr>
          <w:rFonts w:cs="Arial"/>
          <w:b/>
          <w:color w:val="000000"/>
          <w:sz w:val="24"/>
          <w:szCs w:val="24"/>
        </w:rPr>
        <w:t xml:space="preserve">.3. </w:t>
      </w:r>
      <w:r w:rsidRPr="00CF0F42">
        <w:rPr>
          <w:rFonts w:cs="Arial"/>
          <w:color w:val="000000"/>
          <w:sz w:val="24"/>
          <w:szCs w:val="24"/>
        </w:rPr>
        <w:t>Недвижимые и движимые вещи (с</w:t>
      </w:r>
      <w:r w:rsidRPr="00CF0F42">
        <w:rPr>
          <w:sz w:val="24"/>
          <w:szCs w:val="24"/>
        </w:rPr>
        <w:t>т. 130 ГК РФ [</w:t>
      </w:r>
      <w:r w:rsidR="00D6051C" w:rsidRPr="00CF0F42">
        <w:rPr>
          <w:sz w:val="24"/>
          <w:szCs w:val="24"/>
        </w:rPr>
        <w:t>9</w:t>
      </w:r>
      <w:r w:rsidRPr="00CF0F42">
        <w:rPr>
          <w:sz w:val="24"/>
          <w:szCs w:val="24"/>
        </w:rPr>
        <w:t>]).</w:t>
      </w:r>
    </w:p>
    <w:p w14:paraId="161CF637" w14:textId="6DBB0402" w:rsidR="00CF1A89" w:rsidRPr="00CF0F42" w:rsidRDefault="00CF1A89" w:rsidP="00CF1A89">
      <w:pPr>
        <w:spacing w:before="60"/>
        <w:ind w:firstLine="708"/>
        <w:rPr>
          <w:rFonts w:cs="Arial"/>
          <w:color w:val="000000"/>
          <w:sz w:val="24"/>
          <w:szCs w:val="24"/>
        </w:rPr>
      </w:pPr>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 xml:space="preserve">.3.1.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w:t>
      </w:r>
      <w:proofErr w:type="spellStart"/>
      <w:r w:rsidRPr="00CF0F42">
        <w:rPr>
          <w:rStyle w:val="blk"/>
          <w:rFonts w:cs="Arial"/>
          <w:color w:val="000000"/>
          <w:sz w:val="24"/>
          <w:szCs w:val="24"/>
        </w:rPr>
        <w:t>т</w:t>
      </w:r>
      <w:r w:rsidR="00AC1B3C" w:rsidRPr="00CF0F42">
        <w:rPr>
          <w:rStyle w:val="blk"/>
          <w:rFonts w:cs="Arial"/>
          <w:color w:val="000000"/>
          <w:sz w:val="24"/>
          <w:szCs w:val="24"/>
        </w:rPr>
        <w:t>.ч</w:t>
      </w:r>
      <w:proofErr w:type="spellEnd"/>
      <w:r w:rsidR="00AC1B3C" w:rsidRPr="00CF0F42">
        <w:rPr>
          <w:rStyle w:val="blk"/>
          <w:rFonts w:cs="Arial"/>
          <w:color w:val="000000"/>
          <w:sz w:val="24"/>
          <w:szCs w:val="24"/>
        </w:rPr>
        <w:t>.</w:t>
      </w:r>
      <w:r w:rsidRPr="00CF0F42">
        <w:rPr>
          <w:rStyle w:val="blk"/>
          <w:rFonts w:cs="Arial"/>
          <w:color w:val="000000"/>
          <w:sz w:val="24"/>
          <w:szCs w:val="24"/>
        </w:rPr>
        <w:t xml:space="preserve"> здания, сооружения, объекты незавершенного строительства.</w:t>
      </w:r>
    </w:p>
    <w:p w14:paraId="701E5BE4" w14:textId="77777777" w:rsidR="00CF1A89" w:rsidRPr="00CF0F42" w:rsidRDefault="00CF1A89" w:rsidP="00CF1A89">
      <w:pPr>
        <w:ind w:firstLine="708"/>
        <w:rPr>
          <w:rFonts w:cs="Arial"/>
          <w:color w:val="000000"/>
          <w:sz w:val="24"/>
          <w:szCs w:val="24"/>
        </w:rPr>
      </w:pPr>
      <w:bookmarkStart w:id="112" w:name="dst10900"/>
      <w:bookmarkEnd w:id="112"/>
      <w:r w:rsidRPr="00CF0F42">
        <w:rPr>
          <w:rStyle w:val="blk"/>
          <w:rFonts w:cs="Arial"/>
          <w:color w:val="000000"/>
          <w:sz w:val="24"/>
          <w:szCs w:val="24"/>
        </w:rP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14:paraId="57B837B5" w14:textId="77777777" w:rsidR="00CF1A89" w:rsidRPr="00CF0F42" w:rsidRDefault="00CF1A89" w:rsidP="00CF1A89">
      <w:pPr>
        <w:ind w:firstLine="708"/>
        <w:rPr>
          <w:rFonts w:cs="Arial"/>
          <w:color w:val="000000"/>
          <w:sz w:val="24"/>
          <w:szCs w:val="24"/>
        </w:rPr>
      </w:pPr>
      <w:bookmarkStart w:id="113" w:name="dst10939"/>
      <w:bookmarkEnd w:id="113"/>
      <w:r w:rsidRPr="00CF0F42">
        <w:rPr>
          <w:rStyle w:val="blk"/>
          <w:rFonts w:cs="Arial"/>
          <w:color w:val="000000"/>
          <w:sz w:val="24"/>
          <w:szCs w:val="24"/>
        </w:rPr>
        <w:t>К недвижимым вещам относятся жилые и нежилые помещения, а также предназначенные для размещения транспортных средств части зданий или сооружений (</w:t>
      </w:r>
      <w:proofErr w:type="spellStart"/>
      <w:r w:rsidRPr="00CF0F42">
        <w:rPr>
          <w:rStyle w:val="blk"/>
          <w:rFonts w:cs="Arial"/>
          <w:color w:val="000000"/>
          <w:sz w:val="24"/>
          <w:szCs w:val="24"/>
        </w:rPr>
        <w:t>машино</w:t>
      </w:r>
      <w:proofErr w:type="spellEnd"/>
      <w:r w:rsidRPr="00CF0F42">
        <w:rPr>
          <w:rStyle w:val="blk"/>
          <w:rFonts w:cs="Arial"/>
          <w:color w:val="000000"/>
          <w:sz w:val="24"/>
          <w:szCs w:val="24"/>
        </w:rPr>
        <w:t>-места),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14:paraId="513DFA96" w14:textId="55EDA771" w:rsidR="00CF1A89" w:rsidRPr="00CF0F42" w:rsidRDefault="00CF1A89" w:rsidP="00CF1A89">
      <w:pPr>
        <w:spacing w:before="60"/>
        <w:ind w:firstLine="708"/>
        <w:rPr>
          <w:rFonts w:cs="Arial"/>
          <w:color w:val="000000"/>
          <w:sz w:val="24"/>
          <w:szCs w:val="24"/>
        </w:rPr>
      </w:pPr>
      <w:bookmarkStart w:id="114" w:name="dst100797"/>
      <w:bookmarkEnd w:id="114"/>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.3.2.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14:paraId="51C3328B" w14:textId="40575E2D" w:rsidR="00CF1A89" w:rsidRPr="00CF0F42" w:rsidRDefault="00CF1A89" w:rsidP="00CF1A89">
      <w:pPr>
        <w:spacing w:before="120"/>
        <w:ind w:firstLine="709"/>
        <w:rPr>
          <w:rFonts w:cs="Arial"/>
          <w:color w:val="000000"/>
          <w:sz w:val="24"/>
          <w:szCs w:val="24"/>
        </w:rPr>
      </w:pPr>
      <w:r w:rsidRPr="00CF0F42">
        <w:rPr>
          <w:rStyle w:val="hl"/>
          <w:rFonts w:cs="Arial"/>
          <w:b/>
          <w:color w:val="000000"/>
          <w:sz w:val="24"/>
          <w:szCs w:val="24"/>
        </w:rPr>
        <w:t>1.</w:t>
      </w:r>
      <w:r w:rsidR="00BC1692" w:rsidRPr="00CF0F42">
        <w:rPr>
          <w:rStyle w:val="hl"/>
          <w:rFonts w:cs="Arial"/>
          <w:b/>
          <w:color w:val="000000"/>
          <w:sz w:val="24"/>
          <w:szCs w:val="24"/>
        </w:rPr>
        <w:t>3</w:t>
      </w:r>
      <w:r w:rsidRPr="00CF0F42">
        <w:rPr>
          <w:rStyle w:val="hl"/>
          <w:rFonts w:cs="Arial"/>
          <w:b/>
          <w:color w:val="000000"/>
          <w:sz w:val="24"/>
          <w:szCs w:val="24"/>
        </w:rPr>
        <w:t xml:space="preserve">.4. </w:t>
      </w:r>
      <w:r w:rsidRPr="00CF0F42">
        <w:rPr>
          <w:rStyle w:val="hl"/>
          <w:rFonts w:cs="Arial"/>
          <w:color w:val="000000"/>
          <w:sz w:val="24"/>
          <w:szCs w:val="24"/>
        </w:rPr>
        <w:t>Предприятие (ст. 132 ГК РФ [</w:t>
      </w:r>
      <w:r w:rsidR="00D6051C" w:rsidRPr="00CF0F42">
        <w:rPr>
          <w:rStyle w:val="hl"/>
          <w:rFonts w:cs="Arial"/>
          <w:color w:val="000000"/>
          <w:sz w:val="24"/>
          <w:szCs w:val="24"/>
        </w:rPr>
        <w:t>9</w:t>
      </w:r>
      <w:r w:rsidRPr="00CF0F42">
        <w:rPr>
          <w:rStyle w:val="hl"/>
          <w:rFonts w:cs="Arial"/>
          <w:color w:val="000000"/>
          <w:sz w:val="24"/>
          <w:szCs w:val="24"/>
        </w:rPr>
        <w:t>]).</w:t>
      </w:r>
    </w:p>
    <w:p w14:paraId="4876E778" w14:textId="4DE65F73" w:rsidR="00CF1A89" w:rsidRPr="00CF0F42" w:rsidRDefault="00CF1A89" w:rsidP="00CF1A89">
      <w:pPr>
        <w:spacing w:before="60"/>
        <w:ind w:firstLine="708"/>
        <w:rPr>
          <w:rStyle w:val="blk"/>
        </w:rPr>
      </w:pPr>
      <w:bookmarkStart w:id="115" w:name="dst100807"/>
      <w:bookmarkEnd w:id="115"/>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.4.1. Предприятием как объектом прав признается имущественный комплекс, используемый для осуществления предпринимательской деятельности.</w:t>
      </w:r>
    </w:p>
    <w:p w14:paraId="149AD2CB" w14:textId="77777777" w:rsidR="00CF1A89" w:rsidRPr="00CF0F42" w:rsidRDefault="00CF1A89" w:rsidP="00CF1A89">
      <w:pPr>
        <w:ind w:firstLine="709"/>
        <w:rPr>
          <w:rStyle w:val="blk"/>
        </w:rPr>
      </w:pPr>
      <w:bookmarkStart w:id="116" w:name="dst100808"/>
      <w:bookmarkEnd w:id="116"/>
      <w:r w:rsidRPr="00CF0F42">
        <w:rPr>
          <w:rStyle w:val="blk"/>
          <w:rFonts w:cs="Arial"/>
          <w:color w:val="000000"/>
          <w:sz w:val="24"/>
          <w:szCs w:val="24"/>
        </w:rPr>
        <w:t>Предприятие в целом как имущественный комплекс признается недвижимостью.</w:t>
      </w:r>
    </w:p>
    <w:p w14:paraId="12957450" w14:textId="501063E8" w:rsidR="00CF1A89" w:rsidRPr="00CF0F42" w:rsidRDefault="00CF1A89" w:rsidP="00CF1A89">
      <w:pPr>
        <w:spacing w:before="60"/>
        <w:ind w:firstLine="708"/>
        <w:rPr>
          <w:rStyle w:val="blk"/>
        </w:rPr>
      </w:pPr>
      <w:bookmarkStart w:id="117" w:name="dst100809"/>
      <w:bookmarkEnd w:id="117"/>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.4.2.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14:paraId="0A9BEE3E" w14:textId="77777777" w:rsidR="00CF1A89" w:rsidRPr="00CF0F42" w:rsidRDefault="00CF1A89" w:rsidP="00CF1A89">
      <w:pPr>
        <w:ind w:firstLine="709"/>
        <w:rPr>
          <w:rStyle w:val="blk"/>
          <w:rFonts w:cs="Arial"/>
          <w:color w:val="000000"/>
          <w:sz w:val="24"/>
          <w:szCs w:val="24"/>
        </w:rPr>
      </w:pPr>
      <w:bookmarkStart w:id="118" w:name="dst76"/>
      <w:bookmarkEnd w:id="118"/>
      <w:r w:rsidRPr="00CF0F42">
        <w:rPr>
          <w:rStyle w:val="blk"/>
          <w:rFonts w:cs="Arial"/>
          <w:color w:val="000000"/>
          <w:sz w:val="24"/>
          <w:szCs w:val="24"/>
        </w:rP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14:paraId="5ECAF664" w14:textId="55484A2C" w:rsidR="00BC1692" w:rsidRPr="00CF0F42" w:rsidRDefault="00BC1692" w:rsidP="00BC1692">
      <w:pPr>
        <w:spacing w:before="120"/>
        <w:ind w:firstLine="709"/>
        <w:rPr>
          <w:rStyle w:val="blk"/>
          <w:sz w:val="24"/>
          <w:szCs w:val="24"/>
        </w:rPr>
      </w:pPr>
      <w:bookmarkStart w:id="119" w:name="_Hlk491337669"/>
      <w:r w:rsidRPr="00CF0F42">
        <w:rPr>
          <w:rStyle w:val="blk"/>
          <w:rFonts w:cs="Arial"/>
          <w:b/>
          <w:color w:val="000000"/>
          <w:sz w:val="24"/>
          <w:szCs w:val="24"/>
        </w:rPr>
        <w:t>1.3.5.</w:t>
      </w:r>
      <w:r w:rsidRPr="00CF0F42">
        <w:rPr>
          <w:rStyle w:val="blk"/>
          <w:rFonts w:cs="Arial"/>
          <w:color w:val="000000"/>
          <w:sz w:val="24"/>
          <w:szCs w:val="24"/>
        </w:rPr>
        <w:t xml:space="preserve"> </w:t>
      </w:r>
      <w:r w:rsidRPr="00CF0F42">
        <w:rPr>
          <w:rStyle w:val="blk"/>
          <w:sz w:val="24"/>
          <w:szCs w:val="24"/>
        </w:rPr>
        <w:t>Неделимые вещи (ст. 133 ГК РФ [9]).</w:t>
      </w:r>
    </w:p>
    <w:p w14:paraId="4CA94D29" w14:textId="65839E8C" w:rsidR="00BC1692" w:rsidRPr="00CF0F42" w:rsidRDefault="00BC1692" w:rsidP="00BC1692">
      <w:pPr>
        <w:spacing w:before="60"/>
        <w:ind w:firstLine="709"/>
        <w:rPr>
          <w:rStyle w:val="blk"/>
          <w:sz w:val="24"/>
          <w:szCs w:val="24"/>
        </w:rPr>
      </w:pPr>
      <w:bookmarkStart w:id="120" w:name="dst561"/>
      <w:bookmarkEnd w:id="120"/>
      <w:r w:rsidRPr="00CF0F42">
        <w:rPr>
          <w:rStyle w:val="blk"/>
          <w:rFonts w:cs="Arial"/>
          <w:color w:val="000000"/>
          <w:sz w:val="24"/>
          <w:szCs w:val="24"/>
        </w:rPr>
        <w:t>1.3.5.1.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14:paraId="1601EEBF" w14:textId="40BFB9A4" w:rsidR="00BC1692" w:rsidRPr="00CF0F42" w:rsidRDefault="00BC1692" w:rsidP="00BC1692">
      <w:pPr>
        <w:spacing w:before="60"/>
        <w:ind w:firstLine="709"/>
        <w:rPr>
          <w:rStyle w:val="blk"/>
          <w:sz w:val="24"/>
          <w:szCs w:val="24"/>
        </w:rPr>
      </w:pPr>
      <w:bookmarkStart w:id="121" w:name="dst562"/>
      <w:bookmarkEnd w:id="121"/>
      <w:r w:rsidRPr="00CF0F42">
        <w:rPr>
          <w:rStyle w:val="blk"/>
          <w:rFonts w:cs="Arial"/>
          <w:color w:val="000000"/>
          <w:sz w:val="24"/>
          <w:szCs w:val="24"/>
        </w:rPr>
        <w:t>1.3.5.2.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14:paraId="6330C87C" w14:textId="0E9A4AE9" w:rsidR="00BC1692" w:rsidRPr="00CF0F42" w:rsidRDefault="00BC1692" w:rsidP="00BC1692">
      <w:pPr>
        <w:spacing w:before="60"/>
        <w:ind w:firstLine="709"/>
        <w:rPr>
          <w:rStyle w:val="blk"/>
          <w:sz w:val="24"/>
          <w:szCs w:val="24"/>
        </w:rPr>
      </w:pPr>
      <w:bookmarkStart w:id="122" w:name="dst563"/>
      <w:bookmarkEnd w:id="122"/>
      <w:r w:rsidRPr="00CF0F42">
        <w:rPr>
          <w:rStyle w:val="blk"/>
          <w:rFonts w:cs="Arial"/>
          <w:color w:val="000000"/>
          <w:sz w:val="24"/>
          <w:szCs w:val="24"/>
        </w:rPr>
        <w:lastRenderedPageBreak/>
        <w:t xml:space="preserve">1.3.5.3.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w:t>
      </w:r>
      <w:proofErr w:type="spellStart"/>
      <w:r w:rsidRPr="00CF0F42">
        <w:rPr>
          <w:rStyle w:val="blk"/>
          <w:rFonts w:cs="Arial"/>
          <w:color w:val="000000"/>
          <w:sz w:val="24"/>
          <w:szCs w:val="24"/>
        </w:rPr>
        <w:t>т.ч</w:t>
      </w:r>
      <w:proofErr w:type="spellEnd"/>
      <w:r w:rsidRPr="00CF0F42">
        <w:rPr>
          <w:rStyle w:val="blk"/>
          <w:rFonts w:cs="Arial"/>
          <w:color w:val="000000"/>
          <w:sz w:val="24"/>
          <w:szCs w:val="24"/>
        </w:rPr>
        <w:t>. в целях продажи ее отдельно.</w:t>
      </w:r>
    </w:p>
    <w:bookmarkEnd w:id="119"/>
    <w:p w14:paraId="1B0F7773" w14:textId="6F15261F" w:rsidR="00CF1A89" w:rsidRPr="00CF0F42" w:rsidRDefault="00CF1A89" w:rsidP="00CF1A89">
      <w:pPr>
        <w:spacing w:before="120"/>
        <w:ind w:firstLine="709"/>
        <w:rPr>
          <w:rStyle w:val="blk"/>
          <w:rFonts w:cs="Arial"/>
          <w:color w:val="000000"/>
          <w:sz w:val="24"/>
          <w:szCs w:val="24"/>
        </w:rPr>
      </w:pPr>
      <w:r w:rsidRPr="00CF0F42">
        <w:rPr>
          <w:rStyle w:val="blk"/>
          <w:rFonts w:cs="Arial"/>
          <w:b/>
          <w:color w:val="000000"/>
          <w:sz w:val="24"/>
          <w:szCs w:val="24"/>
        </w:rPr>
        <w:t>1.</w:t>
      </w:r>
      <w:r w:rsidR="00BC1692" w:rsidRPr="00CF0F42">
        <w:rPr>
          <w:rStyle w:val="blk"/>
          <w:rFonts w:cs="Arial"/>
          <w:b/>
          <w:color w:val="000000"/>
          <w:sz w:val="24"/>
          <w:szCs w:val="24"/>
        </w:rPr>
        <w:t>3</w:t>
      </w:r>
      <w:r w:rsidRPr="00CF0F42">
        <w:rPr>
          <w:rStyle w:val="blk"/>
          <w:rFonts w:cs="Arial"/>
          <w:b/>
          <w:color w:val="000000"/>
          <w:sz w:val="24"/>
          <w:szCs w:val="24"/>
        </w:rPr>
        <w:t>.</w:t>
      </w:r>
      <w:r w:rsidR="00BC1692" w:rsidRPr="00CF0F42">
        <w:rPr>
          <w:rStyle w:val="blk"/>
          <w:rFonts w:cs="Arial"/>
          <w:b/>
          <w:color w:val="000000"/>
          <w:sz w:val="24"/>
          <w:szCs w:val="24"/>
        </w:rPr>
        <w:t>6</w:t>
      </w:r>
      <w:r w:rsidRPr="00CF0F42">
        <w:rPr>
          <w:rStyle w:val="blk"/>
          <w:rFonts w:cs="Arial"/>
          <w:b/>
          <w:color w:val="000000"/>
          <w:sz w:val="24"/>
          <w:szCs w:val="24"/>
        </w:rPr>
        <w:t>.</w:t>
      </w:r>
      <w:r w:rsidRPr="00CF0F42">
        <w:rPr>
          <w:rStyle w:val="blk"/>
          <w:rFonts w:cs="Arial"/>
          <w:color w:val="000000"/>
          <w:sz w:val="24"/>
          <w:szCs w:val="24"/>
        </w:rPr>
        <w:t xml:space="preserve"> На что обратить внимание в практической деятельности:</w:t>
      </w:r>
    </w:p>
    <w:p w14:paraId="3B662FB9" w14:textId="71FD8E0D" w:rsidR="00CF1A89" w:rsidRPr="00CF0F42" w:rsidRDefault="00CF1A89" w:rsidP="00CF1A89">
      <w:pPr>
        <w:spacing w:before="60"/>
        <w:ind w:firstLine="709"/>
        <w:rPr>
          <w:rStyle w:val="blk"/>
          <w:rFonts w:cs="Arial"/>
          <w:color w:val="000000"/>
          <w:sz w:val="24"/>
          <w:szCs w:val="24"/>
        </w:rPr>
      </w:pPr>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w:t>
      </w:r>
      <w:r w:rsidR="00BC1692" w:rsidRPr="00CF0F42">
        <w:rPr>
          <w:rStyle w:val="blk"/>
          <w:rFonts w:cs="Arial"/>
          <w:color w:val="000000"/>
          <w:sz w:val="24"/>
          <w:szCs w:val="24"/>
        </w:rPr>
        <w:t>6</w:t>
      </w:r>
      <w:r w:rsidRPr="00CF0F42">
        <w:rPr>
          <w:rStyle w:val="blk"/>
          <w:rFonts w:cs="Arial"/>
          <w:color w:val="000000"/>
          <w:sz w:val="24"/>
          <w:szCs w:val="24"/>
        </w:rPr>
        <w:t xml:space="preserve">.1. </w:t>
      </w:r>
      <w:proofErr w:type="spellStart"/>
      <w:r w:rsidRPr="00CF0F42">
        <w:rPr>
          <w:rStyle w:val="blk"/>
          <w:rFonts w:cs="Arial"/>
          <w:color w:val="000000"/>
          <w:sz w:val="24"/>
          <w:szCs w:val="24"/>
        </w:rPr>
        <w:t>Критериальным</w:t>
      </w:r>
      <w:proofErr w:type="spellEnd"/>
      <w:r w:rsidRPr="00CF0F42">
        <w:rPr>
          <w:rStyle w:val="blk"/>
          <w:rFonts w:cs="Arial"/>
          <w:color w:val="000000"/>
          <w:sz w:val="24"/>
          <w:szCs w:val="24"/>
        </w:rPr>
        <w:t xml:space="preserve"> признаком объекта оценки является «</w:t>
      </w:r>
      <w:r w:rsidRPr="00CF0F42">
        <w:rPr>
          <w:rStyle w:val="blk"/>
          <w:sz w:val="24"/>
          <w:szCs w:val="24"/>
        </w:rPr>
        <w:t>возможность участия в гражданском обороте» (ст. 5 [1]).</w:t>
      </w:r>
    </w:p>
    <w:p w14:paraId="5A41A7D8" w14:textId="7BE91E61" w:rsidR="00CF1A89" w:rsidRPr="00CF0F42" w:rsidRDefault="00CF1A89" w:rsidP="00CF1A89">
      <w:pPr>
        <w:spacing w:before="60"/>
        <w:ind w:firstLine="709"/>
        <w:rPr>
          <w:rFonts w:cs="Arial"/>
          <w:color w:val="000000"/>
          <w:sz w:val="24"/>
          <w:szCs w:val="24"/>
        </w:rPr>
      </w:pPr>
      <w:r w:rsidRPr="00CF0F42">
        <w:rPr>
          <w:rStyle w:val="blk"/>
          <w:rFonts w:cs="Arial"/>
          <w:color w:val="000000"/>
          <w:sz w:val="24"/>
          <w:szCs w:val="24"/>
        </w:rPr>
        <w:t>1.</w:t>
      </w:r>
      <w:r w:rsidR="00BC1692" w:rsidRPr="00CF0F42">
        <w:rPr>
          <w:rStyle w:val="blk"/>
          <w:rFonts w:cs="Arial"/>
          <w:color w:val="000000"/>
          <w:sz w:val="24"/>
          <w:szCs w:val="24"/>
        </w:rPr>
        <w:t>3</w:t>
      </w:r>
      <w:r w:rsidRPr="00CF0F42">
        <w:rPr>
          <w:rStyle w:val="blk"/>
          <w:rFonts w:cs="Arial"/>
          <w:color w:val="000000"/>
          <w:sz w:val="24"/>
          <w:szCs w:val="24"/>
        </w:rPr>
        <w:t>.</w:t>
      </w:r>
      <w:r w:rsidR="00BC1692" w:rsidRPr="00CF0F42">
        <w:rPr>
          <w:rStyle w:val="blk"/>
          <w:rFonts w:cs="Arial"/>
          <w:color w:val="000000"/>
          <w:sz w:val="24"/>
          <w:szCs w:val="24"/>
        </w:rPr>
        <w:t>6</w:t>
      </w:r>
      <w:r w:rsidRPr="00CF0F42">
        <w:rPr>
          <w:rStyle w:val="blk"/>
          <w:rFonts w:cs="Arial"/>
          <w:color w:val="000000"/>
          <w:sz w:val="24"/>
          <w:szCs w:val="24"/>
        </w:rPr>
        <w:t>.2. В соответствии со ст. 130 [</w:t>
      </w:r>
      <w:r w:rsidR="00D6051C" w:rsidRPr="00CF0F42">
        <w:rPr>
          <w:rStyle w:val="blk"/>
          <w:rFonts w:cs="Arial"/>
          <w:color w:val="000000"/>
          <w:sz w:val="24"/>
          <w:szCs w:val="24"/>
        </w:rPr>
        <w:t>9</w:t>
      </w:r>
      <w:r w:rsidRPr="00CF0F42">
        <w:rPr>
          <w:rStyle w:val="blk"/>
          <w:rFonts w:cs="Arial"/>
          <w:color w:val="000000"/>
          <w:sz w:val="24"/>
          <w:szCs w:val="24"/>
        </w:rPr>
        <w:t>] к недвижимым вещам относятся также подлежащие государственной регистрации воздушные и морские суда, суда внутреннего плавания. С</w:t>
      </w:r>
      <w:r w:rsidR="00AC1B3C" w:rsidRPr="00CF0F42">
        <w:rPr>
          <w:rStyle w:val="blk"/>
          <w:rFonts w:cs="Arial"/>
          <w:color w:val="000000"/>
          <w:sz w:val="24"/>
          <w:szCs w:val="24"/>
        </w:rPr>
        <w:t xml:space="preserve"> </w:t>
      </w:r>
      <w:r w:rsidRPr="00CF0F42">
        <w:rPr>
          <w:rStyle w:val="blk"/>
          <w:rFonts w:cs="Arial"/>
          <w:color w:val="000000"/>
          <w:sz w:val="24"/>
          <w:szCs w:val="24"/>
        </w:rPr>
        <w:t>позиции методологии оценки указанные объекты относятся к машинам и оборудованию (движимому имуществу).</w:t>
      </w:r>
    </w:p>
    <w:p w14:paraId="287E1618" w14:textId="77777777"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p>
    <w:p w14:paraId="413306BA" w14:textId="7A50FAF3"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bookmarkStart w:id="123" w:name="_Toc491945188"/>
      <w:bookmarkStart w:id="124" w:name="_Toc493884462"/>
      <w:r w:rsidRPr="00CF0F42">
        <w:rPr>
          <w:rFonts w:asciiTheme="minorHAnsi" w:eastAsia="Times New Roman" w:hAnsiTheme="minorHAnsi" w:cs="Arial"/>
          <w:b/>
          <w:color w:val="auto"/>
          <w:sz w:val="24"/>
          <w:szCs w:val="24"/>
          <w:lang w:eastAsia="ru-RU"/>
        </w:rPr>
        <w:t>1.4. Понятия, виды, условия недействительности сделок, ничтожные и оспоримые сделки</w:t>
      </w:r>
      <w:bookmarkEnd w:id="123"/>
      <w:bookmarkEnd w:id="124"/>
    </w:p>
    <w:p w14:paraId="2E1F4F26" w14:textId="652D994A" w:rsidR="00F50E12" w:rsidRPr="00CF0F42" w:rsidRDefault="00F50E12" w:rsidP="00F50E12">
      <w:pPr>
        <w:spacing w:before="120"/>
        <w:ind w:firstLine="708"/>
        <w:rPr>
          <w:rFonts w:eastAsia="Times New Roman" w:cs="Arial"/>
          <w:i/>
          <w:sz w:val="24"/>
          <w:szCs w:val="24"/>
          <w:lang w:eastAsia="ru-RU"/>
        </w:rPr>
      </w:pPr>
      <w:r w:rsidRPr="00CF0F42">
        <w:rPr>
          <w:rFonts w:eastAsia="Times New Roman" w:cs="Arial"/>
          <w:i/>
          <w:sz w:val="24"/>
          <w:szCs w:val="24"/>
          <w:lang w:eastAsia="ru-RU"/>
        </w:rPr>
        <w:t>Сделкам посвящена Глава 9 ГК РФ</w:t>
      </w:r>
      <w:r w:rsidR="00D6051C" w:rsidRPr="00CF0F42">
        <w:rPr>
          <w:rFonts w:eastAsia="Times New Roman" w:cs="Arial"/>
          <w:i/>
          <w:sz w:val="24"/>
          <w:szCs w:val="24"/>
          <w:lang w:eastAsia="ru-RU"/>
        </w:rPr>
        <w:t xml:space="preserve"> [9]</w:t>
      </w:r>
      <w:r w:rsidRPr="00CF0F42">
        <w:rPr>
          <w:rFonts w:eastAsia="Times New Roman" w:cs="Arial"/>
          <w:i/>
          <w:sz w:val="24"/>
          <w:szCs w:val="24"/>
          <w:lang w:eastAsia="ru-RU"/>
        </w:rPr>
        <w:t>. Далее в данном разделе приводится выжимка из указанного источника.</w:t>
      </w:r>
    </w:p>
    <w:p w14:paraId="12030661" w14:textId="359BB83B" w:rsidR="00CF1A89" w:rsidRPr="00CF0F42" w:rsidRDefault="00D30F4C" w:rsidP="00D30F4C">
      <w:pPr>
        <w:spacing w:before="60"/>
        <w:ind w:firstLine="709"/>
        <w:rPr>
          <w:rFonts w:eastAsia="Times New Roman" w:cs="Arial"/>
          <w:b/>
          <w:sz w:val="24"/>
          <w:szCs w:val="24"/>
          <w:lang w:eastAsia="ru-RU"/>
        </w:rPr>
      </w:pPr>
      <w:r w:rsidRPr="00CF0F42">
        <w:rPr>
          <w:rStyle w:val="blk"/>
          <w:b/>
          <w:color w:val="000000"/>
          <w:sz w:val="24"/>
          <w:szCs w:val="24"/>
        </w:rPr>
        <w:t>1.4.1.</w:t>
      </w:r>
      <w:r w:rsidRPr="00CF0F42">
        <w:rPr>
          <w:rStyle w:val="blk"/>
          <w:sz w:val="24"/>
          <w:szCs w:val="24"/>
        </w:rPr>
        <w:t xml:space="preserve"> Сделками признаются действия граждан и юридических лиц, направленные на установление, изменение или прекращение гражданских пра</w:t>
      </w:r>
      <w:r w:rsidR="00A63E21" w:rsidRPr="00CF0F42">
        <w:rPr>
          <w:rStyle w:val="blk"/>
          <w:sz w:val="24"/>
          <w:szCs w:val="24"/>
        </w:rPr>
        <w:t>в и обязанностей (ст. 153 ГК РФ </w:t>
      </w:r>
      <w:r w:rsidR="00D6051C" w:rsidRPr="00CF0F42">
        <w:rPr>
          <w:rStyle w:val="blk"/>
          <w:sz w:val="24"/>
          <w:szCs w:val="24"/>
        </w:rPr>
        <w:t>[9</w:t>
      </w:r>
      <w:r w:rsidRPr="00CF0F42">
        <w:rPr>
          <w:rStyle w:val="blk"/>
          <w:sz w:val="24"/>
          <w:szCs w:val="24"/>
        </w:rPr>
        <w:t>]).</w:t>
      </w:r>
    </w:p>
    <w:p w14:paraId="29606802" w14:textId="241BC693" w:rsidR="00D30F4C" w:rsidRPr="00CF0F42" w:rsidRDefault="00D30F4C" w:rsidP="00D30F4C">
      <w:pPr>
        <w:spacing w:before="60"/>
        <w:ind w:firstLine="709"/>
        <w:rPr>
          <w:rStyle w:val="blk"/>
          <w:sz w:val="24"/>
          <w:szCs w:val="24"/>
        </w:rPr>
      </w:pPr>
      <w:r w:rsidRPr="00CF0F42">
        <w:rPr>
          <w:rStyle w:val="blk"/>
          <w:b/>
          <w:sz w:val="24"/>
          <w:szCs w:val="24"/>
        </w:rPr>
        <w:t>1.4.2.</w:t>
      </w:r>
      <w:r w:rsidRPr="00CF0F42">
        <w:rPr>
          <w:rStyle w:val="blk"/>
          <w:sz w:val="24"/>
          <w:szCs w:val="24"/>
        </w:rPr>
        <w:t xml:space="preserve"> Сделки могут быть двух- или многосторонними (договоры) и односторонними (ст. 154 [</w:t>
      </w:r>
      <w:r w:rsidR="00D6051C" w:rsidRPr="00CF0F42">
        <w:rPr>
          <w:rStyle w:val="blk"/>
          <w:sz w:val="24"/>
          <w:szCs w:val="24"/>
        </w:rPr>
        <w:t>9</w:t>
      </w:r>
      <w:r w:rsidRPr="00CF0F42">
        <w:rPr>
          <w:rStyle w:val="blk"/>
          <w:sz w:val="24"/>
          <w:szCs w:val="24"/>
        </w:rPr>
        <w:t>]).</w:t>
      </w:r>
    </w:p>
    <w:p w14:paraId="7282E892" w14:textId="2FB94755" w:rsidR="00D30F4C" w:rsidRPr="00CF0F42" w:rsidRDefault="00D30F4C" w:rsidP="00D30F4C">
      <w:pPr>
        <w:ind w:firstLine="709"/>
        <w:rPr>
          <w:rStyle w:val="blk"/>
          <w:sz w:val="24"/>
          <w:szCs w:val="24"/>
        </w:rPr>
      </w:pPr>
      <w:r w:rsidRPr="00CF0F42">
        <w:rPr>
          <w:rStyle w:val="blk"/>
          <w:sz w:val="24"/>
          <w:szCs w:val="24"/>
        </w:rPr>
        <w:t>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14:paraId="23210CB2" w14:textId="32165D93" w:rsidR="00D30F4C" w:rsidRPr="00CF0F42" w:rsidRDefault="00D30F4C" w:rsidP="00D30F4C">
      <w:pPr>
        <w:ind w:firstLine="709"/>
        <w:rPr>
          <w:rStyle w:val="blk"/>
          <w:sz w:val="24"/>
          <w:szCs w:val="24"/>
        </w:rPr>
      </w:pPr>
      <w:r w:rsidRPr="00CF0F42">
        <w:rPr>
          <w:rStyle w:val="blk"/>
          <w:sz w:val="24"/>
          <w:szCs w:val="24"/>
        </w:rPr>
        <w:t>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14:paraId="64381928" w14:textId="4D8068E6" w:rsidR="00D30F4C" w:rsidRPr="00CF0F42" w:rsidRDefault="00D30F4C" w:rsidP="00D30F4C">
      <w:pPr>
        <w:shd w:val="clear" w:color="auto" w:fill="FFFFFF"/>
        <w:spacing w:before="60" w:line="290" w:lineRule="atLeast"/>
        <w:ind w:firstLine="709"/>
        <w:rPr>
          <w:rFonts w:eastAsia="Times New Roman" w:cs="Arial"/>
          <w:color w:val="000000"/>
          <w:sz w:val="24"/>
          <w:szCs w:val="24"/>
          <w:lang w:eastAsia="ru-RU"/>
        </w:rPr>
      </w:pPr>
      <w:r w:rsidRPr="00CF0F42">
        <w:rPr>
          <w:rStyle w:val="blk"/>
          <w:b/>
          <w:sz w:val="24"/>
          <w:szCs w:val="24"/>
        </w:rPr>
        <w:t>1.4.3.</w:t>
      </w:r>
      <w:r w:rsidRPr="00CF0F42">
        <w:rPr>
          <w:rStyle w:val="blk"/>
          <w:sz w:val="24"/>
          <w:szCs w:val="24"/>
        </w:rPr>
        <w:t xml:space="preserve"> </w:t>
      </w:r>
      <w:r w:rsidRPr="00CF0F42">
        <w:rPr>
          <w:rFonts w:eastAsia="Times New Roman" w:cs="Arial"/>
          <w:color w:val="000000"/>
          <w:sz w:val="24"/>
          <w:szCs w:val="24"/>
          <w:lang w:eastAsia="ru-RU"/>
        </w:rPr>
        <w:t>Сделки совершаются устно или в письменной форме (прост</w:t>
      </w:r>
      <w:r w:rsidR="00D6051C" w:rsidRPr="00CF0F42">
        <w:rPr>
          <w:rFonts w:eastAsia="Times New Roman" w:cs="Arial"/>
          <w:color w:val="000000"/>
          <w:sz w:val="24"/>
          <w:szCs w:val="24"/>
          <w:lang w:eastAsia="ru-RU"/>
        </w:rPr>
        <w:t>ой или нотариальной) (ст. 158 [9</w:t>
      </w:r>
      <w:r w:rsidRPr="00CF0F42">
        <w:rPr>
          <w:rFonts w:eastAsia="Times New Roman" w:cs="Arial"/>
          <w:color w:val="000000"/>
          <w:sz w:val="24"/>
          <w:szCs w:val="24"/>
          <w:lang w:eastAsia="ru-RU"/>
        </w:rPr>
        <w:t>]).</w:t>
      </w:r>
    </w:p>
    <w:p w14:paraId="572A12C2" w14:textId="519DF6BA" w:rsidR="00D30F4C" w:rsidRPr="00CF0F42" w:rsidRDefault="00D30F4C" w:rsidP="00D30F4C">
      <w:pPr>
        <w:shd w:val="clear" w:color="auto" w:fill="FFFFFF"/>
        <w:spacing w:line="290" w:lineRule="atLeast"/>
        <w:ind w:firstLine="709"/>
        <w:rPr>
          <w:rFonts w:eastAsia="Times New Roman" w:cs="Arial"/>
          <w:color w:val="000000"/>
          <w:sz w:val="24"/>
          <w:szCs w:val="24"/>
          <w:lang w:eastAsia="ru-RU"/>
        </w:rPr>
      </w:pPr>
      <w:r w:rsidRPr="00CF0F42">
        <w:rPr>
          <w:rFonts w:eastAsia="Times New Roman" w:cs="Arial"/>
          <w:color w:val="000000"/>
          <w:sz w:val="24"/>
          <w:szCs w:val="24"/>
          <w:lang w:eastAsia="ru-RU"/>
        </w:rPr>
        <w:t>Сделка, которая может быть совершена устно, считается совершенной и в том случае, когда из поведения лица явствует его воля совершить сделку.</w:t>
      </w:r>
    </w:p>
    <w:p w14:paraId="041E86A7" w14:textId="5E09CC9B" w:rsidR="00D30F4C" w:rsidRPr="00CF0F42" w:rsidRDefault="00D30F4C" w:rsidP="00D30F4C">
      <w:pPr>
        <w:shd w:val="clear" w:color="auto" w:fill="FFFFFF"/>
        <w:spacing w:line="290" w:lineRule="atLeast"/>
        <w:ind w:firstLine="709"/>
        <w:rPr>
          <w:rFonts w:eastAsia="Times New Roman" w:cs="Arial"/>
          <w:color w:val="000000"/>
          <w:sz w:val="24"/>
          <w:szCs w:val="24"/>
          <w:lang w:eastAsia="ru-RU"/>
        </w:rPr>
      </w:pPr>
      <w:r w:rsidRPr="00CF0F42">
        <w:rPr>
          <w:rFonts w:eastAsia="Times New Roman" w:cs="Arial"/>
          <w:color w:val="000000"/>
          <w:sz w:val="24"/>
          <w:szCs w:val="24"/>
          <w:lang w:eastAsia="ru-RU"/>
        </w:rPr>
        <w:t>Молчание признается выражением воли совершить сделку в случаях, предусмотренных законом или соглашением сторон.</w:t>
      </w:r>
    </w:p>
    <w:p w14:paraId="143829D3" w14:textId="40760328" w:rsidR="00F50E12" w:rsidRPr="00CF0F42" w:rsidRDefault="00F50E12" w:rsidP="00F50E12">
      <w:pPr>
        <w:spacing w:before="60"/>
        <w:ind w:firstLine="709"/>
        <w:rPr>
          <w:rFonts w:eastAsia="Times New Roman" w:cs="Arial"/>
          <w:bCs/>
          <w:sz w:val="24"/>
          <w:szCs w:val="24"/>
          <w:lang w:eastAsia="ru-RU"/>
        </w:rPr>
      </w:pPr>
      <w:r w:rsidRPr="00CF0F42">
        <w:rPr>
          <w:rFonts w:eastAsia="Times New Roman" w:cs="Arial"/>
          <w:b/>
          <w:sz w:val="24"/>
          <w:szCs w:val="24"/>
          <w:lang w:eastAsia="ru-RU"/>
        </w:rPr>
        <w:t>1.4.4.</w:t>
      </w:r>
      <w:r w:rsidRPr="00CF0F42">
        <w:rPr>
          <w:rFonts w:eastAsia="Times New Roman" w:cs="Arial"/>
          <w:sz w:val="24"/>
          <w:szCs w:val="24"/>
          <w:lang w:eastAsia="ru-RU"/>
        </w:rPr>
        <w:t xml:space="preserve"> </w:t>
      </w:r>
      <w:r w:rsidRPr="00CF0F42">
        <w:rPr>
          <w:rFonts w:eastAsia="Times New Roman" w:cs="Arial"/>
          <w:bCs/>
          <w:sz w:val="24"/>
          <w:szCs w:val="24"/>
          <w:lang w:eastAsia="ru-RU"/>
        </w:rPr>
        <w:t>Письменная форма сделки (ст. 160 [</w:t>
      </w:r>
      <w:r w:rsidR="00D6051C" w:rsidRPr="00CF0F42">
        <w:rPr>
          <w:rFonts w:eastAsia="Times New Roman" w:cs="Arial"/>
          <w:bCs/>
          <w:sz w:val="24"/>
          <w:szCs w:val="24"/>
          <w:lang w:eastAsia="ru-RU"/>
        </w:rPr>
        <w:t>9</w:t>
      </w:r>
      <w:r w:rsidRPr="00CF0F42">
        <w:rPr>
          <w:rFonts w:eastAsia="Times New Roman" w:cs="Arial"/>
          <w:bCs/>
          <w:sz w:val="24"/>
          <w:szCs w:val="24"/>
          <w:lang w:eastAsia="ru-RU"/>
        </w:rPr>
        <w:t>]).</w:t>
      </w:r>
    </w:p>
    <w:p w14:paraId="49A93973" w14:textId="77777777" w:rsidR="00F50E12" w:rsidRPr="00CF0F42" w:rsidRDefault="00F50E12" w:rsidP="00F50E12">
      <w:pPr>
        <w:ind w:firstLine="709"/>
        <w:rPr>
          <w:rFonts w:cs="Arial"/>
          <w:color w:val="000000"/>
          <w:sz w:val="24"/>
          <w:szCs w:val="24"/>
          <w:shd w:val="clear" w:color="auto" w:fill="FFFFFF"/>
        </w:rPr>
      </w:pPr>
      <w:r w:rsidRPr="00CF0F42">
        <w:rPr>
          <w:rFonts w:cs="Arial"/>
          <w:color w:val="000000"/>
          <w:sz w:val="24"/>
          <w:szCs w:val="24"/>
          <w:shd w:val="clear" w:color="auto" w:fill="FFFFFF"/>
        </w:rPr>
        <w:t>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14:paraId="7C0DDAA6" w14:textId="35EBAC4E" w:rsidR="00F50E12" w:rsidRPr="00CF0F42" w:rsidRDefault="00F50E12" w:rsidP="00F50E12">
      <w:pPr>
        <w:spacing w:before="60"/>
        <w:ind w:firstLine="709"/>
        <w:rPr>
          <w:rFonts w:eastAsia="Times New Roman" w:cs="Arial"/>
          <w:bCs/>
          <w:sz w:val="24"/>
          <w:szCs w:val="24"/>
          <w:lang w:eastAsia="ru-RU"/>
        </w:rPr>
      </w:pPr>
      <w:r w:rsidRPr="00CF0F42">
        <w:rPr>
          <w:rFonts w:eastAsia="Times New Roman" w:cs="Arial"/>
          <w:b/>
          <w:bCs/>
          <w:sz w:val="24"/>
          <w:szCs w:val="24"/>
          <w:lang w:eastAsia="ru-RU"/>
        </w:rPr>
        <w:t>1.4.5.</w:t>
      </w:r>
      <w:r w:rsidRPr="00CF0F42">
        <w:rPr>
          <w:rFonts w:eastAsia="Times New Roman" w:cs="Arial"/>
          <w:bCs/>
          <w:sz w:val="24"/>
          <w:szCs w:val="24"/>
          <w:lang w:eastAsia="ru-RU"/>
        </w:rPr>
        <w:t xml:space="preserve"> </w:t>
      </w:r>
      <w:r w:rsidRPr="00CF0F42">
        <w:rPr>
          <w:rFonts w:eastAsia="Times New Roman" w:cs="Arial"/>
          <w:sz w:val="24"/>
          <w:szCs w:val="24"/>
          <w:lang w:eastAsia="ru-RU"/>
        </w:rPr>
        <w:t>Сделки</w:t>
      </w:r>
      <w:r w:rsidRPr="00CF0F42">
        <w:rPr>
          <w:rFonts w:eastAsia="Times New Roman" w:cs="Arial"/>
          <w:bCs/>
          <w:sz w:val="24"/>
          <w:szCs w:val="24"/>
          <w:lang w:eastAsia="ru-RU"/>
        </w:rPr>
        <w:t>, совершаемые в простой письменной форме (ст. 161 [</w:t>
      </w:r>
      <w:r w:rsidR="00D6051C" w:rsidRPr="00CF0F42">
        <w:rPr>
          <w:rFonts w:eastAsia="Times New Roman" w:cs="Arial"/>
          <w:bCs/>
          <w:sz w:val="24"/>
          <w:szCs w:val="24"/>
          <w:lang w:eastAsia="ru-RU"/>
        </w:rPr>
        <w:t>9</w:t>
      </w:r>
      <w:r w:rsidRPr="00CF0F42">
        <w:rPr>
          <w:rFonts w:eastAsia="Times New Roman" w:cs="Arial"/>
          <w:bCs/>
          <w:sz w:val="24"/>
          <w:szCs w:val="24"/>
          <w:lang w:eastAsia="ru-RU"/>
        </w:rPr>
        <w:t>]).</w:t>
      </w:r>
      <w:r w:rsidR="00AC1B3C" w:rsidRPr="00CF0F42">
        <w:rPr>
          <w:rFonts w:eastAsia="Times New Roman" w:cs="Arial"/>
          <w:bCs/>
          <w:sz w:val="24"/>
          <w:szCs w:val="24"/>
          <w:lang w:eastAsia="ru-RU"/>
        </w:rPr>
        <w:t xml:space="preserve"> </w:t>
      </w:r>
    </w:p>
    <w:p w14:paraId="3A8A0565" w14:textId="0D4C169F" w:rsidR="00F50E12" w:rsidRPr="00CF0F42" w:rsidRDefault="00F50E12" w:rsidP="00F50E12">
      <w:pPr>
        <w:ind w:firstLine="709"/>
        <w:rPr>
          <w:rFonts w:eastAsia="Times New Roman" w:cs="Arial"/>
          <w:bCs/>
          <w:sz w:val="24"/>
          <w:szCs w:val="24"/>
          <w:lang w:eastAsia="ru-RU"/>
        </w:rPr>
      </w:pPr>
      <w:r w:rsidRPr="00CF0F42">
        <w:rPr>
          <w:rFonts w:eastAsia="Times New Roman" w:cs="Arial"/>
          <w:bCs/>
          <w:sz w:val="24"/>
          <w:szCs w:val="24"/>
          <w:lang w:eastAsia="ru-RU"/>
        </w:rPr>
        <w:t>Должны совершаться в простой письменной форме, за исключением сделок, требующих нотариального удостоверения:</w:t>
      </w:r>
    </w:p>
    <w:p w14:paraId="5BFDCD87" w14:textId="77777777" w:rsidR="00F50E12" w:rsidRPr="00CF0F42" w:rsidRDefault="00F50E12" w:rsidP="008437EA">
      <w:pPr>
        <w:pStyle w:val="a3"/>
        <w:numPr>
          <w:ilvl w:val="0"/>
          <w:numId w:val="32"/>
        </w:numPr>
        <w:rPr>
          <w:rFonts w:eastAsia="Times New Roman" w:cs="Arial"/>
          <w:bCs/>
          <w:sz w:val="24"/>
          <w:szCs w:val="24"/>
          <w:lang w:eastAsia="ru-RU"/>
        </w:rPr>
      </w:pPr>
      <w:r w:rsidRPr="00CF0F42">
        <w:rPr>
          <w:rFonts w:eastAsia="Times New Roman" w:cs="Arial"/>
          <w:bCs/>
          <w:sz w:val="24"/>
          <w:szCs w:val="24"/>
          <w:lang w:eastAsia="ru-RU"/>
        </w:rPr>
        <w:t>сделки юридических лиц между собой и с гражданами;</w:t>
      </w:r>
    </w:p>
    <w:p w14:paraId="32C2AC14" w14:textId="606B78AA" w:rsidR="00F50E12" w:rsidRPr="00CF0F42" w:rsidRDefault="00F50E12" w:rsidP="008437EA">
      <w:pPr>
        <w:pStyle w:val="a3"/>
        <w:numPr>
          <w:ilvl w:val="0"/>
          <w:numId w:val="32"/>
        </w:numPr>
        <w:rPr>
          <w:rFonts w:eastAsia="Times New Roman" w:cs="Arial"/>
          <w:bCs/>
          <w:sz w:val="24"/>
          <w:szCs w:val="24"/>
          <w:lang w:eastAsia="ru-RU"/>
        </w:rPr>
      </w:pPr>
      <w:r w:rsidRPr="00CF0F42">
        <w:rPr>
          <w:rFonts w:eastAsia="Times New Roman" w:cs="Arial"/>
          <w:bCs/>
          <w:sz w:val="24"/>
          <w:szCs w:val="24"/>
          <w:lang w:eastAsia="ru-RU"/>
        </w:rPr>
        <w:t xml:space="preserve">сделки граждан между собой на сумму, превышающую </w:t>
      </w:r>
      <w:r w:rsidR="00A63E21" w:rsidRPr="00CF0F42">
        <w:rPr>
          <w:rFonts w:eastAsia="Times New Roman" w:cs="Arial"/>
          <w:bCs/>
          <w:sz w:val="24"/>
          <w:szCs w:val="24"/>
          <w:lang w:eastAsia="ru-RU"/>
        </w:rPr>
        <w:t>10 000</w:t>
      </w:r>
      <w:r w:rsidRPr="00CF0F42">
        <w:rPr>
          <w:rFonts w:eastAsia="Times New Roman" w:cs="Arial"/>
          <w:bCs/>
          <w:sz w:val="24"/>
          <w:szCs w:val="24"/>
          <w:lang w:eastAsia="ru-RU"/>
        </w:rPr>
        <w:t xml:space="preserve"> рублей, а в случ</w:t>
      </w:r>
      <w:r w:rsidR="00AC1B3C" w:rsidRPr="00CF0F42">
        <w:rPr>
          <w:rFonts w:eastAsia="Times New Roman" w:cs="Arial"/>
          <w:bCs/>
          <w:sz w:val="24"/>
          <w:szCs w:val="24"/>
          <w:lang w:eastAsia="ru-RU"/>
        </w:rPr>
        <w:t xml:space="preserve">аях, предусмотренных законом, – </w:t>
      </w:r>
      <w:r w:rsidRPr="00CF0F42">
        <w:rPr>
          <w:rFonts w:eastAsia="Times New Roman" w:cs="Arial"/>
          <w:bCs/>
          <w:sz w:val="24"/>
          <w:szCs w:val="24"/>
          <w:lang w:eastAsia="ru-RU"/>
        </w:rPr>
        <w:t>независимо от суммы сделки.</w:t>
      </w:r>
    </w:p>
    <w:p w14:paraId="715054A7" w14:textId="40CD2F05" w:rsidR="00F50E12" w:rsidRPr="00CF0F42" w:rsidRDefault="00F50E12" w:rsidP="00F50E12">
      <w:pPr>
        <w:ind w:firstLine="709"/>
        <w:rPr>
          <w:rFonts w:eastAsia="Times New Roman" w:cs="Arial"/>
          <w:bCs/>
          <w:sz w:val="24"/>
          <w:szCs w:val="24"/>
          <w:lang w:eastAsia="ru-RU"/>
        </w:rPr>
      </w:pPr>
      <w:r w:rsidRPr="00CF0F42">
        <w:rPr>
          <w:rFonts w:eastAsia="Times New Roman" w:cs="Arial"/>
          <w:bCs/>
          <w:sz w:val="24"/>
          <w:szCs w:val="24"/>
          <w:lang w:eastAsia="ru-RU"/>
        </w:rPr>
        <w:t>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r w:rsidRPr="00CF0F42">
        <w:rPr>
          <w:rFonts w:eastAsia="Times New Roman" w:cs="Arial"/>
          <w:b/>
          <w:bCs/>
          <w:sz w:val="24"/>
          <w:szCs w:val="24"/>
          <w:lang w:eastAsia="ru-RU"/>
        </w:rPr>
        <w:t xml:space="preserve"> </w:t>
      </w:r>
      <w:r w:rsidRPr="00CF0F42">
        <w:rPr>
          <w:rFonts w:eastAsia="Times New Roman" w:cs="Arial"/>
          <w:bCs/>
          <w:sz w:val="24"/>
          <w:szCs w:val="24"/>
          <w:lang w:eastAsia="ru-RU"/>
        </w:rPr>
        <w:t>В случаях, прямо указанных в законе или в соглашении сторон, несоблюдение простой письменной формы сделки влечет ее недействительность (ст. 162 [</w:t>
      </w:r>
      <w:r w:rsidR="00D6051C" w:rsidRPr="00CF0F42">
        <w:rPr>
          <w:rFonts w:eastAsia="Times New Roman" w:cs="Arial"/>
          <w:bCs/>
          <w:sz w:val="24"/>
          <w:szCs w:val="24"/>
          <w:lang w:eastAsia="ru-RU"/>
        </w:rPr>
        <w:t>9</w:t>
      </w:r>
      <w:r w:rsidRPr="00CF0F42">
        <w:rPr>
          <w:rFonts w:eastAsia="Times New Roman" w:cs="Arial"/>
          <w:bCs/>
          <w:sz w:val="24"/>
          <w:szCs w:val="24"/>
          <w:lang w:eastAsia="ru-RU"/>
        </w:rPr>
        <w:t>]).</w:t>
      </w:r>
    </w:p>
    <w:p w14:paraId="31CC7F42" w14:textId="5EE1DA00" w:rsidR="00F50E12" w:rsidRPr="00CF0F42" w:rsidRDefault="00F50E12" w:rsidP="00F50E12">
      <w:pPr>
        <w:spacing w:before="60"/>
        <w:ind w:firstLine="709"/>
        <w:rPr>
          <w:rFonts w:cs="Arial"/>
          <w:color w:val="000000"/>
          <w:sz w:val="24"/>
          <w:szCs w:val="24"/>
          <w:shd w:val="clear" w:color="auto" w:fill="FFFFFF"/>
        </w:rPr>
      </w:pPr>
      <w:r w:rsidRPr="00CF0F42">
        <w:rPr>
          <w:rFonts w:cs="Arial"/>
          <w:b/>
          <w:color w:val="000000"/>
          <w:sz w:val="24"/>
          <w:szCs w:val="24"/>
          <w:shd w:val="clear" w:color="auto" w:fill="FFFFFF"/>
        </w:rPr>
        <w:t>1.4.6.</w:t>
      </w:r>
      <w:r w:rsidRPr="00CF0F42">
        <w:rPr>
          <w:rFonts w:cs="Arial"/>
          <w:color w:val="000000"/>
          <w:sz w:val="24"/>
          <w:szCs w:val="24"/>
          <w:shd w:val="clear" w:color="auto" w:fill="FFFFFF"/>
        </w:rPr>
        <w:t xml:space="preserve"> </w:t>
      </w:r>
      <w:r w:rsidRPr="00CF0F42">
        <w:rPr>
          <w:rFonts w:cs="Arial"/>
          <w:sz w:val="24"/>
          <w:szCs w:val="24"/>
          <w:shd w:val="clear" w:color="auto" w:fill="FFFFFF"/>
        </w:rPr>
        <w:t xml:space="preserve">Нотариальное удостоверение сделки </w:t>
      </w:r>
      <w:r w:rsidRPr="00CF0F42">
        <w:rPr>
          <w:rFonts w:eastAsia="Times New Roman" w:cs="Arial"/>
          <w:sz w:val="24"/>
          <w:szCs w:val="24"/>
          <w:lang w:eastAsia="ru-RU"/>
        </w:rPr>
        <w:t>(ст. 163 [</w:t>
      </w:r>
      <w:r w:rsidR="00D6051C" w:rsidRPr="00CF0F42">
        <w:rPr>
          <w:rFonts w:eastAsia="Times New Roman" w:cs="Arial"/>
          <w:sz w:val="24"/>
          <w:szCs w:val="24"/>
          <w:lang w:eastAsia="ru-RU"/>
        </w:rPr>
        <w:t>9</w:t>
      </w:r>
      <w:r w:rsidRPr="00CF0F42">
        <w:rPr>
          <w:rFonts w:eastAsia="Times New Roman" w:cs="Arial"/>
          <w:sz w:val="24"/>
          <w:szCs w:val="24"/>
          <w:lang w:eastAsia="ru-RU"/>
        </w:rPr>
        <w:t>]).</w:t>
      </w:r>
    </w:p>
    <w:p w14:paraId="0D3AD2BC" w14:textId="105A0DDF" w:rsidR="00F50E12" w:rsidRPr="00CF0F42" w:rsidRDefault="00F50E12" w:rsidP="00F50E12">
      <w:pPr>
        <w:ind w:firstLine="709"/>
        <w:rPr>
          <w:rFonts w:cs="Arial"/>
          <w:color w:val="000000"/>
          <w:sz w:val="24"/>
          <w:szCs w:val="24"/>
          <w:shd w:val="clear" w:color="auto" w:fill="FFFFFF"/>
        </w:rPr>
      </w:pPr>
      <w:r w:rsidRPr="00CF0F42">
        <w:rPr>
          <w:rFonts w:cs="Arial"/>
          <w:color w:val="000000"/>
          <w:sz w:val="24"/>
          <w:szCs w:val="24"/>
          <w:shd w:val="clear" w:color="auto" w:fill="FFFFFF"/>
        </w:rPr>
        <w:lastRenderedPageBreak/>
        <w:t xml:space="preserve">Нотариальное удостоверение сделки означает проверку законности сделки, в </w:t>
      </w:r>
      <w:proofErr w:type="spellStart"/>
      <w:r w:rsidRPr="00CF0F42">
        <w:rPr>
          <w:rFonts w:cs="Arial"/>
          <w:color w:val="000000"/>
          <w:sz w:val="24"/>
          <w:szCs w:val="24"/>
          <w:shd w:val="clear" w:color="auto" w:fill="FFFFFF"/>
        </w:rPr>
        <w:t>т</w:t>
      </w:r>
      <w:r w:rsidR="00AC1B3C" w:rsidRPr="00CF0F42">
        <w:rPr>
          <w:rFonts w:cs="Arial"/>
          <w:color w:val="000000"/>
          <w:sz w:val="24"/>
          <w:szCs w:val="24"/>
          <w:shd w:val="clear" w:color="auto" w:fill="FFFFFF"/>
        </w:rPr>
        <w:t>.ч</w:t>
      </w:r>
      <w:proofErr w:type="spellEnd"/>
      <w:r w:rsidR="00AC1B3C" w:rsidRPr="00CF0F42">
        <w:rPr>
          <w:rFonts w:cs="Arial"/>
          <w:color w:val="000000"/>
          <w:sz w:val="24"/>
          <w:szCs w:val="24"/>
          <w:shd w:val="clear" w:color="auto" w:fill="FFFFFF"/>
        </w:rPr>
        <w:t>.</w:t>
      </w:r>
      <w:r w:rsidRPr="00CF0F42">
        <w:rPr>
          <w:rFonts w:cs="Arial"/>
          <w:color w:val="000000"/>
          <w:sz w:val="24"/>
          <w:szCs w:val="24"/>
          <w:shd w:val="clear" w:color="auto" w:fill="FFFFFF"/>
        </w:rPr>
        <w:t xml:space="preserve">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r w:rsidRPr="00CF0F42">
        <w:rPr>
          <w:rFonts w:cs="Arial"/>
          <w:sz w:val="24"/>
          <w:szCs w:val="24"/>
          <w:shd w:val="clear" w:color="auto" w:fill="FFFFFF"/>
        </w:rPr>
        <w:t>законом</w:t>
      </w:r>
      <w:r w:rsidRPr="00CF0F42">
        <w:rPr>
          <w:sz w:val="24"/>
          <w:szCs w:val="24"/>
        </w:rPr>
        <w:t xml:space="preserve"> </w:t>
      </w:r>
      <w:r w:rsidRPr="00CF0F42">
        <w:rPr>
          <w:rFonts w:cs="Arial"/>
          <w:color w:val="000000"/>
          <w:sz w:val="24"/>
          <w:szCs w:val="24"/>
          <w:shd w:val="clear" w:color="auto" w:fill="FFFFFF"/>
        </w:rPr>
        <w:t>о нотариате и нотариальной деятельности.</w:t>
      </w:r>
    </w:p>
    <w:p w14:paraId="24B31BEA" w14:textId="3A3D09D0" w:rsidR="00F50E12" w:rsidRPr="00CF0F42" w:rsidRDefault="00F50E12" w:rsidP="00F50E12">
      <w:pPr>
        <w:spacing w:before="120"/>
        <w:ind w:firstLine="709"/>
        <w:rPr>
          <w:rFonts w:cs="Arial"/>
          <w:color w:val="000000"/>
          <w:sz w:val="24"/>
          <w:szCs w:val="24"/>
          <w:shd w:val="clear" w:color="auto" w:fill="FFFFFF"/>
        </w:rPr>
      </w:pPr>
      <w:r w:rsidRPr="00CF0F42">
        <w:rPr>
          <w:rFonts w:cs="Arial"/>
          <w:b/>
          <w:color w:val="000000"/>
          <w:sz w:val="24"/>
          <w:szCs w:val="24"/>
          <w:shd w:val="clear" w:color="auto" w:fill="FFFFFF"/>
        </w:rPr>
        <w:t>1.4.7.</w:t>
      </w:r>
      <w:r w:rsidRPr="00CF0F42">
        <w:rPr>
          <w:rFonts w:cs="Arial"/>
          <w:color w:val="000000"/>
          <w:sz w:val="24"/>
          <w:szCs w:val="24"/>
          <w:shd w:val="clear" w:color="auto" w:fill="FFFFFF"/>
        </w:rPr>
        <w:t xml:space="preserve"> Государственная регистрация сделок </w:t>
      </w:r>
      <w:r w:rsidRPr="00CF0F42">
        <w:rPr>
          <w:rFonts w:eastAsia="Times New Roman" w:cs="Arial"/>
          <w:sz w:val="24"/>
          <w:szCs w:val="24"/>
          <w:lang w:eastAsia="ru-RU"/>
        </w:rPr>
        <w:t>(ст. 164 [</w:t>
      </w:r>
      <w:r w:rsidR="00D6051C" w:rsidRPr="00CF0F42">
        <w:rPr>
          <w:rFonts w:eastAsia="Times New Roman" w:cs="Arial"/>
          <w:sz w:val="24"/>
          <w:szCs w:val="24"/>
          <w:lang w:eastAsia="ru-RU"/>
        </w:rPr>
        <w:t>9</w:t>
      </w:r>
      <w:r w:rsidRPr="00CF0F42">
        <w:rPr>
          <w:rFonts w:eastAsia="Times New Roman" w:cs="Arial"/>
          <w:sz w:val="24"/>
          <w:szCs w:val="24"/>
          <w:lang w:eastAsia="ru-RU"/>
        </w:rPr>
        <w:t>]).</w:t>
      </w:r>
    </w:p>
    <w:p w14:paraId="06429A88" w14:textId="77777777" w:rsidR="00F50E12" w:rsidRPr="00CF0F42" w:rsidRDefault="00F50E12" w:rsidP="00F50E12">
      <w:pPr>
        <w:ind w:firstLine="709"/>
        <w:rPr>
          <w:rFonts w:cs="Arial"/>
          <w:color w:val="000000"/>
          <w:sz w:val="24"/>
          <w:szCs w:val="24"/>
          <w:shd w:val="clear" w:color="auto" w:fill="FFFFFF"/>
        </w:rPr>
      </w:pPr>
      <w:bookmarkStart w:id="125" w:name="dst342"/>
      <w:bookmarkEnd w:id="125"/>
      <w:r w:rsidRPr="00CF0F42">
        <w:rPr>
          <w:sz w:val="24"/>
          <w:szCs w:val="24"/>
          <w:shd w:val="clear" w:color="auto" w:fill="FFFFFF"/>
        </w:rPr>
        <w:t>В случаях, если законом предусмотрена государственная регистрация сделок, правовые последствия сделки наступают после ее регистрации.</w:t>
      </w:r>
    </w:p>
    <w:p w14:paraId="442F0190" w14:textId="77777777" w:rsidR="00F50E12" w:rsidRPr="00CF0F42" w:rsidRDefault="00F50E12" w:rsidP="00F50E12">
      <w:pPr>
        <w:ind w:firstLine="709"/>
        <w:rPr>
          <w:rFonts w:cs="Arial"/>
          <w:color w:val="000000"/>
          <w:sz w:val="24"/>
          <w:szCs w:val="24"/>
          <w:shd w:val="clear" w:color="auto" w:fill="FFFFFF"/>
        </w:rPr>
      </w:pPr>
      <w:bookmarkStart w:id="126" w:name="dst343"/>
      <w:bookmarkEnd w:id="126"/>
      <w:r w:rsidRPr="00CF0F42">
        <w:rPr>
          <w:sz w:val="24"/>
          <w:szCs w:val="24"/>
          <w:shd w:val="clear" w:color="auto" w:fill="FFFFFF"/>
        </w:rPr>
        <w:t>Сделка, предусматривающая изменение условий зарегистрированной сделки, подлежит государственной регистрации.</w:t>
      </w:r>
    </w:p>
    <w:p w14:paraId="0DCC1275" w14:textId="0288ED2E" w:rsidR="00DB3318" w:rsidRPr="00CF0F42" w:rsidRDefault="00DB3318" w:rsidP="00DB3318">
      <w:pPr>
        <w:spacing w:before="60"/>
        <w:ind w:firstLine="709"/>
        <w:rPr>
          <w:rFonts w:cs="Arial"/>
          <w:color w:val="000000"/>
          <w:sz w:val="24"/>
          <w:szCs w:val="24"/>
        </w:rPr>
      </w:pPr>
      <w:r w:rsidRPr="00CF0F42">
        <w:rPr>
          <w:rStyle w:val="blk"/>
          <w:b/>
          <w:sz w:val="24"/>
          <w:szCs w:val="24"/>
        </w:rPr>
        <w:t>1.4.</w:t>
      </w:r>
      <w:r w:rsidR="00F50E12" w:rsidRPr="00CF0F42">
        <w:rPr>
          <w:rStyle w:val="blk"/>
          <w:b/>
          <w:sz w:val="24"/>
          <w:szCs w:val="24"/>
        </w:rPr>
        <w:t>8</w:t>
      </w:r>
      <w:r w:rsidRPr="00CF0F42">
        <w:rPr>
          <w:rStyle w:val="blk"/>
          <w:b/>
          <w:sz w:val="24"/>
          <w:szCs w:val="24"/>
        </w:rPr>
        <w:t>.</w:t>
      </w:r>
      <w:r w:rsidRPr="00CF0F42">
        <w:rPr>
          <w:rStyle w:val="blk"/>
          <w:sz w:val="24"/>
          <w:szCs w:val="24"/>
        </w:rPr>
        <w:t xml:space="preserve"> </w:t>
      </w:r>
      <w:r w:rsidRPr="00CF0F42">
        <w:rPr>
          <w:rStyle w:val="blk"/>
          <w:rFonts w:cs="Arial"/>
          <w:color w:val="000000"/>
          <w:sz w:val="24"/>
          <w:szCs w:val="24"/>
        </w:rPr>
        <w:t>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 (ст. 166 [</w:t>
      </w:r>
      <w:r w:rsidR="00D6051C" w:rsidRPr="00CF0F42">
        <w:rPr>
          <w:rStyle w:val="blk"/>
          <w:rFonts w:cs="Arial"/>
          <w:color w:val="000000"/>
          <w:sz w:val="24"/>
          <w:szCs w:val="24"/>
        </w:rPr>
        <w:t>9</w:t>
      </w:r>
      <w:r w:rsidRPr="00CF0F42">
        <w:rPr>
          <w:rStyle w:val="blk"/>
          <w:rFonts w:cs="Arial"/>
          <w:color w:val="000000"/>
          <w:sz w:val="24"/>
          <w:szCs w:val="24"/>
        </w:rPr>
        <w:t>]).</w:t>
      </w:r>
    </w:p>
    <w:p w14:paraId="60CD37B8" w14:textId="74594DFD" w:rsidR="00DB3318" w:rsidRPr="00CF0F42" w:rsidRDefault="00DB3318" w:rsidP="00DB3318">
      <w:pPr>
        <w:shd w:val="clear" w:color="auto" w:fill="FFFFFF"/>
        <w:spacing w:line="290" w:lineRule="atLeast"/>
        <w:ind w:firstLine="709"/>
        <w:rPr>
          <w:rFonts w:cs="Arial"/>
          <w:color w:val="000000"/>
          <w:sz w:val="24"/>
          <w:szCs w:val="24"/>
        </w:rPr>
      </w:pPr>
      <w:bookmarkStart w:id="127" w:name="dst355"/>
      <w:bookmarkStart w:id="128" w:name="dst361"/>
      <w:bookmarkEnd w:id="127"/>
      <w:bookmarkEnd w:id="128"/>
      <w:r w:rsidRPr="00CF0F42">
        <w:rPr>
          <w:rStyle w:val="blk"/>
          <w:rFonts w:cs="Arial"/>
          <w:color w:val="000000"/>
          <w:sz w:val="24"/>
          <w:szCs w:val="24"/>
        </w:rPr>
        <w:t>Суд вправе применить последствия недействительности ничтожной сделки по своей инициативе, если это необходимо для защиты</w:t>
      </w:r>
      <w:r w:rsidR="00F50E12" w:rsidRPr="00CF0F42">
        <w:rPr>
          <w:rStyle w:val="blk"/>
          <w:rFonts w:cs="Arial"/>
          <w:color w:val="000000"/>
          <w:sz w:val="24"/>
          <w:szCs w:val="24"/>
        </w:rPr>
        <w:t xml:space="preserve"> </w:t>
      </w:r>
      <w:r w:rsidRPr="00CF0F42">
        <w:rPr>
          <w:rStyle w:val="blk"/>
          <w:rFonts w:cs="Arial"/>
          <w:color w:val="000000"/>
          <w:sz w:val="24"/>
          <w:szCs w:val="24"/>
        </w:rPr>
        <w:t>публичных интересов, и в иных предусмотренных законом случаях.</w:t>
      </w:r>
    </w:p>
    <w:p w14:paraId="3BDF759F" w14:textId="57501D20" w:rsidR="00DB3318" w:rsidRPr="00CF0F42" w:rsidRDefault="00DB3318" w:rsidP="00DB3318">
      <w:pPr>
        <w:shd w:val="clear" w:color="auto" w:fill="FFFFFF"/>
        <w:spacing w:line="290" w:lineRule="atLeast"/>
        <w:ind w:firstLine="709"/>
        <w:rPr>
          <w:rStyle w:val="blk"/>
          <w:rFonts w:cs="Arial"/>
          <w:color w:val="000000"/>
          <w:sz w:val="24"/>
          <w:szCs w:val="24"/>
        </w:rPr>
      </w:pPr>
      <w:bookmarkStart w:id="129" w:name="dst362"/>
      <w:bookmarkEnd w:id="129"/>
      <w:r w:rsidRPr="00CF0F42">
        <w:rPr>
          <w:rStyle w:val="blk"/>
          <w:rFonts w:cs="Arial"/>
          <w:color w:val="000000"/>
          <w:sz w:val="24"/>
          <w:szCs w:val="24"/>
        </w:rPr>
        <w:t>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14:paraId="76C70ADE" w14:textId="4359B7CC" w:rsidR="00DB3318" w:rsidRPr="00CF0F42" w:rsidRDefault="00DB3318" w:rsidP="00DB3318">
      <w:pPr>
        <w:shd w:val="clear" w:color="auto" w:fill="FFFFFF"/>
        <w:spacing w:before="60"/>
        <w:ind w:firstLine="709"/>
        <w:rPr>
          <w:rStyle w:val="blk"/>
          <w:rFonts w:cs="Arial"/>
          <w:color w:val="000000"/>
          <w:sz w:val="24"/>
          <w:szCs w:val="24"/>
        </w:rPr>
      </w:pPr>
      <w:r w:rsidRPr="00CF0F42">
        <w:rPr>
          <w:rStyle w:val="blk"/>
          <w:rFonts w:cs="Arial"/>
          <w:b/>
          <w:color w:val="000000"/>
          <w:sz w:val="24"/>
          <w:szCs w:val="24"/>
        </w:rPr>
        <w:t>1.4.</w:t>
      </w:r>
      <w:r w:rsidR="00F50E12" w:rsidRPr="00CF0F42">
        <w:rPr>
          <w:rStyle w:val="blk"/>
          <w:rFonts w:cs="Arial"/>
          <w:b/>
          <w:color w:val="000000"/>
          <w:sz w:val="24"/>
          <w:szCs w:val="24"/>
        </w:rPr>
        <w:t>9</w:t>
      </w:r>
      <w:r w:rsidRPr="00CF0F42">
        <w:rPr>
          <w:rStyle w:val="blk"/>
          <w:rFonts w:cs="Arial"/>
          <w:b/>
          <w:color w:val="000000"/>
          <w:sz w:val="24"/>
          <w:szCs w:val="24"/>
        </w:rPr>
        <w:t>.</w:t>
      </w:r>
      <w:r w:rsidRPr="00CF0F42">
        <w:rPr>
          <w:rStyle w:val="blk"/>
          <w:rFonts w:cs="Arial"/>
          <w:color w:val="000000"/>
          <w:sz w:val="24"/>
          <w:szCs w:val="24"/>
        </w:rPr>
        <w:t xml:space="preserve">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(ст. 167 [</w:t>
      </w:r>
      <w:r w:rsidR="00D6051C" w:rsidRPr="00CF0F42">
        <w:rPr>
          <w:rStyle w:val="blk"/>
          <w:rFonts w:cs="Arial"/>
          <w:color w:val="000000"/>
          <w:sz w:val="24"/>
          <w:szCs w:val="24"/>
        </w:rPr>
        <w:t>9</w:t>
      </w:r>
      <w:r w:rsidRPr="00CF0F42">
        <w:rPr>
          <w:rStyle w:val="blk"/>
          <w:rFonts w:cs="Arial"/>
          <w:color w:val="000000"/>
          <w:sz w:val="24"/>
          <w:szCs w:val="24"/>
        </w:rPr>
        <w:t>]).</w:t>
      </w:r>
    </w:p>
    <w:p w14:paraId="4CF8D039" w14:textId="77777777" w:rsidR="00DB3318" w:rsidRPr="00CF0F42" w:rsidRDefault="00DB3318" w:rsidP="00DB3318">
      <w:pPr>
        <w:shd w:val="clear" w:color="auto" w:fill="FFFFFF"/>
        <w:spacing w:line="290" w:lineRule="atLeast"/>
        <w:ind w:firstLine="709"/>
        <w:rPr>
          <w:rStyle w:val="blk"/>
          <w:rFonts w:cs="Arial"/>
          <w:color w:val="000000"/>
          <w:sz w:val="24"/>
          <w:szCs w:val="24"/>
        </w:rPr>
      </w:pPr>
      <w:r w:rsidRPr="00CF0F42">
        <w:rPr>
          <w:rStyle w:val="blk"/>
          <w:rFonts w:cs="Arial"/>
          <w:color w:val="000000"/>
          <w:sz w:val="24"/>
          <w:szCs w:val="24"/>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14:paraId="6F48B4ED" w14:textId="3B9918D6" w:rsidR="00DB3318" w:rsidRPr="00CF0F42" w:rsidRDefault="00DB3318" w:rsidP="00DB3318">
      <w:pPr>
        <w:shd w:val="clear" w:color="auto" w:fill="FFFFFF"/>
        <w:spacing w:line="290" w:lineRule="atLeast"/>
        <w:ind w:firstLine="709"/>
        <w:rPr>
          <w:rStyle w:val="blk"/>
          <w:rFonts w:cs="Arial"/>
          <w:color w:val="000000"/>
          <w:sz w:val="24"/>
          <w:szCs w:val="24"/>
        </w:rPr>
      </w:pPr>
      <w:r w:rsidRPr="00CF0F42">
        <w:rPr>
          <w:rStyle w:val="blk"/>
          <w:rFonts w:cs="Arial"/>
          <w:color w:val="000000"/>
          <w:sz w:val="24"/>
          <w:szCs w:val="24"/>
        </w:rPr>
        <w:t xml:space="preserve">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w:t>
      </w:r>
      <w:proofErr w:type="spellStart"/>
      <w:r w:rsidRPr="00CF0F42">
        <w:rPr>
          <w:rStyle w:val="blk"/>
          <w:rFonts w:cs="Arial"/>
          <w:color w:val="000000"/>
          <w:sz w:val="24"/>
          <w:szCs w:val="24"/>
        </w:rPr>
        <w:t>т</w:t>
      </w:r>
      <w:r w:rsidR="00AC1B3C" w:rsidRPr="00CF0F42">
        <w:rPr>
          <w:rStyle w:val="blk"/>
          <w:rFonts w:cs="Arial"/>
          <w:color w:val="000000"/>
          <w:sz w:val="24"/>
          <w:szCs w:val="24"/>
        </w:rPr>
        <w:t>.ч</w:t>
      </w:r>
      <w:proofErr w:type="spellEnd"/>
      <w:r w:rsidR="00AC1B3C" w:rsidRPr="00CF0F42">
        <w:rPr>
          <w:rStyle w:val="blk"/>
          <w:rFonts w:cs="Arial"/>
          <w:color w:val="000000"/>
          <w:sz w:val="24"/>
          <w:szCs w:val="24"/>
        </w:rPr>
        <w:t>.</w:t>
      </w:r>
      <w:r w:rsidRPr="00CF0F42">
        <w:rPr>
          <w:rStyle w:val="blk"/>
          <w:rFonts w:cs="Arial"/>
          <w:color w:val="000000"/>
          <w:sz w:val="24"/>
          <w:szCs w:val="24"/>
        </w:rPr>
        <w:t xml:space="preserve">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14:paraId="42F20209" w14:textId="6168BACE" w:rsidR="00DB3318" w:rsidRPr="00CF0F42" w:rsidRDefault="00DB3318" w:rsidP="00DB3318">
      <w:pPr>
        <w:shd w:val="clear" w:color="auto" w:fill="FFFFFF"/>
        <w:spacing w:before="60"/>
        <w:ind w:firstLine="709"/>
        <w:rPr>
          <w:rFonts w:cs="Arial"/>
          <w:color w:val="000000"/>
          <w:sz w:val="24"/>
          <w:szCs w:val="24"/>
        </w:rPr>
      </w:pPr>
      <w:r w:rsidRPr="00CF0F42">
        <w:rPr>
          <w:rFonts w:cs="Arial"/>
          <w:b/>
          <w:color w:val="000000"/>
          <w:sz w:val="24"/>
          <w:szCs w:val="24"/>
        </w:rPr>
        <w:t>1.4.</w:t>
      </w:r>
      <w:r w:rsidR="00F50E12" w:rsidRPr="00CF0F42">
        <w:rPr>
          <w:rFonts w:cs="Arial"/>
          <w:b/>
          <w:color w:val="000000"/>
          <w:sz w:val="24"/>
          <w:szCs w:val="24"/>
        </w:rPr>
        <w:t>10</w:t>
      </w:r>
      <w:r w:rsidRPr="00CF0F42">
        <w:rPr>
          <w:rFonts w:cs="Arial"/>
          <w:b/>
          <w:color w:val="000000"/>
          <w:sz w:val="24"/>
          <w:szCs w:val="24"/>
        </w:rPr>
        <w:t>.</w:t>
      </w:r>
      <w:r w:rsidRPr="00CF0F42">
        <w:rPr>
          <w:rFonts w:cs="Arial"/>
          <w:color w:val="000000"/>
          <w:sz w:val="24"/>
          <w:szCs w:val="24"/>
        </w:rPr>
        <w:t xml:space="preserve"> На что обратить внимание в практической деятельности. Недействительность сделки зависит от недействительности (порочности, дефектности) образующих её элементов (условий). В зависимости от того, какое из условий оказалось порочным различают:</w:t>
      </w:r>
    </w:p>
    <w:p w14:paraId="0AB3D408" w14:textId="2B99B4E3" w:rsidR="00DB3318" w:rsidRDefault="00DB3318" w:rsidP="00DB3318">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4</w:t>
      </w:r>
      <w:r w:rsidRPr="00CF0F42">
        <w:rPr>
          <w:i w:val="0"/>
          <w:color w:val="auto"/>
          <w:sz w:val="22"/>
          <w:szCs w:val="22"/>
        </w:rPr>
        <w:fldChar w:fldCharType="end"/>
      </w:r>
      <w:r w:rsidRPr="00CF0F42">
        <w:rPr>
          <w:rFonts w:eastAsia="Times New Roman" w:cs="Arial"/>
          <w:i w:val="0"/>
          <w:color w:val="auto"/>
          <w:sz w:val="22"/>
          <w:szCs w:val="22"/>
          <w:lang w:eastAsia="ru-RU"/>
        </w:rPr>
        <w:t>.</w:t>
      </w:r>
    </w:p>
    <w:p w14:paraId="02216C08" w14:textId="77777777" w:rsidR="00CF7711" w:rsidRPr="00577197" w:rsidRDefault="00CF7711" w:rsidP="00CF7711">
      <w:pPr>
        <w:spacing w:after="60"/>
        <w:jc w:val="center"/>
        <w:rPr>
          <w:rFonts w:eastAsia="Times New Roman" w:cs="Arial"/>
          <w:lang w:eastAsia="ru-RU"/>
        </w:rPr>
      </w:pPr>
      <w:r>
        <w:rPr>
          <w:bCs/>
          <w:color w:val="22272F"/>
          <w:sz w:val="24"/>
          <w:szCs w:val="24"/>
        </w:rPr>
        <w:t>Условия недействительности сделок</w:t>
      </w:r>
    </w:p>
    <w:p w14:paraId="42BD40A8" w14:textId="77777777" w:rsidR="00CF7711" w:rsidRPr="00CF7711" w:rsidRDefault="00CF7711" w:rsidP="00CF7711">
      <w:pPr>
        <w:rPr>
          <w:lang w:eastAsia="ru-RU"/>
        </w:rPr>
      </w:pPr>
    </w:p>
    <w:tbl>
      <w:tblPr>
        <w:tblStyle w:val="a8"/>
        <w:tblW w:w="9639" w:type="dxa"/>
        <w:jc w:val="center"/>
        <w:tblLook w:val="04A0" w:firstRow="1" w:lastRow="0" w:firstColumn="1" w:lastColumn="0" w:noHBand="0" w:noVBand="1"/>
      </w:tblPr>
      <w:tblGrid>
        <w:gridCol w:w="711"/>
        <w:gridCol w:w="2218"/>
        <w:gridCol w:w="6710"/>
      </w:tblGrid>
      <w:tr w:rsidR="00DB3318" w:rsidRPr="00CF0F42" w14:paraId="336FBD86" w14:textId="77777777" w:rsidTr="00D6051C">
        <w:trPr>
          <w:tblHeader/>
          <w:jc w:val="center"/>
        </w:trPr>
        <w:tc>
          <w:tcPr>
            <w:tcW w:w="711" w:type="dxa"/>
            <w:shd w:val="clear" w:color="auto" w:fill="F2F2F2" w:themeFill="background1" w:themeFillShade="F2"/>
            <w:vAlign w:val="center"/>
          </w:tcPr>
          <w:p w14:paraId="2FD9F579" w14:textId="77777777" w:rsidR="00DB3318" w:rsidRPr="00CF0F42" w:rsidRDefault="00DB3318" w:rsidP="00DB3318">
            <w:pPr>
              <w:jc w:val="center"/>
              <w:rPr>
                <w:rFonts w:eastAsia="Times New Roman" w:cs="Arial"/>
                <w:b/>
                <w:lang w:eastAsia="ru-RU"/>
              </w:rPr>
            </w:pPr>
            <w:r w:rsidRPr="00CF0F42">
              <w:rPr>
                <w:rFonts w:eastAsia="Times New Roman" w:cs="Arial"/>
                <w:b/>
                <w:lang w:eastAsia="ru-RU"/>
              </w:rPr>
              <w:t>№ п</w:t>
            </w:r>
            <w:r w:rsidRPr="00CF0F42">
              <w:rPr>
                <w:rFonts w:eastAsia="Times New Roman" w:cs="Arial"/>
                <w:b/>
                <w:lang w:val="en-US" w:eastAsia="ru-RU"/>
              </w:rPr>
              <w:t>/</w:t>
            </w:r>
            <w:r w:rsidRPr="00CF0F42">
              <w:rPr>
                <w:rFonts w:eastAsia="Times New Roman" w:cs="Arial"/>
                <w:b/>
                <w:lang w:eastAsia="ru-RU"/>
              </w:rPr>
              <w:t>п</w:t>
            </w:r>
          </w:p>
        </w:tc>
        <w:tc>
          <w:tcPr>
            <w:tcW w:w="2218" w:type="dxa"/>
            <w:shd w:val="clear" w:color="auto" w:fill="F2F2F2" w:themeFill="background1" w:themeFillShade="F2"/>
            <w:vAlign w:val="center"/>
          </w:tcPr>
          <w:p w14:paraId="57AAF022" w14:textId="46EBD60E" w:rsidR="00DB3318" w:rsidRPr="00CF0F42" w:rsidRDefault="00DB3318" w:rsidP="00DB3318">
            <w:pPr>
              <w:jc w:val="center"/>
              <w:rPr>
                <w:rFonts w:eastAsia="Times New Roman" w:cs="Arial"/>
                <w:b/>
                <w:lang w:eastAsia="ru-RU"/>
              </w:rPr>
            </w:pPr>
            <w:r w:rsidRPr="00CF0F42">
              <w:rPr>
                <w:rFonts w:eastAsia="Times New Roman" w:cs="Arial"/>
                <w:b/>
                <w:lang w:eastAsia="ru-RU"/>
              </w:rPr>
              <w:t>Условия недействительности</w:t>
            </w:r>
          </w:p>
        </w:tc>
        <w:tc>
          <w:tcPr>
            <w:tcW w:w="6710" w:type="dxa"/>
            <w:shd w:val="clear" w:color="auto" w:fill="F2F2F2" w:themeFill="background1" w:themeFillShade="F2"/>
            <w:vAlign w:val="center"/>
          </w:tcPr>
          <w:p w14:paraId="53CB25A3" w14:textId="3D290F2E" w:rsidR="00DB3318" w:rsidRPr="00CF0F42" w:rsidRDefault="00DB3318" w:rsidP="00DB3318">
            <w:pPr>
              <w:jc w:val="center"/>
              <w:rPr>
                <w:rFonts w:eastAsia="Times New Roman" w:cs="Arial"/>
                <w:b/>
                <w:lang w:eastAsia="ru-RU"/>
              </w:rPr>
            </w:pPr>
            <w:r w:rsidRPr="00CF0F42">
              <w:rPr>
                <w:rFonts w:eastAsia="Times New Roman" w:cs="Arial"/>
                <w:b/>
                <w:lang w:eastAsia="ru-RU"/>
              </w:rPr>
              <w:t>Комментарий</w:t>
            </w:r>
          </w:p>
        </w:tc>
      </w:tr>
      <w:tr w:rsidR="00DB3318" w:rsidRPr="00CF0F42" w14:paraId="791F7406" w14:textId="77777777" w:rsidTr="00D6051C">
        <w:trPr>
          <w:jc w:val="center"/>
        </w:trPr>
        <w:tc>
          <w:tcPr>
            <w:tcW w:w="711" w:type="dxa"/>
          </w:tcPr>
          <w:p w14:paraId="60C69951" w14:textId="77777777" w:rsidR="00DB3318" w:rsidRPr="00CF0F42" w:rsidRDefault="00DB3318" w:rsidP="00DB3318">
            <w:pPr>
              <w:jc w:val="center"/>
              <w:rPr>
                <w:rFonts w:eastAsia="Times New Roman" w:cs="Arial"/>
                <w:lang w:eastAsia="ru-RU"/>
              </w:rPr>
            </w:pPr>
            <w:r w:rsidRPr="00CF0F42">
              <w:rPr>
                <w:rFonts w:eastAsia="Times New Roman" w:cs="Arial"/>
                <w:lang w:eastAsia="ru-RU"/>
              </w:rPr>
              <w:t>1</w:t>
            </w:r>
          </w:p>
        </w:tc>
        <w:tc>
          <w:tcPr>
            <w:tcW w:w="2218" w:type="dxa"/>
          </w:tcPr>
          <w:p w14:paraId="6B73A2AC" w14:textId="4AAFCBB9" w:rsidR="00DB3318" w:rsidRPr="00CF0F42" w:rsidRDefault="00DB3318" w:rsidP="00DB3318">
            <w:pPr>
              <w:jc w:val="left"/>
              <w:rPr>
                <w:rFonts w:eastAsia="Times New Roman" w:cs="Arial"/>
                <w:lang w:eastAsia="ru-RU"/>
              </w:rPr>
            </w:pPr>
            <w:r w:rsidRPr="00CF0F42">
              <w:rPr>
                <w:rFonts w:eastAsia="Times New Roman" w:cs="Arial"/>
                <w:lang w:eastAsia="ru-RU"/>
              </w:rPr>
              <w:t>Порок содержания</w:t>
            </w:r>
          </w:p>
        </w:tc>
        <w:tc>
          <w:tcPr>
            <w:tcW w:w="6710" w:type="dxa"/>
          </w:tcPr>
          <w:p w14:paraId="02A6D032" w14:textId="77777777" w:rsidR="00CF7711" w:rsidRDefault="00CF7711" w:rsidP="00CF7711">
            <w:pPr>
              <w:rPr>
                <w:rFonts w:eastAsia="Times New Roman" w:cs="Arial"/>
                <w:lang w:eastAsia="ru-RU"/>
              </w:rPr>
            </w:pPr>
            <w:r w:rsidRPr="00DE3B58">
              <w:rPr>
                <w:rFonts w:eastAsia="Times New Roman" w:cs="Arial"/>
                <w:lang w:eastAsia="ru-RU"/>
              </w:rPr>
              <w:t>Сделки, условия которых не соответствуют требованиям закона</w:t>
            </w:r>
            <w:r>
              <w:rPr>
                <w:rFonts w:eastAsia="Times New Roman" w:cs="Arial"/>
                <w:lang w:eastAsia="ru-RU"/>
              </w:rPr>
              <w:t>.</w:t>
            </w:r>
          </w:p>
          <w:p w14:paraId="548DB187" w14:textId="77777777" w:rsidR="00CF7711" w:rsidRPr="00577197" w:rsidRDefault="00CF7711" w:rsidP="00CF7711">
            <w:pPr>
              <w:rPr>
                <w:rFonts w:eastAsia="Times New Roman" w:cs="Arial"/>
                <w:lang w:eastAsia="ru-RU"/>
              </w:rPr>
            </w:pPr>
            <w:r w:rsidRPr="00577197">
              <w:rPr>
                <w:rFonts w:eastAsia="Times New Roman" w:cs="Arial"/>
                <w:lang w:eastAsia="ru-RU"/>
              </w:rPr>
              <w:t>1. Мнимая сделка, то есть сделка, совершенная лишь для вида, без намерения создать соответствующие ей правовые последствия, ничтожна.</w:t>
            </w:r>
          </w:p>
          <w:p w14:paraId="6BBAD237" w14:textId="5AE07E0E" w:rsidR="00DB3318" w:rsidRPr="00CF0F42" w:rsidRDefault="00CF7711" w:rsidP="00CF7711">
            <w:pPr>
              <w:rPr>
                <w:rFonts w:eastAsia="Times New Roman" w:cs="Arial"/>
                <w:lang w:eastAsia="ru-RU"/>
              </w:rPr>
            </w:pPr>
            <w:r w:rsidRPr="00577197">
              <w:rPr>
                <w:rFonts w:eastAsia="Times New Roman" w:cs="Arial"/>
                <w:lang w:eastAsia="ru-RU"/>
              </w:rPr>
              <w:t xml:space="preserve">2. Притворная сделка, то есть сделка, которая совершена с целью прикрыть другую сделку, в </w:t>
            </w:r>
            <w:proofErr w:type="spellStart"/>
            <w:r w:rsidRPr="00577197">
              <w:rPr>
                <w:rFonts w:eastAsia="Times New Roman" w:cs="Arial"/>
                <w:lang w:eastAsia="ru-RU"/>
              </w:rPr>
              <w:t>т.ч</w:t>
            </w:r>
            <w:proofErr w:type="spellEnd"/>
            <w:r w:rsidRPr="00577197">
              <w:rPr>
                <w:rFonts w:eastAsia="Times New Roman" w:cs="Arial"/>
                <w:lang w:eastAsia="ru-RU"/>
              </w:rPr>
              <w:t>.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tc>
      </w:tr>
      <w:tr w:rsidR="00DB3318" w:rsidRPr="00CF0F42" w14:paraId="73B42EC0" w14:textId="77777777" w:rsidTr="00D6051C">
        <w:trPr>
          <w:jc w:val="center"/>
        </w:trPr>
        <w:tc>
          <w:tcPr>
            <w:tcW w:w="711" w:type="dxa"/>
          </w:tcPr>
          <w:p w14:paraId="5FC92A98" w14:textId="39580FBB" w:rsidR="00DB3318" w:rsidRPr="00CF0F42" w:rsidRDefault="00DB3318" w:rsidP="00DB3318">
            <w:pPr>
              <w:jc w:val="center"/>
              <w:rPr>
                <w:rFonts w:eastAsia="Times New Roman" w:cs="Arial"/>
                <w:lang w:eastAsia="ru-RU"/>
              </w:rPr>
            </w:pPr>
            <w:r w:rsidRPr="00CF0F42">
              <w:rPr>
                <w:rFonts w:eastAsia="Times New Roman" w:cs="Arial"/>
                <w:lang w:eastAsia="ru-RU"/>
              </w:rPr>
              <w:t>2</w:t>
            </w:r>
          </w:p>
        </w:tc>
        <w:tc>
          <w:tcPr>
            <w:tcW w:w="2218" w:type="dxa"/>
          </w:tcPr>
          <w:p w14:paraId="4373F0B2" w14:textId="30A7C4CA" w:rsidR="00DB3318" w:rsidRPr="00CF0F42" w:rsidRDefault="00DB3318" w:rsidP="00DB3318">
            <w:pPr>
              <w:jc w:val="left"/>
              <w:rPr>
                <w:rFonts w:eastAsia="Times New Roman" w:cs="Arial"/>
                <w:lang w:eastAsia="ru-RU"/>
              </w:rPr>
            </w:pPr>
            <w:r w:rsidRPr="00CF0F42">
              <w:rPr>
                <w:rFonts w:eastAsia="Times New Roman" w:cs="Arial"/>
                <w:lang w:eastAsia="ru-RU"/>
              </w:rPr>
              <w:t>Порок субъекта</w:t>
            </w:r>
          </w:p>
        </w:tc>
        <w:tc>
          <w:tcPr>
            <w:tcW w:w="6710" w:type="dxa"/>
          </w:tcPr>
          <w:p w14:paraId="0B3EFB18" w14:textId="77777777" w:rsidR="00CF7711" w:rsidRPr="00577197" w:rsidRDefault="00CF7711" w:rsidP="00CF7711">
            <w:pPr>
              <w:rPr>
                <w:rFonts w:eastAsia="Times New Roman" w:cs="Arial"/>
                <w:lang w:eastAsia="ru-RU"/>
              </w:rPr>
            </w:pPr>
            <w:r w:rsidRPr="00577197">
              <w:rPr>
                <w:rFonts w:eastAsia="Times New Roman" w:cs="Arial"/>
                <w:lang w:eastAsia="ru-RU"/>
              </w:rPr>
              <w:t>Порочными являются сделки, совершённые следующими категориями физических лиц:</w:t>
            </w:r>
          </w:p>
          <w:p w14:paraId="0A33852A" w14:textId="77777777" w:rsidR="00CF7711" w:rsidRPr="00577197" w:rsidRDefault="00CF7711" w:rsidP="00CF7711">
            <w:pPr>
              <w:pStyle w:val="a3"/>
              <w:numPr>
                <w:ilvl w:val="0"/>
                <w:numId w:val="36"/>
              </w:numPr>
              <w:ind w:left="463"/>
              <w:rPr>
                <w:rFonts w:eastAsia="Times New Roman" w:cs="Arial"/>
                <w:lang w:eastAsia="ru-RU"/>
              </w:rPr>
            </w:pPr>
            <w:r w:rsidRPr="00577197">
              <w:rPr>
                <w:rFonts w:eastAsia="Times New Roman" w:cs="Arial"/>
                <w:lang w:eastAsia="ru-RU"/>
              </w:rPr>
              <w:lastRenderedPageBreak/>
              <w:t>недееспособными;</w:t>
            </w:r>
          </w:p>
          <w:p w14:paraId="75884DA2" w14:textId="77777777" w:rsidR="00CF7711" w:rsidRPr="00577197" w:rsidRDefault="00CF7711" w:rsidP="00CF7711">
            <w:pPr>
              <w:pStyle w:val="a3"/>
              <w:numPr>
                <w:ilvl w:val="0"/>
                <w:numId w:val="36"/>
              </w:numPr>
              <w:ind w:left="463"/>
              <w:rPr>
                <w:rFonts w:eastAsia="Times New Roman" w:cs="Arial"/>
                <w:lang w:eastAsia="ru-RU"/>
              </w:rPr>
            </w:pPr>
            <w:r w:rsidRPr="00577197">
              <w:rPr>
                <w:rFonts w:eastAsia="Times New Roman" w:cs="Arial"/>
                <w:lang w:eastAsia="ru-RU"/>
              </w:rPr>
              <w:t>ограниченно дееспособными;</w:t>
            </w:r>
          </w:p>
          <w:p w14:paraId="51E5B095" w14:textId="65FA8373" w:rsidR="00F50E12" w:rsidRPr="00CF0F42" w:rsidRDefault="00CF7711" w:rsidP="008437EA">
            <w:pPr>
              <w:pStyle w:val="a3"/>
              <w:numPr>
                <w:ilvl w:val="0"/>
                <w:numId w:val="36"/>
              </w:numPr>
              <w:ind w:left="463"/>
              <w:rPr>
                <w:rFonts w:eastAsia="Times New Roman" w:cs="Arial"/>
                <w:lang w:eastAsia="ru-RU"/>
              </w:rPr>
            </w:pPr>
            <w:r w:rsidRPr="00C6001F">
              <w:rPr>
                <w:rFonts w:eastAsia="Times New Roman" w:cs="Arial"/>
                <w:lang w:eastAsia="ru-RU"/>
              </w:rPr>
              <w:t>частично дееспособными: малолетними в возрасте 6 — 13 лет и несовершеннолетними в возрасте 14 — 17 лет.</w:t>
            </w:r>
          </w:p>
        </w:tc>
      </w:tr>
      <w:tr w:rsidR="00DB3318" w:rsidRPr="00CF0F42" w14:paraId="33DFD8B7" w14:textId="77777777" w:rsidTr="00D6051C">
        <w:trPr>
          <w:jc w:val="center"/>
        </w:trPr>
        <w:tc>
          <w:tcPr>
            <w:tcW w:w="711" w:type="dxa"/>
          </w:tcPr>
          <w:p w14:paraId="6E05314C" w14:textId="6FFA227B" w:rsidR="00DB3318" w:rsidRPr="00CF0F42" w:rsidRDefault="00DB3318" w:rsidP="00DB3318">
            <w:pPr>
              <w:jc w:val="center"/>
              <w:rPr>
                <w:rFonts w:eastAsia="Times New Roman" w:cs="Arial"/>
                <w:lang w:eastAsia="ru-RU"/>
              </w:rPr>
            </w:pPr>
            <w:r w:rsidRPr="00CF0F42">
              <w:rPr>
                <w:rFonts w:eastAsia="Times New Roman" w:cs="Arial"/>
                <w:lang w:eastAsia="ru-RU"/>
              </w:rPr>
              <w:lastRenderedPageBreak/>
              <w:t>3</w:t>
            </w:r>
          </w:p>
        </w:tc>
        <w:tc>
          <w:tcPr>
            <w:tcW w:w="2218" w:type="dxa"/>
          </w:tcPr>
          <w:p w14:paraId="58411E74" w14:textId="60845E10" w:rsidR="00DB3318" w:rsidRPr="00CF0F42" w:rsidRDefault="00DB3318" w:rsidP="00DB3318">
            <w:pPr>
              <w:jc w:val="left"/>
              <w:rPr>
                <w:rFonts w:eastAsia="Times New Roman" w:cs="Arial"/>
                <w:lang w:eastAsia="ru-RU"/>
              </w:rPr>
            </w:pPr>
            <w:r w:rsidRPr="00CF0F42">
              <w:rPr>
                <w:rFonts w:eastAsia="Times New Roman" w:cs="Arial"/>
                <w:lang w:eastAsia="ru-RU"/>
              </w:rPr>
              <w:t>Порок воли</w:t>
            </w:r>
          </w:p>
        </w:tc>
        <w:tc>
          <w:tcPr>
            <w:tcW w:w="6710" w:type="dxa"/>
          </w:tcPr>
          <w:p w14:paraId="0630B192" w14:textId="77777777" w:rsidR="00CF7711" w:rsidRPr="00577197" w:rsidRDefault="00CF7711" w:rsidP="00CF7711">
            <w:pPr>
              <w:rPr>
                <w:rFonts w:eastAsia="Times New Roman" w:cs="Arial"/>
                <w:lang w:eastAsia="ru-RU"/>
              </w:rPr>
            </w:pPr>
            <w:r w:rsidRPr="00577197">
              <w:rPr>
                <w:rFonts w:eastAsia="Times New Roman" w:cs="Arial"/>
                <w:lang w:eastAsia="ru-RU"/>
              </w:rPr>
              <w:t>Различают сделки, совершённые без внутренней воли, и сделки, в которых внутренняя воля сформировалась неправильно под влиянием обстоятельств, искажающих её.</w:t>
            </w:r>
          </w:p>
          <w:p w14:paraId="1518EC4F" w14:textId="77777777" w:rsidR="00CF7711" w:rsidRPr="00577197" w:rsidRDefault="00CF7711" w:rsidP="00CF7711">
            <w:pPr>
              <w:pStyle w:val="a3"/>
              <w:numPr>
                <w:ilvl w:val="0"/>
                <w:numId w:val="36"/>
              </w:numPr>
              <w:ind w:left="463"/>
              <w:rPr>
                <w:rFonts w:eastAsia="Times New Roman" w:cs="Arial"/>
                <w:lang w:eastAsia="ru-RU"/>
              </w:rPr>
            </w:pPr>
            <w:r w:rsidRPr="00577197">
              <w:rPr>
                <w:rFonts w:eastAsia="Times New Roman" w:cs="Arial"/>
                <w:lang w:eastAsia="ru-RU"/>
              </w:rPr>
              <w:t>Сделки, совершенные без внутренней воли — сделки, совершенные под влиянием насилия, угрозы, злонамеренного соглашения представителей одной из сторон с другой, а также лицом, не способным понимать значение своих действий и руководить ими.</w:t>
            </w:r>
          </w:p>
          <w:p w14:paraId="553A2D11" w14:textId="782E4400" w:rsidR="00F50E12" w:rsidRPr="00CF0F42" w:rsidRDefault="00CF7711" w:rsidP="00CF7711">
            <w:pPr>
              <w:pStyle w:val="a3"/>
              <w:numPr>
                <w:ilvl w:val="0"/>
                <w:numId w:val="36"/>
              </w:numPr>
              <w:ind w:left="463"/>
              <w:rPr>
                <w:rFonts w:eastAsia="Times New Roman" w:cs="Arial"/>
                <w:lang w:eastAsia="ru-RU"/>
              </w:rPr>
            </w:pPr>
            <w:r w:rsidRPr="00577197">
              <w:rPr>
                <w:rFonts w:eastAsia="Times New Roman" w:cs="Arial"/>
                <w:lang w:eastAsia="ru-RU"/>
              </w:rPr>
              <w:t>Сделки, в которых внутренняя воля сформировалась неправильно под влиянием обстоятельств, искажающих ее, — сделки, совершённые под влиянием обмана или заблуждения, а также кабальные сделки.</w:t>
            </w:r>
          </w:p>
        </w:tc>
      </w:tr>
      <w:tr w:rsidR="00DB3318" w:rsidRPr="00CF0F42" w14:paraId="2F4340CD" w14:textId="77777777" w:rsidTr="00D6051C">
        <w:trPr>
          <w:jc w:val="center"/>
        </w:trPr>
        <w:tc>
          <w:tcPr>
            <w:tcW w:w="711" w:type="dxa"/>
          </w:tcPr>
          <w:p w14:paraId="087F4AAC" w14:textId="1A738E1F" w:rsidR="00DB3318" w:rsidRPr="00CF0F42" w:rsidRDefault="00DB3318" w:rsidP="00DB3318">
            <w:pPr>
              <w:jc w:val="center"/>
              <w:rPr>
                <w:rFonts w:eastAsia="Times New Roman" w:cs="Arial"/>
                <w:lang w:eastAsia="ru-RU"/>
              </w:rPr>
            </w:pPr>
            <w:r w:rsidRPr="00CF0F42">
              <w:rPr>
                <w:rFonts w:eastAsia="Times New Roman" w:cs="Arial"/>
                <w:lang w:eastAsia="ru-RU"/>
              </w:rPr>
              <w:t>4</w:t>
            </w:r>
          </w:p>
        </w:tc>
        <w:tc>
          <w:tcPr>
            <w:tcW w:w="2218" w:type="dxa"/>
          </w:tcPr>
          <w:p w14:paraId="16605286" w14:textId="473C19D8" w:rsidR="00DB3318" w:rsidRPr="00CF0F42" w:rsidRDefault="00DB3318" w:rsidP="00DB3318">
            <w:pPr>
              <w:jc w:val="left"/>
              <w:rPr>
                <w:rFonts w:eastAsia="Times New Roman" w:cs="Arial"/>
                <w:lang w:eastAsia="ru-RU"/>
              </w:rPr>
            </w:pPr>
            <w:r w:rsidRPr="00CF0F42">
              <w:rPr>
                <w:rFonts w:eastAsia="Times New Roman" w:cs="Arial"/>
                <w:lang w:eastAsia="ru-RU"/>
              </w:rPr>
              <w:t>Порок формы</w:t>
            </w:r>
          </w:p>
        </w:tc>
        <w:tc>
          <w:tcPr>
            <w:tcW w:w="6710" w:type="dxa"/>
          </w:tcPr>
          <w:p w14:paraId="084A8E56" w14:textId="2E869841" w:rsidR="00DB3318" w:rsidRPr="00CF0F42" w:rsidRDefault="00CF7711" w:rsidP="00DB3318">
            <w:pPr>
              <w:rPr>
                <w:rFonts w:eastAsia="Times New Roman" w:cs="Arial"/>
                <w:lang w:eastAsia="ru-RU"/>
              </w:rPr>
            </w:pPr>
            <w:r w:rsidRPr="00577197">
              <w:rPr>
                <w:rFonts w:eastAsia="Times New Roman" w:cs="Arial"/>
                <w:lang w:eastAsia="ru-RU"/>
              </w:rPr>
              <w:t>Сделки должны совершаться в предусмотренных законом и соглашением сторон формах. Несоблюдение простой письменной формы влечет недействительность сделки только в случаях, специально указанных в законе. Несоблюдение требуемой законом нотариальной формы, а также государственной регистрации сделки влечет ее недействительность.</w:t>
            </w:r>
          </w:p>
        </w:tc>
      </w:tr>
    </w:tbl>
    <w:p w14:paraId="0658B924" w14:textId="77777777" w:rsidR="00ED75C7" w:rsidRPr="00CF0F42" w:rsidRDefault="00ED75C7" w:rsidP="00CF1A89">
      <w:pPr>
        <w:pStyle w:val="2"/>
        <w:spacing w:before="120"/>
        <w:jc w:val="center"/>
        <w:rPr>
          <w:rFonts w:asciiTheme="minorHAnsi" w:eastAsia="Times New Roman" w:hAnsiTheme="minorHAnsi" w:cs="Arial"/>
          <w:b/>
          <w:color w:val="auto"/>
          <w:sz w:val="24"/>
          <w:szCs w:val="24"/>
          <w:lang w:eastAsia="ru-RU"/>
        </w:rPr>
      </w:pPr>
    </w:p>
    <w:p w14:paraId="5D95F160" w14:textId="14C34311"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bookmarkStart w:id="130" w:name="_Toc491945189"/>
      <w:bookmarkStart w:id="131" w:name="_Toc493884463"/>
      <w:r w:rsidRPr="00CF0F42">
        <w:rPr>
          <w:rFonts w:asciiTheme="minorHAnsi" w:eastAsia="Times New Roman" w:hAnsiTheme="minorHAnsi" w:cs="Arial"/>
          <w:b/>
          <w:color w:val="auto"/>
          <w:sz w:val="24"/>
          <w:szCs w:val="24"/>
          <w:lang w:eastAsia="ru-RU"/>
        </w:rPr>
        <w:t>1.5. Представительство, доверенность, срок доверенности, передоверие, прекращение</w:t>
      </w:r>
      <w:r w:rsidRPr="00CF0F42">
        <w:rPr>
          <w:rFonts w:asciiTheme="minorHAnsi" w:eastAsia="Times New Roman" w:hAnsiTheme="minorHAnsi" w:cs="Arial"/>
          <w:b/>
          <w:color w:val="auto"/>
          <w:sz w:val="24"/>
          <w:szCs w:val="24"/>
          <w:lang w:eastAsia="ru-RU"/>
        </w:rPr>
        <w:br/>
        <w:t>и последствия прекращения доверенности, реестр доверенностей</w:t>
      </w:r>
      <w:bookmarkEnd w:id="130"/>
      <w:bookmarkEnd w:id="131"/>
    </w:p>
    <w:p w14:paraId="05BB5C96" w14:textId="14A68FF5" w:rsidR="00CF1A89" w:rsidRPr="00CF0F42" w:rsidRDefault="00CF1A89" w:rsidP="00DB3318">
      <w:pPr>
        <w:spacing w:before="120"/>
        <w:ind w:firstLine="708"/>
        <w:rPr>
          <w:rFonts w:eastAsia="Times New Roman" w:cs="Arial"/>
          <w:b/>
          <w:sz w:val="24"/>
          <w:szCs w:val="24"/>
          <w:lang w:eastAsia="ru-RU"/>
        </w:rPr>
      </w:pPr>
      <w:r w:rsidRPr="00CF0F42">
        <w:rPr>
          <w:rFonts w:eastAsia="Times New Roman" w:cs="Arial"/>
          <w:b/>
          <w:sz w:val="24"/>
          <w:szCs w:val="24"/>
          <w:lang w:eastAsia="ru-RU"/>
        </w:rPr>
        <w:t>1.</w:t>
      </w:r>
      <w:r w:rsidR="00B05CF2" w:rsidRPr="00CF0F42">
        <w:rPr>
          <w:rFonts w:eastAsia="Times New Roman" w:cs="Arial"/>
          <w:b/>
          <w:sz w:val="24"/>
          <w:szCs w:val="24"/>
          <w:lang w:eastAsia="ru-RU"/>
        </w:rPr>
        <w:t>5</w:t>
      </w:r>
      <w:r w:rsidRPr="00CF0F42">
        <w:rPr>
          <w:rFonts w:eastAsia="Times New Roman" w:cs="Arial"/>
          <w:b/>
          <w:sz w:val="24"/>
          <w:szCs w:val="24"/>
          <w:lang w:eastAsia="ru-RU"/>
        </w:rPr>
        <w:t>.1. Представительство</w:t>
      </w:r>
      <w:r w:rsidRPr="00CF0F42">
        <w:rPr>
          <w:rFonts w:eastAsia="Times New Roman" w:cs="Arial"/>
          <w:sz w:val="24"/>
          <w:szCs w:val="24"/>
          <w:lang w:eastAsia="ru-RU"/>
        </w:rPr>
        <w:t xml:space="preserve"> (ст. 182 ГК РФ [</w:t>
      </w:r>
      <w:r w:rsidR="00D6051C" w:rsidRPr="00CF0F42">
        <w:rPr>
          <w:rFonts w:eastAsia="Times New Roman" w:cs="Arial"/>
          <w:sz w:val="24"/>
          <w:szCs w:val="24"/>
          <w:lang w:eastAsia="ru-RU"/>
        </w:rPr>
        <w:t>9</w:t>
      </w:r>
      <w:r w:rsidRPr="00CF0F42">
        <w:rPr>
          <w:rFonts w:eastAsia="Times New Roman" w:cs="Arial"/>
          <w:sz w:val="24"/>
          <w:szCs w:val="24"/>
          <w:lang w:eastAsia="ru-RU"/>
        </w:rPr>
        <w:t>]).</w:t>
      </w:r>
    </w:p>
    <w:p w14:paraId="7FDB8A14" w14:textId="48690034" w:rsidR="00CF1A89" w:rsidRPr="00CF0F42" w:rsidRDefault="00CF1A89" w:rsidP="00CF1A89">
      <w:pPr>
        <w:shd w:val="clear" w:color="auto" w:fill="FFFFFF"/>
        <w:spacing w:before="60" w:line="290" w:lineRule="atLeast"/>
        <w:ind w:firstLine="709"/>
        <w:rPr>
          <w:rStyle w:val="blk"/>
          <w:sz w:val="24"/>
          <w:szCs w:val="24"/>
        </w:rPr>
      </w:pPr>
      <w:r w:rsidRPr="00CF0F42">
        <w:rPr>
          <w:rStyle w:val="blk"/>
          <w:rFonts w:cs="Arial"/>
          <w:color w:val="000000"/>
          <w:sz w:val="24"/>
          <w:szCs w:val="24"/>
        </w:rPr>
        <w:t>1.</w:t>
      </w:r>
      <w:r w:rsidR="00030513" w:rsidRPr="00CF0F42">
        <w:rPr>
          <w:rStyle w:val="blk"/>
          <w:rFonts w:cs="Arial"/>
          <w:color w:val="000000"/>
          <w:sz w:val="24"/>
          <w:szCs w:val="24"/>
        </w:rPr>
        <w:t>5</w:t>
      </w:r>
      <w:r w:rsidRPr="00CF0F42">
        <w:rPr>
          <w:rStyle w:val="blk"/>
          <w:rFonts w:cs="Arial"/>
          <w:color w:val="000000"/>
          <w:sz w:val="24"/>
          <w:szCs w:val="24"/>
        </w:rPr>
        <w:t>.1.1. Сделка, совершенная одним лицом (представителем) от имени другого лица (представляемого) в силу полномочия, основанного на доверенности, указании</w:t>
      </w:r>
      <w:r w:rsidR="00AC1B3C" w:rsidRPr="00CF0F42">
        <w:rPr>
          <w:rStyle w:val="blk"/>
          <w:rFonts w:cs="Arial"/>
          <w:color w:val="000000"/>
          <w:sz w:val="24"/>
          <w:szCs w:val="24"/>
        </w:rPr>
        <w:t xml:space="preserve"> </w:t>
      </w:r>
      <w:r w:rsidRPr="00CF0F42">
        <w:rPr>
          <w:rStyle w:val="blk"/>
          <w:color w:val="000000"/>
          <w:sz w:val="24"/>
          <w:szCs w:val="24"/>
        </w:rPr>
        <w:t>закона</w:t>
      </w:r>
      <w:r w:rsidR="00AC1B3C" w:rsidRPr="00CF0F42">
        <w:rPr>
          <w:rStyle w:val="blk"/>
          <w:color w:val="000000"/>
          <w:sz w:val="24"/>
          <w:szCs w:val="24"/>
        </w:rPr>
        <w:t xml:space="preserve"> </w:t>
      </w:r>
      <w:r w:rsidRPr="00CF0F42">
        <w:rPr>
          <w:rStyle w:val="blk"/>
          <w:rFonts w:cs="Arial"/>
          <w:color w:val="000000"/>
          <w:sz w:val="24"/>
          <w:szCs w:val="24"/>
        </w:rPr>
        <w:t>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14:paraId="244D2C2F" w14:textId="77777777" w:rsidR="00CF1A89" w:rsidRPr="00CF0F42" w:rsidRDefault="00CF1A89" w:rsidP="00CF1A89">
      <w:pPr>
        <w:shd w:val="clear" w:color="auto" w:fill="FFFFFF"/>
        <w:spacing w:line="290" w:lineRule="atLeast"/>
        <w:ind w:firstLine="709"/>
        <w:rPr>
          <w:rStyle w:val="blk"/>
          <w:sz w:val="24"/>
          <w:szCs w:val="24"/>
        </w:rPr>
      </w:pPr>
      <w:bookmarkStart w:id="132" w:name="dst101003"/>
      <w:bookmarkEnd w:id="132"/>
      <w:r w:rsidRPr="00CF0F42">
        <w:rPr>
          <w:rStyle w:val="blk"/>
          <w:rFonts w:cs="Arial"/>
          <w:color w:val="000000"/>
          <w:sz w:val="24"/>
          <w:szCs w:val="24"/>
        </w:rPr>
        <w:t>Полномочие может также явствовать из обстановки, в которой действует представитель (продавец в розничной торговле, кассир и т.п.).</w:t>
      </w:r>
    </w:p>
    <w:p w14:paraId="3FA4D7EC" w14:textId="418CD96D" w:rsidR="00CF1A89" w:rsidRPr="00CF0F42" w:rsidRDefault="00CF1A89" w:rsidP="00CF1A89">
      <w:pPr>
        <w:shd w:val="clear" w:color="auto" w:fill="FFFFFF"/>
        <w:spacing w:before="60" w:line="290" w:lineRule="atLeast"/>
        <w:ind w:firstLine="709"/>
        <w:rPr>
          <w:rStyle w:val="blk"/>
          <w:sz w:val="24"/>
          <w:szCs w:val="24"/>
        </w:rPr>
      </w:pPr>
      <w:bookmarkStart w:id="133" w:name="dst455"/>
      <w:bookmarkEnd w:id="133"/>
      <w:r w:rsidRPr="00CF0F42">
        <w:rPr>
          <w:rStyle w:val="blk"/>
          <w:rFonts w:cs="Arial"/>
          <w:color w:val="000000"/>
          <w:sz w:val="24"/>
          <w:szCs w:val="24"/>
        </w:rPr>
        <w:t>1.</w:t>
      </w:r>
      <w:r w:rsidR="00030513" w:rsidRPr="00CF0F42">
        <w:rPr>
          <w:rStyle w:val="blk"/>
          <w:rFonts w:cs="Arial"/>
          <w:color w:val="000000"/>
          <w:sz w:val="24"/>
          <w:szCs w:val="24"/>
        </w:rPr>
        <w:t>5</w:t>
      </w:r>
      <w:r w:rsidRPr="00CF0F42">
        <w:rPr>
          <w:rStyle w:val="blk"/>
          <w:rFonts w:cs="Arial"/>
          <w:color w:val="000000"/>
          <w:sz w:val="24"/>
          <w:szCs w:val="24"/>
        </w:rPr>
        <w:t>.1.2.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14:paraId="31FC5233" w14:textId="79089AF4" w:rsidR="00CF1A89" w:rsidRPr="00CF0F42" w:rsidRDefault="00CF1A89" w:rsidP="00CF1A89">
      <w:pPr>
        <w:shd w:val="clear" w:color="auto" w:fill="FFFFFF"/>
        <w:spacing w:before="60" w:line="290" w:lineRule="atLeast"/>
        <w:ind w:firstLine="709"/>
        <w:rPr>
          <w:rStyle w:val="blk"/>
          <w:sz w:val="24"/>
          <w:szCs w:val="24"/>
        </w:rPr>
      </w:pPr>
      <w:bookmarkStart w:id="134" w:name="dst456"/>
      <w:bookmarkEnd w:id="134"/>
      <w:r w:rsidRPr="00CF0F42">
        <w:rPr>
          <w:rStyle w:val="blk"/>
          <w:rFonts w:cs="Arial"/>
          <w:color w:val="000000"/>
          <w:sz w:val="24"/>
          <w:szCs w:val="24"/>
        </w:rPr>
        <w:t>1.</w:t>
      </w:r>
      <w:r w:rsidR="00030513" w:rsidRPr="00CF0F42">
        <w:rPr>
          <w:rStyle w:val="blk"/>
          <w:rFonts w:cs="Arial"/>
          <w:color w:val="000000"/>
          <w:sz w:val="24"/>
          <w:szCs w:val="24"/>
        </w:rPr>
        <w:t>5</w:t>
      </w:r>
      <w:r w:rsidRPr="00CF0F42">
        <w:rPr>
          <w:rStyle w:val="blk"/>
          <w:rFonts w:cs="Arial"/>
          <w:color w:val="000000"/>
          <w:sz w:val="24"/>
          <w:szCs w:val="24"/>
        </w:rPr>
        <w:t xml:space="preserve">.1.3. Представитель не может совершать сделки </w:t>
      </w:r>
      <w:proofErr w:type="gramStart"/>
      <w:r w:rsidRPr="00CF0F42">
        <w:rPr>
          <w:rStyle w:val="blk"/>
          <w:rFonts w:cs="Arial"/>
          <w:color w:val="000000"/>
          <w:sz w:val="24"/>
          <w:szCs w:val="24"/>
        </w:rPr>
        <w:t>от имени</w:t>
      </w:r>
      <w:proofErr w:type="gramEnd"/>
      <w:r w:rsidRPr="00CF0F42">
        <w:rPr>
          <w:rStyle w:val="blk"/>
          <w:rFonts w:cs="Arial"/>
          <w:color w:val="000000"/>
          <w:sz w:val="24"/>
          <w:szCs w:val="24"/>
        </w:rPr>
        <w:t xml:space="preserve">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w:t>
      </w:r>
      <w:r w:rsidR="00A05913" w:rsidRPr="00CF0F42">
        <w:rPr>
          <w:rStyle w:val="blk"/>
          <w:rFonts w:cs="Arial"/>
          <w:color w:val="000000"/>
          <w:sz w:val="24"/>
          <w:szCs w:val="24"/>
        </w:rPr>
        <w:t xml:space="preserve"> </w:t>
      </w:r>
      <w:r w:rsidRPr="00CF0F42">
        <w:rPr>
          <w:rStyle w:val="blk"/>
          <w:color w:val="000000"/>
          <w:sz w:val="24"/>
          <w:szCs w:val="24"/>
        </w:rPr>
        <w:t>законом</w:t>
      </w:r>
      <w:r w:rsidRPr="00CF0F42">
        <w:rPr>
          <w:rStyle w:val="blk"/>
          <w:rFonts w:cs="Arial"/>
          <w:color w:val="000000"/>
          <w:sz w:val="24"/>
          <w:szCs w:val="24"/>
        </w:rPr>
        <w:t>.</w:t>
      </w:r>
    </w:p>
    <w:p w14:paraId="37EA43B9" w14:textId="302717C5" w:rsidR="00CF1A89" w:rsidRPr="00CF0F42" w:rsidRDefault="00CF7711" w:rsidP="00CF1A89">
      <w:pPr>
        <w:shd w:val="clear" w:color="auto" w:fill="FFFFFF"/>
        <w:spacing w:line="290" w:lineRule="atLeast"/>
        <w:ind w:firstLine="709"/>
        <w:rPr>
          <w:rStyle w:val="blk"/>
          <w:sz w:val="24"/>
          <w:szCs w:val="24"/>
        </w:rPr>
      </w:pPr>
      <w:bookmarkStart w:id="135" w:name="dst457"/>
      <w:bookmarkEnd w:id="135"/>
      <w:r w:rsidRPr="00577197">
        <w:rPr>
          <w:rStyle w:val="blk"/>
          <w:rFonts w:cs="Arial"/>
          <w:color w:val="000000"/>
          <w:sz w:val="24"/>
          <w:szCs w:val="24"/>
        </w:rPr>
        <w:t>Сделка, которая совершена с нарушением правил, установленных в п. 1.5.1.</w:t>
      </w:r>
      <w:r>
        <w:rPr>
          <w:rStyle w:val="blk"/>
          <w:rFonts w:cs="Arial"/>
          <w:color w:val="000000"/>
          <w:sz w:val="24"/>
          <w:szCs w:val="24"/>
        </w:rPr>
        <w:t>3</w:t>
      </w:r>
      <w:r w:rsidRPr="00577197">
        <w:rPr>
          <w:rStyle w:val="blk"/>
          <w:rFonts w:cs="Arial"/>
          <w:color w:val="000000"/>
          <w:sz w:val="24"/>
          <w:szCs w:val="24"/>
        </w:rPr>
        <w:t>,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14:paraId="3134D7D7" w14:textId="21577D83" w:rsidR="00CF1A89" w:rsidRPr="00CF0F42" w:rsidRDefault="00CF1A89" w:rsidP="00CF1A89">
      <w:pPr>
        <w:shd w:val="clear" w:color="auto" w:fill="FFFFFF"/>
        <w:spacing w:before="60" w:line="290" w:lineRule="atLeast"/>
        <w:ind w:firstLine="709"/>
        <w:rPr>
          <w:rStyle w:val="blk"/>
          <w:sz w:val="24"/>
          <w:szCs w:val="24"/>
        </w:rPr>
      </w:pPr>
      <w:bookmarkStart w:id="136" w:name="dst101006"/>
      <w:bookmarkEnd w:id="136"/>
      <w:r w:rsidRPr="00CF0F42">
        <w:rPr>
          <w:rStyle w:val="blk"/>
          <w:rFonts w:cs="Arial"/>
          <w:color w:val="000000"/>
          <w:sz w:val="24"/>
          <w:szCs w:val="24"/>
        </w:rPr>
        <w:t>1.</w:t>
      </w:r>
      <w:r w:rsidR="00030513" w:rsidRPr="00CF0F42">
        <w:rPr>
          <w:rStyle w:val="blk"/>
          <w:rFonts w:cs="Arial"/>
          <w:color w:val="000000"/>
          <w:sz w:val="24"/>
          <w:szCs w:val="24"/>
        </w:rPr>
        <w:t>5</w:t>
      </w:r>
      <w:r w:rsidRPr="00CF0F42">
        <w:rPr>
          <w:rStyle w:val="blk"/>
          <w:rFonts w:cs="Arial"/>
          <w:color w:val="000000"/>
          <w:sz w:val="24"/>
          <w:szCs w:val="24"/>
        </w:rPr>
        <w:t>.1.4.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14:paraId="53491F75" w14:textId="336F8F1A" w:rsidR="00CF1A89" w:rsidRPr="00CF0F42" w:rsidRDefault="00CF1A89" w:rsidP="00CF1A89">
      <w:pPr>
        <w:spacing w:before="120"/>
        <w:rPr>
          <w:sz w:val="24"/>
          <w:szCs w:val="24"/>
          <w:lang w:eastAsia="ru-RU"/>
        </w:rPr>
      </w:pPr>
      <w:r w:rsidRPr="00CF0F42">
        <w:rPr>
          <w:sz w:val="24"/>
          <w:szCs w:val="24"/>
          <w:lang w:eastAsia="ru-RU"/>
        </w:rPr>
        <w:lastRenderedPageBreak/>
        <w:tab/>
      </w:r>
      <w:r w:rsidRPr="00CF0F42">
        <w:rPr>
          <w:b/>
          <w:sz w:val="24"/>
          <w:szCs w:val="24"/>
          <w:lang w:eastAsia="ru-RU"/>
        </w:rPr>
        <w:t>1.</w:t>
      </w:r>
      <w:r w:rsidR="00030513" w:rsidRPr="00CF0F42">
        <w:rPr>
          <w:b/>
          <w:sz w:val="24"/>
          <w:szCs w:val="24"/>
          <w:lang w:eastAsia="ru-RU"/>
        </w:rPr>
        <w:t>5</w:t>
      </w:r>
      <w:r w:rsidRPr="00CF0F42">
        <w:rPr>
          <w:b/>
          <w:sz w:val="24"/>
          <w:szCs w:val="24"/>
          <w:lang w:eastAsia="ru-RU"/>
        </w:rPr>
        <w:t>.2. Доверенность</w:t>
      </w:r>
      <w:r w:rsidRPr="00CF0F42">
        <w:rPr>
          <w:sz w:val="24"/>
          <w:szCs w:val="24"/>
          <w:lang w:eastAsia="ru-RU"/>
        </w:rPr>
        <w:t xml:space="preserve"> (выборочные положения ст. 185 – 189 ГК РФ [</w:t>
      </w:r>
      <w:r w:rsidR="00D6051C" w:rsidRPr="00CF0F42">
        <w:rPr>
          <w:sz w:val="24"/>
          <w:szCs w:val="24"/>
          <w:lang w:eastAsia="ru-RU"/>
        </w:rPr>
        <w:t>9</w:t>
      </w:r>
      <w:r w:rsidRPr="00CF0F42">
        <w:rPr>
          <w:sz w:val="24"/>
          <w:szCs w:val="24"/>
          <w:lang w:eastAsia="ru-RU"/>
        </w:rPr>
        <w:t>]).</w:t>
      </w:r>
    </w:p>
    <w:p w14:paraId="3748A8DE" w14:textId="06DCD4D8" w:rsidR="00CF1A89" w:rsidRPr="00CF0F42" w:rsidRDefault="00CF1A89" w:rsidP="00CF1A89">
      <w:pPr>
        <w:shd w:val="clear" w:color="auto" w:fill="FFFFFF"/>
        <w:spacing w:before="60"/>
        <w:ind w:firstLine="709"/>
        <w:rPr>
          <w:rStyle w:val="blk"/>
          <w:sz w:val="24"/>
          <w:szCs w:val="24"/>
        </w:rPr>
      </w:pPr>
      <w:r w:rsidRPr="00CF0F42">
        <w:rPr>
          <w:rStyle w:val="blk"/>
          <w:rFonts w:cs="Arial"/>
          <w:color w:val="000000"/>
          <w:sz w:val="24"/>
          <w:szCs w:val="24"/>
        </w:rPr>
        <w:t>1.</w:t>
      </w:r>
      <w:r w:rsidR="00030513" w:rsidRPr="00CF0F42">
        <w:rPr>
          <w:rStyle w:val="blk"/>
          <w:rFonts w:cs="Arial"/>
          <w:color w:val="000000"/>
          <w:sz w:val="24"/>
          <w:szCs w:val="24"/>
        </w:rPr>
        <w:t>5</w:t>
      </w:r>
      <w:r w:rsidRPr="00CF0F42">
        <w:rPr>
          <w:rStyle w:val="blk"/>
          <w:rFonts w:cs="Arial"/>
          <w:color w:val="000000"/>
          <w:sz w:val="24"/>
          <w:szCs w:val="24"/>
        </w:rPr>
        <w:t xml:space="preserve">.2.1. Доверенностью признается </w:t>
      </w:r>
      <w:r w:rsidRPr="00CF0F42">
        <w:rPr>
          <w:rStyle w:val="blk"/>
          <w:color w:val="000000"/>
          <w:sz w:val="24"/>
          <w:szCs w:val="24"/>
        </w:rPr>
        <w:t>письменное уполномочие</w:t>
      </w:r>
      <w:r w:rsidRPr="00CF0F42">
        <w:rPr>
          <w:rStyle w:val="blk"/>
          <w:rFonts w:cs="Arial"/>
          <w:color w:val="000000"/>
          <w:sz w:val="24"/>
          <w:szCs w:val="24"/>
        </w:rPr>
        <w:t>, выдаваемое одним лицом другому лицу или другим лицам для представительства перед третьими лицами.</w:t>
      </w:r>
    </w:p>
    <w:p w14:paraId="79830C8F" w14:textId="62DF324C" w:rsidR="00CF1A89" w:rsidRPr="00CF0F42" w:rsidRDefault="00CF1A89" w:rsidP="00CF1A89">
      <w:pPr>
        <w:shd w:val="clear" w:color="auto" w:fill="FFFFFF"/>
        <w:spacing w:before="60"/>
        <w:ind w:firstLine="709"/>
        <w:rPr>
          <w:rStyle w:val="blk"/>
          <w:sz w:val="24"/>
          <w:szCs w:val="24"/>
        </w:rPr>
      </w:pPr>
      <w:bookmarkStart w:id="137" w:name="dst467"/>
      <w:bookmarkStart w:id="138" w:name="dst468"/>
      <w:bookmarkEnd w:id="137"/>
      <w:bookmarkEnd w:id="138"/>
      <w:r w:rsidRPr="00CF0F42">
        <w:rPr>
          <w:rStyle w:val="blk"/>
          <w:rFonts w:cs="Arial"/>
          <w:color w:val="000000"/>
          <w:sz w:val="24"/>
          <w:szCs w:val="24"/>
        </w:rPr>
        <w:t>1.</w:t>
      </w:r>
      <w:r w:rsidR="00030513" w:rsidRPr="00CF0F42">
        <w:rPr>
          <w:rStyle w:val="blk"/>
          <w:rFonts w:cs="Arial"/>
          <w:color w:val="000000"/>
          <w:sz w:val="24"/>
          <w:szCs w:val="24"/>
        </w:rPr>
        <w:t>5</w:t>
      </w:r>
      <w:r w:rsidRPr="00CF0F42">
        <w:rPr>
          <w:rStyle w:val="blk"/>
          <w:rFonts w:cs="Arial"/>
          <w:color w:val="000000"/>
          <w:sz w:val="24"/>
          <w:szCs w:val="24"/>
        </w:rPr>
        <w:t>.2.2.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14:paraId="3385C7D4" w14:textId="28404B77" w:rsidR="00CF1A89" w:rsidRPr="00CF0F42" w:rsidRDefault="00CF1A89" w:rsidP="00CF1A89">
      <w:pPr>
        <w:shd w:val="clear" w:color="auto" w:fill="FFFFFF"/>
        <w:spacing w:line="290" w:lineRule="atLeast"/>
        <w:ind w:firstLine="709"/>
        <w:rPr>
          <w:rStyle w:val="blk"/>
          <w:sz w:val="24"/>
          <w:szCs w:val="24"/>
        </w:rPr>
      </w:pPr>
      <w:bookmarkStart w:id="139" w:name="dst469"/>
      <w:bookmarkEnd w:id="139"/>
      <w:r w:rsidRPr="00CF0F42">
        <w:rPr>
          <w:rStyle w:val="blk"/>
          <w:rFonts w:cs="Arial"/>
          <w:color w:val="000000"/>
          <w:sz w:val="24"/>
          <w:szCs w:val="24"/>
        </w:rPr>
        <w:t xml:space="preserve">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w:t>
      </w:r>
      <w:proofErr w:type="spellStart"/>
      <w:r w:rsidRPr="00CF0F42">
        <w:rPr>
          <w:rStyle w:val="blk"/>
          <w:rFonts w:cs="Arial"/>
          <w:color w:val="000000"/>
          <w:sz w:val="24"/>
          <w:szCs w:val="24"/>
        </w:rPr>
        <w:t>т</w:t>
      </w:r>
      <w:r w:rsidR="00916D1B" w:rsidRPr="00CF0F42">
        <w:rPr>
          <w:rStyle w:val="blk"/>
          <w:rFonts w:cs="Arial"/>
          <w:color w:val="000000"/>
          <w:sz w:val="24"/>
          <w:szCs w:val="24"/>
        </w:rPr>
        <w:t>.ч</w:t>
      </w:r>
      <w:proofErr w:type="spellEnd"/>
      <w:r w:rsidR="00916D1B" w:rsidRPr="00CF0F42">
        <w:rPr>
          <w:rStyle w:val="blk"/>
          <w:rFonts w:cs="Arial"/>
          <w:color w:val="000000"/>
          <w:sz w:val="24"/>
          <w:szCs w:val="24"/>
        </w:rPr>
        <w:t>.</w:t>
      </w:r>
      <w:r w:rsidRPr="00CF0F42">
        <w:rPr>
          <w:rStyle w:val="blk"/>
          <w:rFonts w:cs="Arial"/>
          <w:color w:val="000000"/>
          <w:sz w:val="24"/>
          <w:szCs w:val="24"/>
        </w:rPr>
        <w:t xml:space="preserve">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14:paraId="2E4FEFDA" w14:textId="527675FD" w:rsidR="00CF1A89" w:rsidRPr="00CF0F42" w:rsidRDefault="00CF1A89" w:rsidP="00CF1A89">
      <w:pPr>
        <w:shd w:val="clear" w:color="auto" w:fill="FFFFFF"/>
        <w:spacing w:before="60"/>
        <w:ind w:firstLine="709"/>
        <w:rPr>
          <w:rStyle w:val="blk"/>
          <w:rFonts w:cs="Arial"/>
          <w:color w:val="000000"/>
          <w:sz w:val="24"/>
          <w:szCs w:val="24"/>
        </w:rPr>
      </w:pPr>
      <w:bookmarkStart w:id="140" w:name="dst470"/>
      <w:bookmarkStart w:id="141" w:name="dst471"/>
      <w:bookmarkEnd w:id="140"/>
      <w:bookmarkEnd w:id="141"/>
      <w:r w:rsidRPr="00CF0F42">
        <w:rPr>
          <w:rStyle w:val="blk"/>
          <w:rFonts w:cs="Arial"/>
          <w:color w:val="000000"/>
          <w:sz w:val="24"/>
          <w:szCs w:val="24"/>
        </w:rPr>
        <w:t>1.</w:t>
      </w:r>
      <w:r w:rsidR="00030513" w:rsidRPr="00CF0F42">
        <w:rPr>
          <w:rStyle w:val="blk"/>
          <w:rFonts w:cs="Arial"/>
          <w:color w:val="000000"/>
          <w:sz w:val="24"/>
          <w:szCs w:val="24"/>
        </w:rPr>
        <w:t>5</w:t>
      </w:r>
      <w:r w:rsidRPr="00CF0F42">
        <w:rPr>
          <w:rStyle w:val="blk"/>
          <w:rFonts w:cs="Arial"/>
          <w:color w:val="000000"/>
          <w:sz w:val="24"/>
          <w:szCs w:val="24"/>
        </w:rPr>
        <w:t>.2.3. В случае выдачи доверенности</w:t>
      </w:r>
      <w:r w:rsidR="00916D1B" w:rsidRPr="00CF0F42">
        <w:rPr>
          <w:rStyle w:val="blk"/>
          <w:rFonts w:cs="Arial"/>
          <w:color w:val="000000"/>
          <w:sz w:val="24"/>
          <w:szCs w:val="24"/>
        </w:rPr>
        <w:t xml:space="preserve"> </w:t>
      </w:r>
      <w:r w:rsidRPr="00CF0F42">
        <w:rPr>
          <w:rStyle w:val="blk"/>
          <w:rFonts w:cs="Arial"/>
          <w:color w:val="000000"/>
          <w:sz w:val="24"/>
          <w:szCs w:val="24"/>
        </w:rPr>
        <w:t>нескольким представителям</w:t>
      </w:r>
      <w:r w:rsidR="00916D1B" w:rsidRPr="00CF0F42">
        <w:rPr>
          <w:rStyle w:val="blk"/>
          <w:rFonts w:cs="Arial"/>
          <w:color w:val="000000"/>
          <w:sz w:val="24"/>
          <w:szCs w:val="24"/>
        </w:rPr>
        <w:t xml:space="preserve"> </w:t>
      </w:r>
      <w:r w:rsidRPr="00CF0F42">
        <w:rPr>
          <w:rStyle w:val="blk"/>
          <w:rFonts w:cs="Arial"/>
          <w:color w:val="000000"/>
          <w:sz w:val="24"/>
          <w:szCs w:val="24"/>
        </w:rPr>
        <w:t>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14:paraId="4BB13DE2" w14:textId="226A52A4" w:rsidR="00CF1A89" w:rsidRPr="00CF0F42" w:rsidRDefault="00CF1A89" w:rsidP="00CF1A89">
      <w:pPr>
        <w:shd w:val="clear" w:color="auto" w:fill="FFFFFF"/>
        <w:spacing w:before="60"/>
        <w:ind w:firstLine="709"/>
        <w:rPr>
          <w:rStyle w:val="blk"/>
          <w:sz w:val="24"/>
          <w:szCs w:val="24"/>
        </w:rPr>
      </w:pPr>
      <w:r w:rsidRPr="00CF0F42">
        <w:rPr>
          <w:rStyle w:val="blk"/>
          <w:sz w:val="24"/>
          <w:szCs w:val="24"/>
        </w:rPr>
        <w:t>1.</w:t>
      </w:r>
      <w:r w:rsidR="00030513" w:rsidRPr="00CF0F42">
        <w:rPr>
          <w:rStyle w:val="blk"/>
          <w:sz w:val="24"/>
          <w:szCs w:val="24"/>
        </w:rPr>
        <w:t>5</w:t>
      </w:r>
      <w:r w:rsidRPr="00CF0F42">
        <w:rPr>
          <w:rStyle w:val="blk"/>
          <w:sz w:val="24"/>
          <w:szCs w:val="24"/>
        </w:rPr>
        <w:t xml:space="preserve">.2.4.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rsidRPr="00CF0F42">
        <w:rPr>
          <w:rStyle w:val="blk"/>
          <w:rFonts w:cs="Arial"/>
          <w:color w:val="000000"/>
          <w:sz w:val="24"/>
          <w:szCs w:val="24"/>
        </w:rPr>
        <w:t>удостоверена</w:t>
      </w:r>
      <w:r w:rsidRPr="00CF0F42">
        <w:rPr>
          <w:rStyle w:val="blk"/>
          <w:sz w:val="24"/>
          <w:szCs w:val="24"/>
        </w:rPr>
        <w:t>, за исключением случаев, предусмотренных законом.</w:t>
      </w:r>
    </w:p>
    <w:p w14:paraId="699FF013" w14:textId="435E29CE" w:rsidR="00CF1A89" w:rsidRPr="00CF0F42" w:rsidRDefault="00CF1A89" w:rsidP="00CF1A89">
      <w:pPr>
        <w:shd w:val="clear" w:color="auto" w:fill="FFFFFF"/>
        <w:spacing w:before="60"/>
        <w:ind w:firstLine="709"/>
        <w:rPr>
          <w:rStyle w:val="blk"/>
          <w:sz w:val="24"/>
          <w:szCs w:val="24"/>
        </w:rPr>
      </w:pPr>
      <w:r w:rsidRPr="00CF0F42">
        <w:rPr>
          <w:rStyle w:val="blk"/>
          <w:sz w:val="24"/>
          <w:szCs w:val="24"/>
        </w:rPr>
        <w:t>1.</w:t>
      </w:r>
      <w:r w:rsidR="00030513" w:rsidRPr="00CF0F42">
        <w:rPr>
          <w:rStyle w:val="blk"/>
          <w:sz w:val="24"/>
          <w:szCs w:val="24"/>
        </w:rPr>
        <w:t>5</w:t>
      </w:r>
      <w:r w:rsidRPr="00CF0F42">
        <w:rPr>
          <w:rStyle w:val="blk"/>
          <w:sz w:val="24"/>
          <w:szCs w:val="24"/>
        </w:rPr>
        <w:t>.2.5.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14:paraId="37C9F51A" w14:textId="1A9C4200" w:rsidR="00CF1A89" w:rsidRPr="00CF0F42" w:rsidRDefault="00CF1A89" w:rsidP="00CF1A89">
      <w:pPr>
        <w:shd w:val="clear" w:color="auto" w:fill="FFFFFF"/>
        <w:spacing w:before="60"/>
        <w:ind w:firstLine="709"/>
        <w:rPr>
          <w:rFonts w:cs="Arial"/>
          <w:color w:val="000000"/>
          <w:sz w:val="24"/>
          <w:szCs w:val="24"/>
          <w:shd w:val="clear" w:color="auto" w:fill="FFFFFF"/>
        </w:rPr>
      </w:pPr>
      <w:r w:rsidRPr="00CF0F42">
        <w:rPr>
          <w:rStyle w:val="blk"/>
          <w:sz w:val="24"/>
          <w:szCs w:val="24"/>
        </w:rPr>
        <w:t>1.</w:t>
      </w:r>
      <w:r w:rsidR="00030513" w:rsidRPr="00CF0F42">
        <w:rPr>
          <w:rStyle w:val="blk"/>
          <w:sz w:val="24"/>
          <w:szCs w:val="24"/>
        </w:rPr>
        <w:t>5</w:t>
      </w:r>
      <w:r w:rsidRPr="00CF0F42">
        <w:rPr>
          <w:rStyle w:val="blk"/>
          <w:sz w:val="24"/>
          <w:szCs w:val="24"/>
        </w:rPr>
        <w:t xml:space="preserve">.2.6. </w:t>
      </w:r>
      <w:r w:rsidRPr="00CF0F42">
        <w:rPr>
          <w:rFonts w:cs="Arial"/>
          <w:color w:val="000000"/>
          <w:sz w:val="24"/>
          <w:szCs w:val="24"/>
          <w:shd w:val="clear" w:color="auto" w:fill="FFFFFF"/>
        </w:rPr>
        <w:t>Если в доверенности не указан срок ее действия, она сохраняет силу в течение года со дня ее совершения. Доверенность, в которой не указана дата ее совершения, ничтожна.</w:t>
      </w:r>
    </w:p>
    <w:p w14:paraId="59CCA502" w14:textId="3388B173" w:rsidR="00CF1A89" w:rsidRPr="00CF0F42" w:rsidRDefault="00CF1A89" w:rsidP="00CF1A89">
      <w:pPr>
        <w:shd w:val="clear" w:color="auto" w:fill="FFFFFF"/>
        <w:spacing w:before="60"/>
        <w:ind w:firstLine="709"/>
        <w:rPr>
          <w:rStyle w:val="blk"/>
          <w:sz w:val="24"/>
          <w:szCs w:val="24"/>
        </w:rPr>
      </w:pPr>
      <w:r w:rsidRPr="00CF0F42">
        <w:rPr>
          <w:rStyle w:val="blk"/>
          <w:sz w:val="24"/>
          <w:szCs w:val="24"/>
        </w:rPr>
        <w:t>1.</w:t>
      </w:r>
      <w:r w:rsidR="00030513" w:rsidRPr="00CF0F42">
        <w:rPr>
          <w:rStyle w:val="blk"/>
          <w:sz w:val="24"/>
          <w:szCs w:val="24"/>
        </w:rPr>
        <w:t>5</w:t>
      </w:r>
      <w:r w:rsidRPr="00CF0F42">
        <w:rPr>
          <w:rStyle w:val="blk"/>
          <w:sz w:val="24"/>
          <w:szCs w:val="24"/>
        </w:rPr>
        <w:t>.2.7.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14:paraId="1AE33145" w14:textId="3CB11236" w:rsidR="00CF1A89" w:rsidRPr="00CF0F42" w:rsidRDefault="00CF1A89" w:rsidP="00CF1A89">
      <w:pPr>
        <w:shd w:val="clear" w:color="auto" w:fill="FFFFFF"/>
        <w:spacing w:before="60"/>
        <w:ind w:firstLine="709"/>
        <w:rPr>
          <w:rStyle w:val="blk"/>
          <w:sz w:val="24"/>
          <w:szCs w:val="24"/>
        </w:rPr>
      </w:pPr>
      <w:r w:rsidRPr="00CF0F42">
        <w:rPr>
          <w:rStyle w:val="blk"/>
          <w:sz w:val="24"/>
          <w:szCs w:val="24"/>
        </w:rPr>
        <w:t>1.</w:t>
      </w:r>
      <w:r w:rsidR="00030513" w:rsidRPr="00CF0F42">
        <w:rPr>
          <w:rStyle w:val="blk"/>
          <w:sz w:val="24"/>
          <w:szCs w:val="24"/>
        </w:rPr>
        <w:t>5</w:t>
      </w:r>
      <w:r w:rsidRPr="00CF0F42">
        <w:rPr>
          <w:rStyle w:val="blk"/>
          <w:sz w:val="24"/>
          <w:szCs w:val="24"/>
        </w:rPr>
        <w:t>.2.8.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14:paraId="18E5DAFE" w14:textId="624A4FA0" w:rsidR="00CF1A89" w:rsidRPr="00CF0F42" w:rsidRDefault="00CF1A89" w:rsidP="00CF1A89">
      <w:pPr>
        <w:shd w:val="clear" w:color="auto" w:fill="FFFFFF"/>
        <w:spacing w:before="60"/>
        <w:ind w:firstLine="709"/>
        <w:rPr>
          <w:rStyle w:val="blk"/>
          <w:sz w:val="24"/>
          <w:szCs w:val="24"/>
        </w:rPr>
      </w:pPr>
      <w:bookmarkStart w:id="142" w:name="dst101035"/>
      <w:bookmarkEnd w:id="142"/>
      <w:r w:rsidRPr="00CF0F42">
        <w:rPr>
          <w:rStyle w:val="blk"/>
          <w:sz w:val="24"/>
          <w:szCs w:val="24"/>
        </w:rPr>
        <w:t>1.</w:t>
      </w:r>
      <w:r w:rsidR="00030513" w:rsidRPr="00CF0F42">
        <w:rPr>
          <w:rStyle w:val="blk"/>
          <w:sz w:val="24"/>
          <w:szCs w:val="24"/>
        </w:rPr>
        <w:t>5</w:t>
      </w:r>
      <w:r w:rsidRPr="00CF0F42">
        <w:rPr>
          <w:rStyle w:val="blk"/>
          <w:sz w:val="24"/>
          <w:szCs w:val="24"/>
        </w:rPr>
        <w:t>.2.9.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14:paraId="450EFB38" w14:textId="1C3B6A16" w:rsidR="00CF1A89" w:rsidRPr="00CF0F42" w:rsidRDefault="00CF1A89" w:rsidP="00CF1A89">
      <w:pPr>
        <w:shd w:val="clear" w:color="auto" w:fill="FFFFFF"/>
        <w:spacing w:before="60"/>
        <w:ind w:firstLine="709"/>
        <w:rPr>
          <w:rStyle w:val="blk"/>
          <w:sz w:val="24"/>
          <w:szCs w:val="24"/>
        </w:rPr>
      </w:pPr>
      <w:bookmarkStart w:id="143" w:name="dst101036"/>
      <w:bookmarkEnd w:id="143"/>
      <w:r w:rsidRPr="00CF0F42">
        <w:rPr>
          <w:rStyle w:val="blk"/>
          <w:sz w:val="24"/>
          <w:szCs w:val="24"/>
        </w:rPr>
        <w:t>1.</w:t>
      </w:r>
      <w:r w:rsidR="00030513" w:rsidRPr="00CF0F42">
        <w:rPr>
          <w:rStyle w:val="blk"/>
          <w:sz w:val="24"/>
          <w:szCs w:val="24"/>
        </w:rPr>
        <w:t>5</w:t>
      </w:r>
      <w:r w:rsidRPr="00CF0F42">
        <w:rPr>
          <w:rStyle w:val="blk"/>
          <w:sz w:val="24"/>
          <w:szCs w:val="24"/>
        </w:rPr>
        <w:t xml:space="preserve">.2.10. Доверенность, выдаваемая в порядке передоверия, должна быть нотариально удостоверена. </w:t>
      </w:r>
      <w:bookmarkStart w:id="144" w:name="dst487"/>
      <w:bookmarkEnd w:id="144"/>
      <w:r w:rsidRPr="00CF0F42">
        <w:rPr>
          <w:rStyle w:val="blk"/>
          <w:sz w:val="24"/>
          <w:szCs w:val="24"/>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14:paraId="265672A5" w14:textId="04372831" w:rsidR="00CF1A89" w:rsidRPr="00CF0F42" w:rsidRDefault="00CF1A89" w:rsidP="00CF1A89">
      <w:pPr>
        <w:shd w:val="clear" w:color="auto" w:fill="FFFFFF"/>
        <w:spacing w:before="60"/>
        <w:ind w:firstLine="709"/>
        <w:rPr>
          <w:rStyle w:val="blk"/>
          <w:sz w:val="24"/>
          <w:szCs w:val="24"/>
        </w:rPr>
      </w:pPr>
      <w:bookmarkStart w:id="145" w:name="dst101037"/>
      <w:bookmarkStart w:id="146" w:name="dst489"/>
      <w:bookmarkStart w:id="147" w:name="dst490"/>
      <w:bookmarkEnd w:id="145"/>
      <w:bookmarkEnd w:id="146"/>
      <w:bookmarkEnd w:id="147"/>
      <w:r w:rsidRPr="00CF0F42">
        <w:rPr>
          <w:rStyle w:val="blk"/>
          <w:sz w:val="24"/>
          <w:szCs w:val="24"/>
        </w:rPr>
        <w:t>1.</w:t>
      </w:r>
      <w:r w:rsidR="00030513" w:rsidRPr="00CF0F42">
        <w:rPr>
          <w:rStyle w:val="blk"/>
          <w:sz w:val="24"/>
          <w:szCs w:val="24"/>
        </w:rPr>
        <w:t>5</w:t>
      </w:r>
      <w:r w:rsidRPr="00CF0F42">
        <w:rPr>
          <w:rStyle w:val="blk"/>
          <w:sz w:val="24"/>
          <w:szCs w:val="24"/>
        </w:rPr>
        <w:t>.2.1</w:t>
      </w:r>
      <w:r w:rsidR="00916D1B" w:rsidRPr="00CF0F42">
        <w:rPr>
          <w:rStyle w:val="blk"/>
          <w:sz w:val="24"/>
          <w:szCs w:val="24"/>
        </w:rPr>
        <w:t>1</w:t>
      </w:r>
      <w:r w:rsidRPr="00CF0F42">
        <w:rPr>
          <w:rStyle w:val="blk"/>
          <w:sz w:val="24"/>
          <w:szCs w:val="24"/>
        </w:rPr>
        <w:t>.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14:paraId="5D78E74D" w14:textId="4C95686B" w:rsidR="00CF1A89" w:rsidRPr="00CF0F42" w:rsidRDefault="00CF1A89" w:rsidP="00CF1A89">
      <w:pPr>
        <w:shd w:val="clear" w:color="auto" w:fill="FFFFFF"/>
        <w:spacing w:before="60"/>
        <w:ind w:firstLine="709"/>
        <w:rPr>
          <w:rStyle w:val="blk"/>
          <w:sz w:val="24"/>
          <w:szCs w:val="24"/>
        </w:rPr>
      </w:pPr>
      <w:bookmarkStart w:id="148" w:name="dst491"/>
      <w:bookmarkEnd w:id="148"/>
      <w:r w:rsidRPr="00CF0F42">
        <w:rPr>
          <w:rStyle w:val="blk"/>
          <w:sz w:val="24"/>
          <w:szCs w:val="24"/>
        </w:rPr>
        <w:lastRenderedPageBreak/>
        <w:t>1.</w:t>
      </w:r>
      <w:r w:rsidR="00030513" w:rsidRPr="00CF0F42">
        <w:rPr>
          <w:rStyle w:val="blk"/>
          <w:sz w:val="24"/>
          <w:szCs w:val="24"/>
        </w:rPr>
        <w:t>5</w:t>
      </w:r>
      <w:r w:rsidRPr="00CF0F42">
        <w:rPr>
          <w:rStyle w:val="blk"/>
          <w:sz w:val="24"/>
          <w:szCs w:val="24"/>
        </w:rPr>
        <w:t>.2.1</w:t>
      </w:r>
      <w:r w:rsidR="00916D1B" w:rsidRPr="00CF0F42">
        <w:rPr>
          <w:rStyle w:val="blk"/>
          <w:sz w:val="24"/>
          <w:szCs w:val="24"/>
        </w:rPr>
        <w:t>2</w:t>
      </w:r>
      <w:r w:rsidRPr="00CF0F42">
        <w:rPr>
          <w:rStyle w:val="blk"/>
          <w:sz w:val="24"/>
          <w:szCs w:val="24"/>
        </w:rPr>
        <w:t>.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14:paraId="024E5A21" w14:textId="473A236A" w:rsidR="00CF1A89" w:rsidRPr="00CF0F42" w:rsidRDefault="00CF1A89" w:rsidP="00CF1A89">
      <w:pPr>
        <w:shd w:val="clear" w:color="auto" w:fill="FFFFFF"/>
        <w:spacing w:before="60"/>
        <w:ind w:firstLine="709"/>
        <w:rPr>
          <w:rStyle w:val="blk"/>
          <w:sz w:val="24"/>
          <w:szCs w:val="24"/>
        </w:rPr>
      </w:pPr>
      <w:r w:rsidRPr="00CF0F42">
        <w:rPr>
          <w:rStyle w:val="blk"/>
          <w:sz w:val="24"/>
          <w:szCs w:val="24"/>
        </w:rPr>
        <w:t>1.</w:t>
      </w:r>
      <w:r w:rsidR="00030513" w:rsidRPr="00CF0F42">
        <w:rPr>
          <w:rStyle w:val="blk"/>
          <w:sz w:val="24"/>
          <w:szCs w:val="24"/>
        </w:rPr>
        <w:t>5</w:t>
      </w:r>
      <w:r w:rsidRPr="00CF0F42">
        <w:rPr>
          <w:rStyle w:val="blk"/>
          <w:sz w:val="24"/>
          <w:szCs w:val="24"/>
        </w:rPr>
        <w:t>.2.1</w:t>
      </w:r>
      <w:r w:rsidR="00916D1B" w:rsidRPr="00CF0F42">
        <w:rPr>
          <w:rStyle w:val="blk"/>
          <w:sz w:val="24"/>
          <w:szCs w:val="24"/>
        </w:rPr>
        <w:t>3</w:t>
      </w:r>
      <w:r w:rsidRPr="00CF0F42">
        <w:rPr>
          <w:rStyle w:val="blk"/>
          <w:sz w:val="24"/>
          <w:szCs w:val="24"/>
        </w:rPr>
        <w:t>. Действие доверенности прекращается вследствие:</w:t>
      </w:r>
    </w:p>
    <w:p w14:paraId="12E45FB6" w14:textId="77777777" w:rsidR="00CF1A89" w:rsidRPr="00CF0F42" w:rsidRDefault="00CF1A89" w:rsidP="008437EA">
      <w:pPr>
        <w:pStyle w:val="a3"/>
        <w:numPr>
          <w:ilvl w:val="0"/>
          <w:numId w:val="33"/>
        </w:numPr>
        <w:shd w:val="clear" w:color="auto" w:fill="FFFFFF"/>
        <w:ind w:hanging="357"/>
        <w:contextualSpacing w:val="0"/>
        <w:rPr>
          <w:rStyle w:val="blk"/>
          <w:sz w:val="24"/>
          <w:szCs w:val="24"/>
        </w:rPr>
      </w:pPr>
      <w:r w:rsidRPr="00CF0F42">
        <w:rPr>
          <w:rStyle w:val="blk"/>
          <w:sz w:val="24"/>
          <w:szCs w:val="24"/>
        </w:rPr>
        <w:t>истечения срока доверенности;</w:t>
      </w:r>
    </w:p>
    <w:p w14:paraId="5E3873AD" w14:textId="77777777" w:rsidR="00CF1A89" w:rsidRPr="00CF0F42" w:rsidRDefault="00CF1A89" w:rsidP="008437EA">
      <w:pPr>
        <w:pStyle w:val="a3"/>
        <w:numPr>
          <w:ilvl w:val="0"/>
          <w:numId w:val="33"/>
        </w:numPr>
        <w:shd w:val="clear" w:color="auto" w:fill="FFFFFF"/>
        <w:ind w:hanging="357"/>
        <w:contextualSpacing w:val="0"/>
        <w:rPr>
          <w:rStyle w:val="blk"/>
          <w:sz w:val="24"/>
          <w:szCs w:val="24"/>
        </w:rPr>
      </w:pPr>
      <w:r w:rsidRPr="00CF0F42">
        <w:rPr>
          <w:rStyle w:val="blk"/>
          <w:sz w:val="24"/>
          <w:szCs w:val="24"/>
        </w:rPr>
        <w:t>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14:paraId="36BAAB49" w14:textId="77777777" w:rsidR="00CF1A89" w:rsidRPr="00CF0F42" w:rsidRDefault="00CF1A89" w:rsidP="008437EA">
      <w:pPr>
        <w:pStyle w:val="a3"/>
        <w:numPr>
          <w:ilvl w:val="0"/>
          <w:numId w:val="33"/>
        </w:numPr>
        <w:shd w:val="clear" w:color="auto" w:fill="FFFFFF"/>
        <w:ind w:hanging="357"/>
        <w:contextualSpacing w:val="0"/>
        <w:rPr>
          <w:rStyle w:val="blk"/>
          <w:sz w:val="24"/>
          <w:szCs w:val="24"/>
        </w:rPr>
      </w:pPr>
      <w:r w:rsidRPr="00CF0F42">
        <w:rPr>
          <w:rStyle w:val="blk"/>
          <w:sz w:val="24"/>
          <w:szCs w:val="24"/>
        </w:rPr>
        <w:t>отказа лица, которому выдана доверенность, от полномочий;</w:t>
      </w:r>
    </w:p>
    <w:p w14:paraId="3249D787" w14:textId="42E30EEB" w:rsidR="00CF1A89" w:rsidRPr="00CF0F42" w:rsidRDefault="00CF1A89" w:rsidP="008437EA">
      <w:pPr>
        <w:pStyle w:val="a3"/>
        <w:numPr>
          <w:ilvl w:val="0"/>
          <w:numId w:val="33"/>
        </w:numPr>
        <w:shd w:val="clear" w:color="auto" w:fill="FFFFFF"/>
        <w:ind w:hanging="357"/>
        <w:contextualSpacing w:val="0"/>
        <w:rPr>
          <w:rStyle w:val="blk"/>
          <w:sz w:val="24"/>
          <w:szCs w:val="24"/>
        </w:rPr>
      </w:pPr>
      <w:r w:rsidRPr="00CF0F42">
        <w:rPr>
          <w:rStyle w:val="blk"/>
          <w:sz w:val="24"/>
          <w:szCs w:val="24"/>
        </w:rPr>
        <w:t xml:space="preserve">прекращения юридического лица, от имени которого или которому выдана доверенность, в </w:t>
      </w:r>
      <w:proofErr w:type="spellStart"/>
      <w:r w:rsidRPr="00CF0F42">
        <w:rPr>
          <w:rStyle w:val="blk"/>
          <w:sz w:val="24"/>
          <w:szCs w:val="24"/>
        </w:rPr>
        <w:t>т</w:t>
      </w:r>
      <w:r w:rsidR="00916D1B" w:rsidRPr="00CF0F42">
        <w:rPr>
          <w:rStyle w:val="blk"/>
          <w:sz w:val="24"/>
          <w:szCs w:val="24"/>
        </w:rPr>
        <w:t>.ч</w:t>
      </w:r>
      <w:proofErr w:type="spellEnd"/>
      <w:r w:rsidR="00916D1B" w:rsidRPr="00CF0F42">
        <w:rPr>
          <w:rStyle w:val="blk"/>
          <w:sz w:val="24"/>
          <w:szCs w:val="24"/>
        </w:rPr>
        <w:t>.</w:t>
      </w:r>
      <w:r w:rsidRPr="00CF0F42">
        <w:rPr>
          <w:rStyle w:val="blk"/>
          <w:sz w:val="24"/>
          <w:szCs w:val="24"/>
        </w:rPr>
        <w:t xml:space="preserve"> в результате его реорганизации в форме разделения, слияния или присоединения к другому юридическому лицу;</w:t>
      </w:r>
    </w:p>
    <w:p w14:paraId="55DE1EDF" w14:textId="77777777" w:rsidR="00CF1A89" w:rsidRPr="00CF0F42" w:rsidRDefault="00CF1A89" w:rsidP="008437EA">
      <w:pPr>
        <w:pStyle w:val="a3"/>
        <w:numPr>
          <w:ilvl w:val="0"/>
          <w:numId w:val="33"/>
        </w:numPr>
        <w:shd w:val="clear" w:color="auto" w:fill="FFFFFF"/>
        <w:ind w:hanging="357"/>
        <w:contextualSpacing w:val="0"/>
        <w:rPr>
          <w:rStyle w:val="blk"/>
          <w:sz w:val="24"/>
          <w:szCs w:val="24"/>
        </w:rPr>
      </w:pPr>
      <w:r w:rsidRPr="00CF0F42">
        <w:rPr>
          <w:rStyle w:val="blk"/>
          <w:sz w:val="24"/>
          <w:szCs w:val="24"/>
        </w:rPr>
        <w:t>смерти гражданина, выдавшего доверенность, признания его недееспособным, ограниченно дееспособным или безвестно отсутствующим;</w:t>
      </w:r>
    </w:p>
    <w:p w14:paraId="45534021" w14:textId="77777777" w:rsidR="00CF1A89" w:rsidRPr="00CF0F42" w:rsidRDefault="00CF1A89" w:rsidP="008437EA">
      <w:pPr>
        <w:pStyle w:val="a3"/>
        <w:numPr>
          <w:ilvl w:val="0"/>
          <w:numId w:val="33"/>
        </w:numPr>
        <w:shd w:val="clear" w:color="auto" w:fill="FFFFFF"/>
        <w:ind w:hanging="357"/>
        <w:contextualSpacing w:val="0"/>
        <w:rPr>
          <w:rStyle w:val="blk"/>
          <w:sz w:val="24"/>
          <w:szCs w:val="24"/>
        </w:rPr>
      </w:pPr>
      <w:r w:rsidRPr="00CF0F42">
        <w:rPr>
          <w:rStyle w:val="blk"/>
          <w:sz w:val="24"/>
          <w:szCs w:val="24"/>
        </w:rPr>
        <w:t>смерти гражданина, которому выдана доверенность, признания его недееспособным, ограниченно дееспособным или безвестно отсутствующим;</w:t>
      </w:r>
    </w:p>
    <w:p w14:paraId="25D01A24" w14:textId="70B027BC" w:rsidR="00CF1A89" w:rsidRPr="00CF0F42" w:rsidRDefault="00CF1A89" w:rsidP="008437EA">
      <w:pPr>
        <w:pStyle w:val="a3"/>
        <w:numPr>
          <w:ilvl w:val="0"/>
          <w:numId w:val="33"/>
        </w:numPr>
        <w:shd w:val="clear" w:color="auto" w:fill="FFFFFF"/>
        <w:ind w:hanging="357"/>
        <w:contextualSpacing w:val="0"/>
        <w:rPr>
          <w:rStyle w:val="blk"/>
          <w:sz w:val="24"/>
          <w:szCs w:val="24"/>
        </w:rPr>
      </w:pPr>
      <w:r w:rsidRPr="00CF0F42">
        <w:rPr>
          <w:rStyle w:val="blk"/>
          <w:sz w:val="24"/>
          <w:szCs w:val="24"/>
        </w:rPr>
        <w:t>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14:paraId="57DD84D7" w14:textId="31BA2915" w:rsidR="00C718AE" w:rsidRPr="00CF0F42" w:rsidRDefault="00C718AE" w:rsidP="00C718AE">
      <w:pPr>
        <w:spacing w:before="120"/>
        <w:ind w:firstLine="709"/>
        <w:rPr>
          <w:rStyle w:val="blk"/>
          <w:sz w:val="24"/>
          <w:szCs w:val="24"/>
        </w:rPr>
      </w:pPr>
      <w:r w:rsidRPr="00CF0F42">
        <w:rPr>
          <w:b/>
          <w:sz w:val="24"/>
          <w:szCs w:val="24"/>
          <w:lang w:eastAsia="ru-RU"/>
        </w:rPr>
        <w:t>1.</w:t>
      </w:r>
      <w:r w:rsidR="00030513" w:rsidRPr="00CF0F42">
        <w:rPr>
          <w:b/>
          <w:sz w:val="24"/>
          <w:szCs w:val="24"/>
          <w:lang w:eastAsia="ru-RU"/>
        </w:rPr>
        <w:t>5</w:t>
      </w:r>
      <w:r w:rsidRPr="00CF0F42">
        <w:rPr>
          <w:b/>
          <w:sz w:val="24"/>
          <w:szCs w:val="24"/>
          <w:lang w:eastAsia="ru-RU"/>
        </w:rPr>
        <w:t xml:space="preserve">.3. Реестр доверенностей. </w:t>
      </w:r>
      <w:r w:rsidRPr="00CF0F42">
        <w:rPr>
          <w:rStyle w:val="blk"/>
          <w:sz w:val="24"/>
          <w:szCs w:val="24"/>
        </w:rPr>
        <w:t>Сведения о доверенностях содержатся в реестре нотариальных действий (reestr-dover.ru), который в силу ст</w:t>
      </w:r>
      <w:r w:rsidR="00D6051C" w:rsidRPr="00CF0F42">
        <w:rPr>
          <w:rStyle w:val="blk"/>
          <w:sz w:val="24"/>
          <w:szCs w:val="24"/>
        </w:rPr>
        <w:t>.</w:t>
      </w:r>
      <w:r w:rsidR="00D6051C" w:rsidRPr="00CF0F42">
        <w:rPr>
          <w:rStyle w:val="blk"/>
          <w:sz w:val="24"/>
          <w:szCs w:val="24"/>
          <w:lang w:val="en-US"/>
        </w:rPr>
        <w:t> </w:t>
      </w:r>
      <w:r w:rsidRPr="00CF0F42">
        <w:rPr>
          <w:rStyle w:val="blk"/>
          <w:sz w:val="24"/>
          <w:szCs w:val="24"/>
        </w:rPr>
        <w:t xml:space="preserve">34.2 Основ законодательства РФ о нотариате </w:t>
      </w:r>
      <w:r w:rsidR="00D6051C" w:rsidRPr="00CF0F42">
        <w:rPr>
          <w:rStyle w:val="blk"/>
          <w:sz w:val="24"/>
          <w:szCs w:val="24"/>
        </w:rPr>
        <w:t>[24]</w:t>
      </w:r>
      <w:r w:rsidRPr="00CF0F42">
        <w:rPr>
          <w:rStyle w:val="blk"/>
          <w:sz w:val="24"/>
          <w:szCs w:val="24"/>
        </w:rPr>
        <w:t xml:space="preserve"> является частью Единой информационной системы нотариата (ЕИС).</w:t>
      </w:r>
    </w:p>
    <w:p w14:paraId="683E1B12" w14:textId="0C9C87BE" w:rsidR="00C718AE" w:rsidRPr="00CF0F42" w:rsidRDefault="00C718AE" w:rsidP="00C718AE">
      <w:pPr>
        <w:shd w:val="clear" w:color="auto" w:fill="FFFFFF"/>
        <w:ind w:firstLine="709"/>
        <w:rPr>
          <w:rStyle w:val="blk"/>
          <w:sz w:val="24"/>
          <w:szCs w:val="24"/>
        </w:rPr>
      </w:pPr>
      <w:r w:rsidRPr="00CF0F42">
        <w:rPr>
          <w:rStyle w:val="blk"/>
          <w:sz w:val="24"/>
          <w:szCs w:val="24"/>
        </w:rPr>
        <w:t>В</w:t>
      </w:r>
      <w:r w:rsidR="00916D1B" w:rsidRPr="00CF0F42">
        <w:rPr>
          <w:rStyle w:val="blk"/>
          <w:sz w:val="24"/>
          <w:szCs w:val="24"/>
        </w:rPr>
        <w:t xml:space="preserve"> </w:t>
      </w:r>
      <w:r w:rsidRPr="00CF0F42">
        <w:rPr>
          <w:rStyle w:val="blk"/>
          <w:sz w:val="24"/>
          <w:szCs w:val="24"/>
        </w:rPr>
        <w:t>соответствии со</w:t>
      </w:r>
      <w:r w:rsidR="00916D1B" w:rsidRPr="00CF0F42">
        <w:rPr>
          <w:rStyle w:val="blk"/>
          <w:sz w:val="24"/>
          <w:szCs w:val="24"/>
        </w:rPr>
        <w:t xml:space="preserve"> </w:t>
      </w:r>
      <w:r w:rsidRPr="00CF0F42">
        <w:rPr>
          <w:rStyle w:val="blk"/>
          <w:sz w:val="24"/>
          <w:szCs w:val="24"/>
        </w:rPr>
        <w:t>ст</w:t>
      </w:r>
      <w:r w:rsidR="00CF73F9" w:rsidRPr="00CF0F42">
        <w:rPr>
          <w:rStyle w:val="blk"/>
          <w:sz w:val="24"/>
          <w:szCs w:val="24"/>
        </w:rPr>
        <w:t>. </w:t>
      </w:r>
      <w:r w:rsidR="00916D1B" w:rsidRPr="00CF0F42">
        <w:rPr>
          <w:rStyle w:val="blk"/>
          <w:sz w:val="24"/>
          <w:szCs w:val="24"/>
        </w:rPr>
        <w:t xml:space="preserve">34.3 </w:t>
      </w:r>
      <w:r w:rsidR="00D6051C" w:rsidRPr="00CF0F42">
        <w:rPr>
          <w:rStyle w:val="blk"/>
          <w:sz w:val="24"/>
          <w:szCs w:val="24"/>
        </w:rPr>
        <w:t xml:space="preserve">[24] </w:t>
      </w:r>
      <w:r w:rsidRPr="00CF0F42">
        <w:rPr>
          <w:rStyle w:val="blk"/>
          <w:sz w:val="24"/>
          <w:szCs w:val="24"/>
        </w:rPr>
        <w:t>нотариусы обязаны вносить сведения о совершении нотариальных действий при их регистрации в реестре нотариальных действий ЕИС.</w:t>
      </w:r>
    </w:p>
    <w:p w14:paraId="5A156DBE" w14:textId="48211927" w:rsidR="00C718AE" w:rsidRPr="00CF0F42" w:rsidRDefault="00C718AE" w:rsidP="00C718AE">
      <w:pPr>
        <w:shd w:val="clear" w:color="auto" w:fill="FFFFFF"/>
        <w:ind w:firstLine="709"/>
        <w:rPr>
          <w:rStyle w:val="blk"/>
          <w:sz w:val="24"/>
          <w:szCs w:val="24"/>
        </w:rPr>
      </w:pPr>
      <w:r w:rsidRPr="00CF0F42">
        <w:rPr>
          <w:rStyle w:val="blk"/>
          <w:sz w:val="24"/>
          <w:szCs w:val="24"/>
        </w:rPr>
        <w:t>Федеральная нотариальная палата согласно ст</w:t>
      </w:r>
      <w:r w:rsidR="00CF73F9" w:rsidRPr="00CF0F42">
        <w:rPr>
          <w:rStyle w:val="blk"/>
          <w:sz w:val="24"/>
          <w:szCs w:val="24"/>
        </w:rPr>
        <w:t>. </w:t>
      </w:r>
      <w:r w:rsidRPr="00CF0F42">
        <w:rPr>
          <w:rStyle w:val="blk"/>
          <w:sz w:val="24"/>
          <w:szCs w:val="24"/>
        </w:rPr>
        <w:t xml:space="preserve">34.4 </w:t>
      </w:r>
      <w:r w:rsidR="00D6051C" w:rsidRPr="00CF0F42">
        <w:rPr>
          <w:rStyle w:val="blk"/>
          <w:sz w:val="24"/>
          <w:szCs w:val="24"/>
        </w:rPr>
        <w:t xml:space="preserve">[24] </w:t>
      </w:r>
      <w:r w:rsidRPr="00CF0F42">
        <w:rPr>
          <w:rStyle w:val="blk"/>
          <w:sz w:val="24"/>
          <w:szCs w:val="24"/>
        </w:rPr>
        <w:t xml:space="preserve">обеспечивает с использованием информационно-телекоммуникационной </w:t>
      </w:r>
      <w:r w:rsidR="00916D1B" w:rsidRPr="00CF0F42">
        <w:rPr>
          <w:rStyle w:val="blk"/>
          <w:sz w:val="24"/>
          <w:szCs w:val="24"/>
        </w:rPr>
        <w:t xml:space="preserve">сети «Интернет» ежедневно и круглосуточно свободный и </w:t>
      </w:r>
      <w:r w:rsidRPr="00CF0F42">
        <w:rPr>
          <w:rStyle w:val="blk"/>
          <w:sz w:val="24"/>
          <w:szCs w:val="24"/>
        </w:rPr>
        <w:t>прямой доступ неограниченного круга лиц без взимания платы к сведениям о доверенностях, а именно к сведениям о:</w:t>
      </w:r>
    </w:p>
    <w:p w14:paraId="032003EB" w14:textId="62ECB91E" w:rsidR="00C718AE" w:rsidRPr="00CF0F42" w:rsidRDefault="00C718AE" w:rsidP="008437EA">
      <w:pPr>
        <w:pStyle w:val="a3"/>
        <w:numPr>
          <w:ilvl w:val="0"/>
          <w:numId w:val="33"/>
        </w:numPr>
        <w:shd w:val="clear" w:color="auto" w:fill="FFFFFF"/>
        <w:rPr>
          <w:rStyle w:val="blk"/>
          <w:sz w:val="24"/>
          <w:szCs w:val="24"/>
        </w:rPr>
      </w:pPr>
      <w:r w:rsidRPr="00CF0F42">
        <w:rPr>
          <w:rStyle w:val="blk"/>
          <w:sz w:val="24"/>
          <w:szCs w:val="24"/>
        </w:rPr>
        <w:t>лице, удостоверившем доверенность,</w:t>
      </w:r>
    </w:p>
    <w:p w14:paraId="7E430571" w14:textId="02004ED3" w:rsidR="00C718AE" w:rsidRPr="00CF0F42" w:rsidRDefault="00C718AE" w:rsidP="008437EA">
      <w:pPr>
        <w:pStyle w:val="a3"/>
        <w:numPr>
          <w:ilvl w:val="0"/>
          <w:numId w:val="33"/>
        </w:numPr>
        <w:shd w:val="clear" w:color="auto" w:fill="FFFFFF"/>
        <w:rPr>
          <w:rStyle w:val="blk"/>
          <w:sz w:val="24"/>
          <w:szCs w:val="24"/>
        </w:rPr>
      </w:pPr>
      <w:r w:rsidRPr="00CF0F42">
        <w:rPr>
          <w:rStyle w:val="blk"/>
          <w:sz w:val="24"/>
          <w:szCs w:val="24"/>
        </w:rPr>
        <w:t>дате удостоверения доверенности,</w:t>
      </w:r>
    </w:p>
    <w:p w14:paraId="6C34AD4C" w14:textId="34D8EFFD" w:rsidR="00C718AE" w:rsidRPr="00CF0F42" w:rsidRDefault="00C718AE" w:rsidP="008437EA">
      <w:pPr>
        <w:pStyle w:val="a3"/>
        <w:numPr>
          <w:ilvl w:val="0"/>
          <w:numId w:val="33"/>
        </w:numPr>
        <w:shd w:val="clear" w:color="auto" w:fill="FFFFFF"/>
        <w:rPr>
          <w:rStyle w:val="blk"/>
          <w:sz w:val="24"/>
          <w:szCs w:val="24"/>
        </w:rPr>
      </w:pPr>
      <w:r w:rsidRPr="00CF0F42">
        <w:rPr>
          <w:rStyle w:val="blk"/>
          <w:sz w:val="24"/>
          <w:szCs w:val="24"/>
        </w:rPr>
        <w:t>регистрационном номере доверенности в реестре нотариальных действий ЕИС,</w:t>
      </w:r>
    </w:p>
    <w:p w14:paraId="3BE92715" w14:textId="5826A150" w:rsidR="00C718AE" w:rsidRPr="00CF0F42" w:rsidRDefault="00C718AE" w:rsidP="008437EA">
      <w:pPr>
        <w:pStyle w:val="a3"/>
        <w:numPr>
          <w:ilvl w:val="0"/>
          <w:numId w:val="33"/>
        </w:numPr>
        <w:shd w:val="clear" w:color="auto" w:fill="FFFFFF"/>
        <w:rPr>
          <w:rStyle w:val="blk"/>
          <w:sz w:val="24"/>
          <w:szCs w:val="24"/>
        </w:rPr>
      </w:pPr>
      <w:r w:rsidRPr="00CF0F42">
        <w:rPr>
          <w:rStyle w:val="blk"/>
          <w:sz w:val="24"/>
          <w:szCs w:val="24"/>
        </w:rPr>
        <w:t>дате и времени внесения сведений об отмене доверенности в этот реестр в случае, если доверенность отменена.</w:t>
      </w:r>
    </w:p>
    <w:p w14:paraId="40946901" w14:textId="77777777" w:rsidR="00C718AE" w:rsidRPr="00CF0F42" w:rsidRDefault="00C718AE" w:rsidP="00CF1A89">
      <w:pPr>
        <w:pStyle w:val="2"/>
        <w:spacing w:before="120"/>
        <w:jc w:val="center"/>
        <w:rPr>
          <w:rFonts w:asciiTheme="minorHAnsi" w:eastAsia="Times New Roman" w:hAnsiTheme="minorHAnsi" w:cs="Arial"/>
          <w:b/>
          <w:color w:val="auto"/>
          <w:sz w:val="24"/>
          <w:szCs w:val="24"/>
          <w:lang w:eastAsia="ru-RU"/>
        </w:rPr>
      </w:pPr>
    </w:p>
    <w:p w14:paraId="5C59C79D" w14:textId="26A172A7"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bookmarkStart w:id="149" w:name="_Toc491945190"/>
      <w:bookmarkStart w:id="150" w:name="_Toc493884464"/>
      <w:r w:rsidRPr="00CF0F42">
        <w:rPr>
          <w:rFonts w:asciiTheme="minorHAnsi" w:eastAsia="Times New Roman" w:hAnsiTheme="minorHAnsi" w:cs="Arial"/>
          <w:b/>
          <w:color w:val="auto"/>
          <w:sz w:val="24"/>
          <w:szCs w:val="24"/>
          <w:lang w:eastAsia="ru-RU"/>
        </w:rPr>
        <w:t>1.6. Основания возникновения гражданских прав и обязанностей, право собственности</w:t>
      </w:r>
      <w:r w:rsidRPr="00CF0F42">
        <w:rPr>
          <w:rFonts w:asciiTheme="minorHAnsi" w:eastAsia="Times New Roman" w:hAnsiTheme="minorHAnsi" w:cs="Arial"/>
          <w:b/>
          <w:color w:val="auto"/>
          <w:sz w:val="24"/>
          <w:szCs w:val="24"/>
          <w:lang w:eastAsia="ru-RU"/>
        </w:rPr>
        <w:br/>
        <w:t>и иные вещные права</w:t>
      </w:r>
      <w:bookmarkEnd w:id="149"/>
      <w:bookmarkEnd w:id="150"/>
    </w:p>
    <w:p w14:paraId="6A0D9147" w14:textId="0AA25537" w:rsidR="00CF1A89" w:rsidRPr="00CF0F42" w:rsidRDefault="00CF1A89" w:rsidP="00CF1A89">
      <w:pPr>
        <w:shd w:val="clear" w:color="auto" w:fill="FFFFFF"/>
        <w:spacing w:before="120"/>
        <w:ind w:firstLine="709"/>
        <w:rPr>
          <w:rStyle w:val="blk"/>
          <w:i/>
          <w:sz w:val="24"/>
          <w:szCs w:val="24"/>
        </w:rPr>
      </w:pPr>
      <w:r w:rsidRPr="00CF0F42">
        <w:rPr>
          <w:rFonts w:eastAsia="Times New Roman" w:cs="Arial"/>
          <w:i/>
          <w:sz w:val="24"/>
          <w:szCs w:val="24"/>
          <w:lang w:eastAsia="ru-RU"/>
        </w:rPr>
        <w:t xml:space="preserve">Формулировка темы имеет общий характер, ей посвящен Раздел </w:t>
      </w:r>
      <w:r w:rsidRPr="00CF0F42">
        <w:rPr>
          <w:rFonts w:eastAsia="Times New Roman" w:cs="Arial"/>
          <w:i/>
          <w:sz w:val="24"/>
          <w:szCs w:val="24"/>
          <w:lang w:val="en-US" w:eastAsia="ru-RU"/>
        </w:rPr>
        <w:t>II</w:t>
      </w:r>
      <w:r w:rsidRPr="00CF0F42">
        <w:rPr>
          <w:rFonts w:eastAsia="Times New Roman" w:cs="Arial"/>
          <w:i/>
          <w:sz w:val="24"/>
          <w:szCs w:val="24"/>
          <w:lang w:eastAsia="ru-RU"/>
        </w:rPr>
        <w:t xml:space="preserve"> ГК РФ</w:t>
      </w:r>
      <w:r w:rsidR="00D6051C" w:rsidRPr="00CF0F42">
        <w:rPr>
          <w:rFonts w:eastAsia="Times New Roman" w:cs="Arial"/>
          <w:i/>
          <w:sz w:val="24"/>
          <w:szCs w:val="24"/>
          <w:lang w:eastAsia="ru-RU"/>
        </w:rPr>
        <w:t xml:space="preserve"> [9]</w:t>
      </w:r>
      <w:r w:rsidRPr="00CF0F42">
        <w:rPr>
          <w:rFonts w:eastAsia="Times New Roman" w:cs="Arial"/>
          <w:i/>
          <w:sz w:val="24"/>
          <w:szCs w:val="24"/>
          <w:lang w:eastAsia="ru-RU"/>
        </w:rPr>
        <w:t>. Далее в данном разделе приводится выжимка из указанного источника.</w:t>
      </w:r>
    </w:p>
    <w:p w14:paraId="2F79BB4C" w14:textId="2D02E9AA" w:rsidR="00C718AE" w:rsidRPr="00CF0F42" w:rsidRDefault="00C718AE" w:rsidP="00C718AE">
      <w:pPr>
        <w:shd w:val="clear" w:color="auto" w:fill="FFFFFF"/>
        <w:spacing w:before="120"/>
        <w:ind w:firstLine="544"/>
        <w:rPr>
          <w:rFonts w:cs="Arial"/>
          <w:color w:val="000000"/>
          <w:sz w:val="24"/>
          <w:szCs w:val="24"/>
        </w:rPr>
      </w:pPr>
      <w:r w:rsidRPr="00CF0F42">
        <w:rPr>
          <w:rStyle w:val="blk"/>
          <w:rFonts w:cs="Arial"/>
          <w:b/>
          <w:color w:val="000000"/>
          <w:sz w:val="24"/>
          <w:szCs w:val="24"/>
        </w:rPr>
        <w:t>1.6.1.</w:t>
      </w:r>
      <w:r w:rsidRPr="00CF0F42">
        <w:rPr>
          <w:rStyle w:val="blk"/>
          <w:rFonts w:cs="Arial"/>
          <w:color w:val="000000"/>
          <w:sz w:val="24"/>
          <w:szCs w:val="24"/>
        </w:rPr>
        <w:t xml:space="preserve"> </w:t>
      </w:r>
      <w:r w:rsidRPr="00CF0F42">
        <w:rPr>
          <w:rFonts w:eastAsia="Times New Roman" w:cs="Arial"/>
          <w:sz w:val="24"/>
          <w:szCs w:val="24"/>
          <w:lang w:eastAsia="ru-RU"/>
        </w:rPr>
        <w:t>Основания возникновения гражданских прав и обязанностей (ст. 8 ГК РФ [</w:t>
      </w:r>
      <w:r w:rsidR="00D6051C" w:rsidRPr="00CF0F42">
        <w:rPr>
          <w:rFonts w:eastAsia="Times New Roman" w:cs="Arial"/>
          <w:sz w:val="24"/>
          <w:szCs w:val="24"/>
          <w:lang w:eastAsia="ru-RU"/>
        </w:rPr>
        <w:t>9</w:t>
      </w:r>
      <w:r w:rsidRPr="00CF0F42">
        <w:rPr>
          <w:rFonts w:eastAsia="Times New Roman" w:cs="Arial"/>
          <w:sz w:val="24"/>
          <w:szCs w:val="24"/>
          <w:lang w:eastAsia="ru-RU"/>
        </w:rPr>
        <w:t>]).</w:t>
      </w:r>
      <w:r w:rsidRPr="00CF0F42">
        <w:rPr>
          <w:rFonts w:eastAsia="Times New Roman" w:cs="Arial"/>
          <w:b/>
          <w:sz w:val="24"/>
          <w:szCs w:val="24"/>
          <w:lang w:eastAsia="ru-RU"/>
        </w:rPr>
        <w:t xml:space="preserve"> </w:t>
      </w:r>
      <w:r w:rsidRPr="00CF0F42">
        <w:rPr>
          <w:rStyle w:val="blk"/>
          <w:rFonts w:cs="Arial"/>
          <w:color w:val="000000"/>
          <w:sz w:val="24"/>
          <w:szCs w:val="24"/>
        </w:rPr>
        <w:t>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14:paraId="6C1315D1" w14:textId="77777777" w:rsidR="00C718AE" w:rsidRPr="00CF0F42" w:rsidRDefault="00C718AE" w:rsidP="00C718AE">
      <w:pPr>
        <w:shd w:val="clear" w:color="auto" w:fill="FFFFFF"/>
        <w:spacing w:line="290" w:lineRule="atLeast"/>
        <w:ind w:firstLine="547"/>
        <w:rPr>
          <w:rFonts w:cs="Arial"/>
          <w:color w:val="000000"/>
          <w:sz w:val="24"/>
          <w:szCs w:val="24"/>
        </w:rPr>
      </w:pPr>
      <w:r w:rsidRPr="00CF0F42">
        <w:rPr>
          <w:rStyle w:val="blk"/>
          <w:rFonts w:cs="Arial"/>
          <w:color w:val="000000"/>
          <w:sz w:val="24"/>
          <w:szCs w:val="24"/>
        </w:rPr>
        <w:t>В соответствии с этим гражданские права и обязанности возникают:</w:t>
      </w:r>
    </w:p>
    <w:p w14:paraId="2A6F6F30" w14:textId="4B404478" w:rsidR="00C718AE" w:rsidRPr="00CF0F42" w:rsidRDefault="00C718AE" w:rsidP="008437EA">
      <w:pPr>
        <w:pStyle w:val="a3"/>
        <w:numPr>
          <w:ilvl w:val="0"/>
          <w:numId w:val="33"/>
        </w:numPr>
        <w:shd w:val="clear" w:color="auto" w:fill="FFFFFF"/>
        <w:rPr>
          <w:rStyle w:val="blk"/>
        </w:rPr>
      </w:pPr>
      <w:bookmarkStart w:id="151" w:name="dst100050"/>
      <w:bookmarkEnd w:id="151"/>
      <w:r w:rsidRPr="00CF0F42">
        <w:rPr>
          <w:rStyle w:val="blk"/>
          <w:sz w:val="24"/>
          <w:szCs w:val="24"/>
        </w:rPr>
        <w:lastRenderedPageBreak/>
        <w:t xml:space="preserve">из договоров и иных сделок, предусмотренных законом, а также из договоров и иных сделок, хотя и не предусмотренных законом, но не противоречащих ему (в </w:t>
      </w:r>
      <w:proofErr w:type="spellStart"/>
      <w:r w:rsidRPr="00CF0F42">
        <w:rPr>
          <w:rStyle w:val="blk"/>
          <w:sz w:val="24"/>
          <w:szCs w:val="24"/>
        </w:rPr>
        <w:t>т.ч</w:t>
      </w:r>
      <w:proofErr w:type="spellEnd"/>
      <w:r w:rsidRPr="00CF0F42">
        <w:rPr>
          <w:rStyle w:val="blk"/>
          <w:sz w:val="24"/>
          <w:szCs w:val="24"/>
        </w:rPr>
        <w:t>. из</w:t>
      </w:r>
      <w:bookmarkStart w:id="152" w:name="dst240"/>
      <w:bookmarkEnd w:id="152"/>
      <w:r w:rsidRPr="00CF0F42">
        <w:rPr>
          <w:rStyle w:val="blk"/>
          <w:sz w:val="24"/>
          <w:szCs w:val="24"/>
        </w:rPr>
        <w:t xml:space="preserve"> решений собраний в случаях, предусмотренных законом);</w:t>
      </w:r>
    </w:p>
    <w:p w14:paraId="50FFCC26" w14:textId="0C1C1962" w:rsidR="00C718AE" w:rsidRPr="00CF0F42" w:rsidRDefault="00C718AE" w:rsidP="008437EA">
      <w:pPr>
        <w:pStyle w:val="a3"/>
        <w:numPr>
          <w:ilvl w:val="0"/>
          <w:numId w:val="33"/>
        </w:numPr>
        <w:shd w:val="clear" w:color="auto" w:fill="FFFFFF"/>
        <w:rPr>
          <w:rStyle w:val="blk"/>
        </w:rPr>
      </w:pPr>
      <w:r w:rsidRPr="00CF0F42">
        <w:rPr>
          <w:rStyle w:val="blk"/>
          <w:sz w:val="24"/>
          <w:szCs w:val="24"/>
        </w:rPr>
        <w:t>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14:paraId="0047A1BB" w14:textId="443C1952" w:rsidR="00C718AE" w:rsidRPr="00CF0F42" w:rsidRDefault="00C718AE" w:rsidP="008437EA">
      <w:pPr>
        <w:pStyle w:val="a3"/>
        <w:numPr>
          <w:ilvl w:val="0"/>
          <w:numId w:val="33"/>
        </w:numPr>
        <w:shd w:val="clear" w:color="auto" w:fill="FFFFFF"/>
        <w:rPr>
          <w:rStyle w:val="blk"/>
        </w:rPr>
      </w:pPr>
      <w:bookmarkStart w:id="153" w:name="dst100052"/>
      <w:bookmarkEnd w:id="153"/>
      <w:r w:rsidRPr="00CF0F42">
        <w:rPr>
          <w:rStyle w:val="blk"/>
          <w:sz w:val="24"/>
          <w:szCs w:val="24"/>
        </w:rPr>
        <w:t>из судебного решения, установившего гражданские права и обязанности;</w:t>
      </w:r>
    </w:p>
    <w:p w14:paraId="571420D4" w14:textId="1110216C" w:rsidR="00C718AE" w:rsidRPr="00CF0F42" w:rsidRDefault="00C718AE" w:rsidP="008437EA">
      <w:pPr>
        <w:pStyle w:val="a3"/>
        <w:numPr>
          <w:ilvl w:val="0"/>
          <w:numId w:val="33"/>
        </w:numPr>
        <w:shd w:val="clear" w:color="auto" w:fill="FFFFFF"/>
        <w:rPr>
          <w:rStyle w:val="blk"/>
        </w:rPr>
      </w:pPr>
      <w:bookmarkStart w:id="154" w:name="dst100053"/>
      <w:bookmarkEnd w:id="154"/>
      <w:r w:rsidRPr="00CF0F42">
        <w:rPr>
          <w:rStyle w:val="blk"/>
          <w:sz w:val="24"/>
          <w:szCs w:val="24"/>
        </w:rPr>
        <w:t>в результате приобретения имущества по основаниям, допускаемым законом;</w:t>
      </w:r>
    </w:p>
    <w:p w14:paraId="3A3C5110" w14:textId="09E2EA6A" w:rsidR="00C718AE" w:rsidRPr="00CF0F42" w:rsidRDefault="00C718AE" w:rsidP="008437EA">
      <w:pPr>
        <w:pStyle w:val="a3"/>
        <w:numPr>
          <w:ilvl w:val="0"/>
          <w:numId w:val="33"/>
        </w:numPr>
        <w:shd w:val="clear" w:color="auto" w:fill="FFFFFF"/>
        <w:rPr>
          <w:rStyle w:val="blk"/>
        </w:rPr>
      </w:pPr>
      <w:bookmarkStart w:id="155" w:name="dst100054"/>
      <w:bookmarkEnd w:id="155"/>
      <w:r w:rsidRPr="00CF0F42">
        <w:rPr>
          <w:rStyle w:val="blk"/>
          <w:sz w:val="24"/>
          <w:szCs w:val="24"/>
        </w:rPr>
        <w:t>в результате создания произведений науки, литературы, искусства, изобретений и иных результатов интеллектуальной деятельности;</w:t>
      </w:r>
    </w:p>
    <w:p w14:paraId="36FEB831" w14:textId="42DEB01B" w:rsidR="00C718AE" w:rsidRPr="00CF0F42" w:rsidRDefault="00C718AE" w:rsidP="008437EA">
      <w:pPr>
        <w:pStyle w:val="a3"/>
        <w:numPr>
          <w:ilvl w:val="0"/>
          <w:numId w:val="33"/>
        </w:numPr>
        <w:shd w:val="clear" w:color="auto" w:fill="FFFFFF"/>
        <w:rPr>
          <w:rStyle w:val="blk"/>
        </w:rPr>
      </w:pPr>
      <w:r w:rsidRPr="00CF0F42">
        <w:rPr>
          <w:rStyle w:val="blk"/>
          <w:sz w:val="24"/>
          <w:szCs w:val="24"/>
        </w:rPr>
        <w:t>вследствие причинения вреда другому лицу;</w:t>
      </w:r>
    </w:p>
    <w:p w14:paraId="64ED006C" w14:textId="0E2DAC30" w:rsidR="00C718AE" w:rsidRPr="00CF0F42" w:rsidRDefault="00C718AE" w:rsidP="008437EA">
      <w:pPr>
        <w:pStyle w:val="a3"/>
        <w:numPr>
          <w:ilvl w:val="0"/>
          <w:numId w:val="33"/>
        </w:numPr>
        <w:shd w:val="clear" w:color="auto" w:fill="FFFFFF"/>
        <w:rPr>
          <w:rStyle w:val="blk"/>
        </w:rPr>
      </w:pPr>
      <w:bookmarkStart w:id="156" w:name="dst100056"/>
      <w:bookmarkEnd w:id="156"/>
      <w:r w:rsidRPr="00CF0F42">
        <w:rPr>
          <w:rStyle w:val="blk"/>
          <w:sz w:val="24"/>
          <w:szCs w:val="24"/>
        </w:rPr>
        <w:t>вследствие неосновательного обогащения;</w:t>
      </w:r>
    </w:p>
    <w:p w14:paraId="73361A27" w14:textId="7BA596AF" w:rsidR="00C718AE" w:rsidRPr="00CF0F42" w:rsidRDefault="00C718AE" w:rsidP="008437EA">
      <w:pPr>
        <w:pStyle w:val="a3"/>
        <w:numPr>
          <w:ilvl w:val="0"/>
          <w:numId w:val="33"/>
        </w:numPr>
        <w:shd w:val="clear" w:color="auto" w:fill="FFFFFF"/>
        <w:rPr>
          <w:rStyle w:val="blk"/>
        </w:rPr>
      </w:pPr>
      <w:r w:rsidRPr="00CF0F42">
        <w:rPr>
          <w:rStyle w:val="blk"/>
          <w:sz w:val="24"/>
          <w:szCs w:val="24"/>
        </w:rPr>
        <w:t>вследствие иных действий граждан и юридических лиц;</w:t>
      </w:r>
    </w:p>
    <w:p w14:paraId="7D965216" w14:textId="7CF19010" w:rsidR="00C718AE" w:rsidRPr="00CF0F42" w:rsidRDefault="00C718AE" w:rsidP="008437EA">
      <w:pPr>
        <w:pStyle w:val="a3"/>
        <w:numPr>
          <w:ilvl w:val="0"/>
          <w:numId w:val="33"/>
        </w:numPr>
        <w:shd w:val="clear" w:color="auto" w:fill="FFFFFF"/>
        <w:rPr>
          <w:rStyle w:val="blk"/>
        </w:rPr>
      </w:pPr>
      <w:r w:rsidRPr="00CF0F42">
        <w:rPr>
          <w:rStyle w:val="blk"/>
          <w:sz w:val="24"/>
          <w:szCs w:val="24"/>
        </w:rPr>
        <w:t>вследствие событий, с которыми закон или иной правовой акт связывает наступление гражданско-правовых последствий.</w:t>
      </w:r>
    </w:p>
    <w:p w14:paraId="258B466F" w14:textId="7C7EF973" w:rsidR="00CF1A89" w:rsidRPr="00CF0F42" w:rsidRDefault="00CF1A89" w:rsidP="00CF1A89">
      <w:pPr>
        <w:shd w:val="clear" w:color="auto" w:fill="FFFFFF"/>
        <w:spacing w:before="120"/>
        <w:ind w:firstLine="709"/>
        <w:rPr>
          <w:rStyle w:val="blk"/>
          <w:sz w:val="24"/>
          <w:szCs w:val="24"/>
        </w:rPr>
      </w:pPr>
      <w:r w:rsidRPr="00CF0F42">
        <w:rPr>
          <w:rStyle w:val="blk"/>
          <w:b/>
          <w:sz w:val="24"/>
          <w:szCs w:val="24"/>
        </w:rPr>
        <w:t>1.</w:t>
      </w:r>
      <w:r w:rsidR="00C718AE" w:rsidRPr="00CF0F42">
        <w:rPr>
          <w:rStyle w:val="blk"/>
          <w:b/>
          <w:sz w:val="24"/>
          <w:szCs w:val="24"/>
        </w:rPr>
        <w:t>6</w:t>
      </w:r>
      <w:r w:rsidRPr="00CF0F42">
        <w:rPr>
          <w:rStyle w:val="blk"/>
          <w:b/>
          <w:sz w:val="24"/>
          <w:szCs w:val="24"/>
        </w:rPr>
        <w:t>.</w:t>
      </w:r>
      <w:r w:rsidR="00C718AE" w:rsidRPr="00CF0F42">
        <w:rPr>
          <w:rStyle w:val="blk"/>
          <w:b/>
          <w:sz w:val="24"/>
          <w:szCs w:val="24"/>
        </w:rPr>
        <w:t>2</w:t>
      </w:r>
      <w:r w:rsidRPr="00CF0F42">
        <w:rPr>
          <w:rStyle w:val="blk"/>
          <w:b/>
          <w:sz w:val="24"/>
          <w:szCs w:val="24"/>
        </w:rPr>
        <w:t>.</w:t>
      </w:r>
      <w:r w:rsidRPr="00CF0F42">
        <w:rPr>
          <w:rStyle w:val="blk"/>
          <w:sz w:val="24"/>
          <w:szCs w:val="24"/>
        </w:rPr>
        <w:t xml:space="preserve"> Вещные права (ст. 216 [</w:t>
      </w:r>
      <w:r w:rsidR="00D6051C" w:rsidRPr="00CF0F42">
        <w:rPr>
          <w:rStyle w:val="blk"/>
          <w:sz w:val="24"/>
          <w:szCs w:val="24"/>
          <w:lang w:val="en-US"/>
        </w:rPr>
        <w:t>9</w:t>
      </w:r>
      <w:r w:rsidRPr="00CF0F42">
        <w:rPr>
          <w:rStyle w:val="blk"/>
          <w:sz w:val="24"/>
          <w:szCs w:val="24"/>
        </w:rPr>
        <w:t xml:space="preserve">]): </w:t>
      </w:r>
    </w:p>
    <w:p w14:paraId="6B19CA8B" w14:textId="77777777" w:rsidR="00CF1A89" w:rsidRPr="00CF0F42" w:rsidRDefault="00CF1A89" w:rsidP="008437EA">
      <w:pPr>
        <w:pStyle w:val="a3"/>
        <w:numPr>
          <w:ilvl w:val="0"/>
          <w:numId w:val="31"/>
        </w:numPr>
        <w:shd w:val="clear" w:color="auto" w:fill="FFFFFF"/>
        <w:ind w:hanging="357"/>
        <w:contextualSpacing w:val="0"/>
        <w:rPr>
          <w:rFonts w:eastAsia="Times New Roman"/>
          <w:sz w:val="24"/>
          <w:szCs w:val="24"/>
          <w:lang w:eastAsia="ru-RU"/>
        </w:rPr>
      </w:pPr>
      <w:bookmarkStart w:id="157" w:name="dst101159"/>
      <w:bookmarkEnd w:id="157"/>
      <w:r w:rsidRPr="00CF0F42">
        <w:rPr>
          <w:rFonts w:eastAsia="Times New Roman"/>
          <w:sz w:val="24"/>
          <w:szCs w:val="24"/>
          <w:lang w:eastAsia="ru-RU"/>
        </w:rPr>
        <w:t>право собственности;</w:t>
      </w:r>
    </w:p>
    <w:p w14:paraId="577C1581" w14:textId="77777777" w:rsidR="00CF1A89" w:rsidRPr="00CF0F42" w:rsidRDefault="00CF1A89" w:rsidP="008437EA">
      <w:pPr>
        <w:pStyle w:val="a3"/>
        <w:numPr>
          <w:ilvl w:val="0"/>
          <w:numId w:val="31"/>
        </w:numPr>
        <w:shd w:val="clear" w:color="auto" w:fill="FFFFFF"/>
        <w:ind w:hanging="357"/>
        <w:contextualSpacing w:val="0"/>
        <w:rPr>
          <w:rFonts w:eastAsia="Times New Roman" w:cs="Arial"/>
          <w:sz w:val="24"/>
          <w:szCs w:val="24"/>
          <w:lang w:eastAsia="ru-RU"/>
        </w:rPr>
      </w:pPr>
      <w:r w:rsidRPr="00CF0F42">
        <w:rPr>
          <w:rFonts w:eastAsia="Times New Roman"/>
          <w:sz w:val="24"/>
          <w:szCs w:val="24"/>
          <w:lang w:eastAsia="ru-RU"/>
        </w:rPr>
        <w:t>право пожизненного наследуемого владения земельным участком;</w:t>
      </w:r>
    </w:p>
    <w:p w14:paraId="4E51DBFD" w14:textId="77777777" w:rsidR="00CF1A89" w:rsidRPr="00CF0F42" w:rsidRDefault="00CF1A89" w:rsidP="008437EA">
      <w:pPr>
        <w:pStyle w:val="a3"/>
        <w:numPr>
          <w:ilvl w:val="0"/>
          <w:numId w:val="31"/>
        </w:numPr>
        <w:shd w:val="clear" w:color="auto" w:fill="FFFFFF"/>
        <w:ind w:hanging="357"/>
        <w:contextualSpacing w:val="0"/>
        <w:rPr>
          <w:rFonts w:eastAsia="Times New Roman" w:cs="Arial"/>
          <w:sz w:val="24"/>
          <w:szCs w:val="24"/>
          <w:lang w:eastAsia="ru-RU"/>
        </w:rPr>
      </w:pPr>
      <w:bookmarkStart w:id="158" w:name="dst101160"/>
      <w:bookmarkEnd w:id="158"/>
      <w:r w:rsidRPr="00CF0F42">
        <w:rPr>
          <w:rFonts w:eastAsia="Times New Roman"/>
          <w:sz w:val="24"/>
          <w:szCs w:val="24"/>
          <w:lang w:eastAsia="ru-RU"/>
        </w:rPr>
        <w:t>право постоянного (бессрочного) пользования земельным участком;</w:t>
      </w:r>
    </w:p>
    <w:p w14:paraId="357168DB" w14:textId="77777777" w:rsidR="00CF1A89" w:rsidRPr="00CF0F42" w:rsidRDefault="00CF1A89" w:rsidP="008437EA">
      <w:pPr>
        <w:pStyle w:val="a3"/>
        <w:numPr>
          <w:ilvl w:val="0"/>
          <w:numId w:val="31"/>
        </w:numPr>
        <w:shd w:val="clear" w:color="auto" w:fill="FFFFFF"/>
        <w:ind w:hanging="357"/>
        <w:contextualSpacing w:val="0"/>
        <w:rPr>
          <w:rFonts w:eastAsia="Times New Roman" w:cs="Arial"/>
          <w:sz w:val="24"/>
          <w:szCs w:val="24"/>
          <w:lang w:eastAsia="ru-RU"/>
        </w:rPr>
      </w:pPr>
      <w:bookmarkStart w:id="159" w:name="dst101161"/>
      <w:bookmarkEnd w:id="159"/>
      <w:r w:rsidRPr="00CF0F42">
        <w:rPr>
          <w:rFonts w:eastAsia="Times New Roman"/>
          <w:sz w:val="24"/>
          <w:szCs w:val="24"/>
          <w:lang w:eastAsia="ru-RU"/>
        </w:rPr>
        <w:t>сервитут;</w:t>
      </w:r>
    </w:p>
    <w:p w14:paraId="5AD05B45" w14:textId="77777777" w:rsidR="00CF1A89" w:rsidRPr="00CF0F42" w:rsidRDefault="00CF1A89" w:rsidP="008437EA">
      <w:pPr>
        <w:pStyle w:val="a3"/>
        <w:numPr>
          <w:ilvl w:val="0"/>
          <w:numId w:val="31"/>
        </w:numPr>
        <w:shd w:val="clear" w:color="auto" w:fill="FFFFFF"/>
        <w:ind w:hanging="357"/>
        <w:contextualSpacing w:val="0"/>
        <w:rPr>
          <w:rFonts w:eastAsia="Times New Roman" w:cs="Arial"/>
          <w:sz w:val="24"/>
          <w:szCs w:val="24"/>
          <w:lang w:eastAsia="ru-RU"/>
        </w:rPr>
      </w:pPr>
      <w:bookmarkStart w:id="160" w:name="dst101162"/>
      <w:bookmarkEnd w:id="160"/>
      <w:r w:rsidRPr="00CF0F42">
        <w:rPr>
          <w:rFonts w:eastAsia="Times New Roman"/>
          <w:sz w:val="24"/>
          <w:szCs w:val="24"/>
          <w:lang w:eastAsia="ru-RU"/>
        </w:rPr>
        <w:t>право хозяйственного ведения имуществом и право оперативного управления имуществом.</w:t>
      </w:r>
    </w:p>
    <w:p w14:paraId="064A4B60" w14:textId="77777777" w:rsidR="00CF1A89" w:rsidRPr="00CF0F42" w:rsidRDefault="00CF1A89" w:rsidP="00CF1A89">
      <w:pPr>
        <w:shd w:val="clear" w:color="auto" w:fill="FFFFFF"/>
        <w:ind w:firstLine="709"/>
        <w:rPr>
          <w:rStyle w:val="blk"/>
          <w:sz w:val="24"/>
          <w:szCs w:val="24"/>
        </w:rPr>
      </w:pPr>
      <w:bookmarkStart w:id="161" w:name="dst101163"/>
      <w:bookmarkStart w:id="162" w:name="dst101164"/>
      <w:bookmarkEnd w:id="161"/>
      <w:bookmarkEnd w:id="162"/>
      <w:r w:rsidRPr="00CF0F42">
        <w:rPr>
          <w:rStyle w:val="blk"/>
          <w:sz w:val="24"/>
          <w:szCs w:val="24"/>
        </w:rPr>
        <w:t>Переход права собственности на имущество к другому лицу не является основанием для прекращения иных вещных прав на это имущество.</w:t>
      </w:r>
    </w:p>
    <w:p w14:paraId="6B3A452A" w14:textId="35654B24" w:rsidR="00CF1A89" w:rsidRPr="00CF0F42" w:rsidRDefault="00CF1A89" w:rsidP="00CF1A89">
      <w:pPr>
        <w:shd w:val="clear" w:color="auto" w:fill="FFFFFF"/>
        <w:spacing w:before="120"/>
        <w:ind w:firstLine="709"/>
        <w:rPr>
          <w:rStyle w:val="blk"/>
          <w:sz w:val="24"/>
          <w:szCs w:val="24"/>
        </w:rPr>
      </w:pPr>
      <w:r w:rsidRPr="00CF0F42">
        <w:rPr>
          <w:rStyle w:val="blk"/>
          <w:b/>
          <w:sz w:val="24"/>
          <w:szCs w:val="24"/>
        </w:rPr>
        <w:t>1.</w:t>
      </w:r>
      <w:r w:rsidR="00C718AE" w:rsidRPr="00CF0F42">
        <w:rPr>
          <w:rStyle w:val="blk"/>
          <w:b/>
          <w:sz w:val="24"/>
          <w:szCs w:val="24"/>
        </w:rPr>
        <w:t>6</w:t>
      </w:r>
      <w:r w:rsidRPr="00CF0F42">
        <w:rPr>
          <w:rStyle w:val="blk"/>
          <w:b/>
          <w:sz w:val="24"/>
          <w:szCs w:val="24"/>
        </w:rPr>
        <w:t>.</w:t>
      </w:r>
      <w:r w:rsidR="00C718AE" w:rsidRPr="00CF0F42">
        <w:rPr>
          <w:rStyle w:val="blk"/>
          <w:b/>
          <w:sz w:val="24"/>
          <w:szCs w:val="24"/>
        </w:rPr>
        <w:t>3</w:t>
      </w:r>
      <w:r w:rsidRPr="00CF0F42">
        <w:rPr>
          <w:rStyle w:val="blk"/>
          <w:b/>
          <w:sz w:val="24"/>
          <w:szCs w:val="24"/>
        </w:rPr>
        <w:t>.</w:t>
      </w:r>
      <w:r w:rsidRPr="00CF0F42">
        <w:rPr>
          <w:rStyle w:val="blk"/>
          <w:sz w:val="24"/>
          <w:szCs w:val="24"/>
        </w:rPr>
        <w:t xml:space="preserve"> Содержание права собственности (ст. 209 [</w:t>
      </w:r>
      <w:r w:rsidR="00D6051C" w:rsidRPr="00CF0F42">
        <w:rPr>
          <w:rStyle w:val="blk"/>
          <w:sz w:val="24"/>
          <w:szCs w:val="24"/>
        </w:rPr>
        <w:t>9</w:t>
      </w:r>
      <w:r w:rsidRPr="00CF0F42">
        <w:rPr>
          <w:rStyle w:val="blk"/>
          <w:sz w:val="24"/>
          <w:szCs w:val="24"/>
        </w:rPr>
        <w:t>]).</w:t>
      </w:r>
    </w:p>
    <w:p w14:paraId="357C4B4D" w14:textId="0FC9922B" w:rsidR="00CF1A89" w:rsidRPr="00CF0F42" w:rsidRDefault="00CF1A89" w:rsidP="00CF1A89">
      <w:pPr>
        <w:shd w:val="clear" w:color="auto" w:fill="FFFFFF"/>
        <w:spacing w:before="60"/>
        <w:ind w:firstLine="709"/>
        <w:rPr>
          <w:rStyle w:val="blk"/>
          <w:sz w:val="24"/>
          <w:szCs w:val="24"/>
        </w:rPr>
      </w:pPr>
      <w:bookmarkStart w:id="163" w:name="dst101126"/>
      <w:bookmarkEnd w:id="163"/>
      <w:r w:rsidRPr="00CF0F42">
        <w:rPr>
          <w:rStyle w:val="blk"/>
          <w:sz w:val="24"/>
          <w:szCs w:val="24"/>
        </w:rPr>
        <w:t>1.</w:t>
      </w:r>
      <w:r w:rsidR="00C718AE" w:rsidRPr="00CF0F42">
        <w:rPr>
          <w:rStyle w:val="blk"/>
          <w:sz w:val="24"/>
          <w:szCs w:val="24"/>
        </w:rPr>
        <w:t>6</w:t>
      </w:r>
      <w:r w:rsidRPr="00CF0F42">
        <w:rPr>
          <w:rStyle w:val="blk"/>
          <w:sz w:val="24"/>
          <w:szCs w:val="24"/>
        </w:rPr>
        <w:t>.</w:t>
      </w:r>
      <w:r w:rsidR="00C718AE" w:rsidRPr="00CF0F42">
        <w:rPr>
          <w:rStyle w:val="blk"/>
          <w:sz w:val="24"/>
          <w:szCs w:val="24"/>
        </w:rPr>
        <w:t>3</w:t>
      </w:r>
      <w:r w:rsidRPr="00CF0F42">
        <w:rPr>
          <w:rStyle w:val="blk"/>
          <w:sz w:val="24"/>
          <w:szCs w:val="24"/>
        </w:rPr>
        <w:t>.1. Собственнику принадлежат права владения, пользования и распоряжения своим имуществом.</w:t>
      </w:r>
    </w:p>
    <w:p w14:paraId="7C61AA4D" w14:textId="45334961" w:rsidR="00CF1A89" w:rsidRPr="00CF0F42" w:rsidRDefault="00CF1A89" w:rsidP="00CF1A89">
      <w:pPr>
        <w:shd w:val="clear" w:color="auto" w:fill="FFFFFF"/>
        <w:spacing w:before="60"/>
        <w:ind w:firstLine="709"/>
        <w:rPr>
          <w:rStyle w:val="blk"/>
          <w:sz w:val="24"/>
          <w:szCs w:val="24"/>
        </w:rPr>
      </w:pPr>
      <w:bookmarkStart w:id="164" w:name="dst101127"/>
      <w:bookmarkEnd w:id="164"/>
      <w:r w:rsidRPr="00CF0F42">
        <w:rPr>
          <w:rStyle w:val="blk"/>
          <w:sz w:val="24"/>
          <w:szCs w:val="24"/>
        </w:rPr>
        <w:t>1.</w:t>
      </w:r>
      <w:r w:rsidR="00C718AE" w:rsidRPr="00CF0F42">
        <w:rPr>
          <w:rStyle w:val="blk"/>
          <w:sz w:val="24"/>
          <w:szCs w:val="24"/>
        </w:rPr>
        <w:t>6</w:t>
      </w:r>
      <w:r w:rsidRPr="00CF0F42">
        <w:rPr>
          <w:rStyle w:val="blk"/>
          <w:sz w:val="24"/>
          <w:szCs w:val="24"/>
        </w:rPr>
        <w:t>.</w:t>
      </w:r>
      <w:r w:rsidR="00C718AE" w:rsidRPr="00CF0F42">
        <w:rPr>
          <w:rStyle w:val="blk"/>
          <w:sz w:val="24"/>
          <w:szCs w:val="24"/>
        </w:rPr>
        <w:t>3</w:t>
      </w:r>
      <w:r w:rsidRPr="00CF0F42">
        <w:rPr>
          <w:rStyle w:val="blk"/>
          <w:sz w:val="24"/>
          <w:szCs w:val="24"/>
        </w:rP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w:t>
      </w:r>
      <w:proofErr w:type="spellStart"/>
      <w:r w:rsidRPr="00CF0F42">
        <w:rPr>
          <w:rStyle w:val="blk"/>
          <w:sz w:val="24"/>
          <w:szCs w:val="24"/>
        </w:rPr>
        <w:t>т</w:t>
      </w:r>
      <w:r w:rsidR="00916D1B" w:rsidRPr="00CF0F42">
        <w:rPr>
          <w:rStyle w:val="blk"/>
          <w:sz w:val="24"/>
          <w:szCs w:val="24"/>
        </w:rPr>
        <w:t>.ч</w:t>
      </w:r>
      <w:proofErr w:type="spellEnd"/>
      <w:r w:rsidR="00916D1B" w:rsidRPr="00CF0F42">
        <w:rPr>
          <w:rStyle w:val="blk"/>
          <w:sz w:val="24"/>
          <w:szCs w:val="24"/>
        </w:rPr>
        <w:t>.</w:t>
      </w:r>
      <w:r w:rsidRPr="00CF0F42">
        <w:rPr>
          <w:rStyle w:val="blk"/>
          <w:sz w:val="24"/>
          <w:szCs w:val="24"/>
        </w:rPr>
        <w:t xml:space="preserve">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14:paraId="49CF4A4D" w14:textId="5F0E097B" w:rsidR="00CF1A89" w:rsidRPr="00CF0F42" w:rsidRDefault="00CF1A89" w:rsidP="00CF1A89">
      <w:pPr>
        <w:shd w:val="clear" w:color="auto" w:fill="FFFFFF"/>
        <w:spacing w:before="60"/>
        <w:ind w:firstLine="709"/>
        <w:rPr>
          <w:rStyle w:val="blk"/>
          <w:sz w:val="24"/>
          <w:szCs w:val="24"/>
        </w:rPr>
      </w:pPr>
      <w:bookmarkStart w:id="165" w:name="dst101128"/>
      <w:bookmarkEnd w:id="165"/>
      <w:r w:rsidRPr="00CF0F42">
        <w:rPr>
          <w:rStyle w:val="blk"/>
          <w:sz w:val="24"/>
          <w:szCs w:val="24"/>
        </w:rPr>
        <w:t>1.</w:t>
      </w:r>
      <w:r w:rsidR="00C718AE" w:rsidRPr="00CF0F42">
        <w:rPr>
          <w:rStyle w:val="blk"/>
          <w:sz w:val="24"/>
          <w:szCs w:val="24"/>
        </w:rPr>
        <w:t>6</w:t>
      </w:r>
      <w:r w:rsidRPr="00CF0F42">
        <w:rPr>
          <w:rStyle w:val="blk"/>
          <w:sz w:val="24"/>
          <w:szCs w:val="24"/>
        </w:rPr>
        <w:t>.</w:t>
      </w:r>
      <w:r w:rsidR="00C718AE" w:rsidRPr="00CF0F42">
        <w:rPr>
          <w:rStyle w:val="blk"/>
          <w:sz w:val="24"/>
          <w:szCs w:val="24"/>
        </w:rPr>
        <w:t>3</w:t>
      </w:r>
      <w:r w:rsidRPr="00CF0F42">
        <w:rPr>
          <w:rStyle w:val="blk"/>
          <w:sz w:val="24"/>
          <w:szCs w:val="24"/>
        </w:rPr>
        <w:t>.3. Владение, пользование и распоряжение землей и другими природными ресурсами в той мере, в какой их оборот допускается законом, осуществляются их собственником свободно, если это не наносит ущерба окружающей среде и не нарушает прав и законных интересов других лиц.</w:t>
      </w:r>
    </w:p>
    <w:p w14:paraId="30624F67" w14:textId="4D8D14F3" w:rsidR="00CF1A89" w:rsidRPr="00CF0F42" w:rsidRDefault="00CF1A89" w:rsidP="00CF1A89">
      <w:pPr>
        <w:shd w:val="clear" w:color="auto" w:fill="FFFFFF"/>
        <w:spacing w:before="60"/>
        <w:ind w:firstLine="709"/>
        <w:rPr>
          <w:rStyle w:val="blk"/>
          <w:sz w:val="24"/>
          <w:szCs w:val="24"/>
        </w:rPr>
      </w:pPr>
      <w:bookmarkStart w:id="166" w:name="dst101129"/>
      <w:bookmarkEnd w:id="166"/>
      <w:r w:rsidRPr="00CF0F42">
        <w:rPr>
          <w:rStyle w:val="blk"/>
          <w:sz w:val="24"/>
          <w:szCs w:val="24"/>
        </w:rPr>
        <w:t>1.</w:t>
      </w:r>
      <w:r w:rsidR="00C718AE" w:rsidRPr="00CF0F42">
        <w:rPr>
          <w:rStyle w:val="blk"/>
          <w:sz w:val="24"/>
          <w:szCs w:val="24"/>
        </w:rPr>
        <w:t>6</w:t>
      </w:r>
      <w:r w:rsidRPr="00CF0F42">
        <w:rPr>
          <w:rStyle w:val="blk"/>
          <w:sz w:val="24"/>
          <w:szCs w:val="24"/>
        </w:rPr>
        <w:t>.</w:t>
      </w:r>
      <w:r w:rsidR="00C718AE" w:rsidRPr="00CF0F42">
        <w:rPr>
          <w:rStyle w:val="blk"/>
          <w:sz w:val="24"/>
          <w:szCs w:val="24"/>
        </w:rPr>
        <w:t>3</w:t>
      </w:r>
      <w:r w:rsidRPr="00CF0F42">
        <w:rPr>
          <w:rStyle w:val="blk"/>
          <w:sz w:val="24"/>
          <w:szCs w:val="24"/>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14:paraId="468CFDAE" w14:textId="7AA0C692" w:rsidR="00CF1A89" w:rsidRPr="00CF0F42" w:rsidRDefault="00CF1A89" w:rsidP="00CF1A89">
      <w:pPr>
        <w:spacing w:before="60"/>
        <w:ind w:firstLine="709"/>
        <w:rPr>
          <w:rFonts w:cs="Arial"/>
          <w:color w:val="000000"/>
          <w:shd w:val="clear" w:color="auto" w:fill="FFFFFF"/>
        </w:rPr>
      </w:pPr>
      <w:r w:rsidRPr="00CF0F42">
        <w:rPr>
          <w:rFonts w:cs="Arial"/>
          <w:color w:val="000000"/>
          <w:sz w:val="24"/>
          <w:szCs w:val="24"/>
          <w:shd w:val="clear" w:color="auto" w:fill="FFFFFF"/>
        </w:rPr>
        <w:t>1.</w:t>
      </w:r>
      <w:r w:rsidR="00C718AE" w:rsidRPr="00CF0F42">
        <w:rPr>
          <w:rFonts w:cs="Arial"/>
          <w:color w:val="000000"/>
          <w:sz w:val="24"/>
          <w:szCs w:val="24"/>
          <w:shd w:val="clear" w:color="auto" w:fill="FFFFFF"/>
        </w:rPr>
        <w:t>6</w:t>
      </w:r>
      <w:r w:rsidRPr="00CF0F42">
        <w:rPr>
          <w:rFonts w:cs="Arial"/>
          <w:color w:val="000000"/>
          <w:sz w:val="24"/>
          <w:szCs w:val="24"/>
          <w:shd w:val="clear" w:color="auto" w:fill="FFFFFF"/>
        </w:rPr>
        <w:t>.</w:t>
      </w:r>
      <w:r w:rsidR="00C718AE" w:rsidRPr="00CF0F42">
        <w:rPr>
          <w:rFonts w:cs="Arial"/>
          <w:color w:val="000000"/>
          <w:sz w:val="24"/>
          <w:szCs w:val="24"/>
          <w:shd w:val="clear" w:color="auto" w:fill="FFFFFF"/>
        </w:rPr>
        <w:t>3</w:t>
      </w:r>
      <w:r w:rsidRPr="00CF0F42">
        <w:rPr>
          <w:rFonts w:cs="Arial"/>
          <w:color w:val="000000"/>
          <w:sz w:val="24"/>
          <w:szCs w:val="24"/>
          <w:shd w:val="clear" w:color="auto" w:fill="FFFFFF"/>
        </w:rPr>
        <w:t>.5. В РФ признаются частная, государственная, муниципальная и иные формы собственности.</w:t>
      </w:r>
    </w:p>
    <w:p w14:paraId="29ECDF31" w14:textId="5108053D" w:rsidR="00CF1A89" w:rsidRPr="00CF0F42" w:rsidRDefault="00CF1A89" w:rsidP="00CF1A89">
      <w:pPr>
        <w:spacing w:before="120"/>
        <w:rPr>
          <w:rFonts w:cs="Arial"/>
          <w:color w:val="000000"/>
          <w:sz w:val="24"/>
          <w:szCs w:val="24"/>
          <w:shd w:val="clear" w:color="auto" w:fill="FFFFFF"/>
        </w:rPr>
      </w:pPr>
      <w:r w:rsidRPr="00CF0F42">
        <w:rPr>
          <w:sz w:val="24"/>
          <w:szCs w:val="24"/>
          <w:lang w:eastAsia="ru-RU"/>
        </w:rPr>
        <w:tab/>
      </w:r>
      <w:r w:rsidRPr="00CF0F42">
        <w:rPr>
          <w:b/>
          <w:sz w:val="24"/>
          <w:szCs w:val="24"/>
          <w:lang w:eastAsia="ru-RU"/>
        </w:rPr>
        <w:t>1.</w:t>
      </w:r>
      <w:r w:rsidR="00C718AE" w:rsidRPr="00CF0F42">
        <w:rPr>
          <w:b/>
          <w:sz w:val="24"/>
          <w:szCs w:val="24"/>
          <w:lang w:eastAsia="ru-RU"/>
        </w:rPr>
        <w:t>6</w:t>
      </w:r>
      <w:r w:rsidRPr="00CF0F42">
        <w:rPr>
          <w:b/>
          <w:sz w:val="24"/>
          <w:szCs w:val="24"/>
          <w:lang w:eastAsia="ru-RU"/>
        </w:rPr>
        <w:t>.</w:t>
      </w:r>
      <w:r w:rsidR="00C718AE" w:rsidRPr="00CF0F42">
        <w:rPr>
          <w:b/>
          <w:sz w:val="24"/>
          <w:szCs w:val="24"/>
          <w:lang w:eastAsia="ru-RU"/>
        </w:rPr>
        <w:t>4</w:t>
      </w:r>
      <w:r w:rsidRPr="00CF0F42">
        <w:rPr>
          <w:b/>
          <w:sz w:val="24"/>
          <w:szCs w:val="24"/>
          <w:lang w:eastAsia="ru-RU"/>
        </w:rPr>
        <w:t>.</w:t>
      </w:r>
      <w:r w:rsidRPr="00CF0F42">
        <w:rPr>
          <w:sz w:val="24"/>
          <w:szCs w:val="24"/>
          <w:lang w:eastAsia="ru-RU"/>
        </w:rPr>
        <w:t xml:space="preserve"> </w:t>
      </w:r>
      <w:r w:rsidRPr="00CF0F42">
        <w:rPr>
          <w:rFonts w:cs="Arial"/>
          <w:color w:val="000000"/>
          <w:sz w:val="24"/>
          <w:szCs w:val="24"/>
          <w:shd w:val="clear" w:color="auto" w:fill="FFFFFF"/>
        </w:rPr>
        <w:t>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 (ст. 214 [</w:t>
      </w:r>
      <w:r w:rsidR="00D6051C" w:rsidRPr="00CF0F42">
        <w:rPr>
          <w:rFonts w:cs="Arial"/>
          <w:color w:val="000000"/>
          <w:sz w:val="24"/>
          <w:szCs w:val="24"/>
          <w:shd w:val="clear" w:color="auto" w:fill="FFFFFF"/>
        </w:rPr>
        <w:t>9</w:t>
      </w:r>
      <w:r w:rsidRPr="00CF0F42">
        <w:rPr>
          <w:rFonts w:cs="Arial"/>
          <w:color w:val="000000"/>
          <w:sz w:val="24"/>
          <w:szCs w:val="24"/>
          <w:shd w:val="clear" w:color="auto" w:fill="FFFFFF"/>
        </w:rPr>
        <w:t>]).</w:t>
      </w:r>
    </w:p>
    <w:p w14:paraId="7F3B329D" w14:textId="7DC34D43" w:rsidR="00CF1A89" w:rsidRPr="00CF0F42" w:rsidRDefault="00CF1A89" w:rsidP="00CF1A89">
      <w:pPr>
        <w:spacing w:before="120"/>
        <w:ind w:firstLine="708"/>
        <w:rPr>
          <w:rFonts w:cs="Arial"/>
          <w:color w:val="000000"/>
          <w:sz w:val="24"/>
          <w:szCs w:val="24"/>
          <w:shd w:val="clear" w:color="auto" w:fill="FFFFFF"/>
        </w:rPr>
      </w:pPr>
      <w:r w:rsidRPr="00CF0F42">
        <w:rPr>
          <w:rFonts w:cs="Arial"/>
          <w:b/>
          <w:color w:val="000000"/>
          <w:sz w:val="24"/>
          <w:szCs w:val="24"/>
          <w:shd w:val="clear" w:color="auto" w:fill="FFFFFF"/>
        </w:rPr>
        <w:lastRenderedPageBreak/>
        <w:t>1.</w:t>
      </w:r>
      <w:r w:rsidR="00C718AE" w:rsidRPr="00CF0F42">
        <w:rPr>
          <w:rFonts w:cs="Arial"/>
          <w:b/>
          <w:color w:val="000000"/>
          <w:sz w:val="24"/>
          <w:szCs w:val="24"/>
          <w:shd w:val="clear" w:color="auto" w:fill="FFFFFF"/>
        </w:rPr>
        <w:t>6</w:t>
      </w:r>
      <w:r w:rsidRPr="00CF0F42">
        <w:rPr>
          <w:rFonts w:cs="Arial"/>
          <w:b/>
          <w:color w:val="000000"/>
          <w:sz w:val="24"/>
          <w:szCs w:val="24"/>
          <w:shd w:val="clear" w:color="auto" w:fill="FFFFFF"/>
        </w:rPr>
        <w:t>.</w:t>
      </w:r>
      <w:r w:rsidR="00C718AE" w:rsidRPr="00CF0F42">
        <w:rPr>
          <w:rFonts w:cs="Arial"/>
          <w:b/>
          <w:color w:val="000000"/>
          <w:sz w:val="24"/>
          <w:szCs w:val="24"/>
          <w:shd w:val="clear" w:color="auto" w:fill="FFFFFF"/>
        </w:rPr>
        <w:t>5</w:t>
      </w:r>
      <w:r w:rsidRPr="00CF0F42">
        <w:rPr>
          <w:rFonts w:cs="Arial"/>
          <w:b/>
          <w:color w:val="000000"/>
          <w:sz w:val="24"/>
          <w:szCs w:val="24"/>
          <w:shd w:val="clear" w:color="auto" w:fill="FFFFFF"/>
        </w:rPr>
        <w:t>.</w:t>
      </w:r>
      <w:r w:rsidRPr="00CF0F42">
        <w:rPr>
          <w:rFonts w:cs="Arial"/>
          <w:color w:val="000000"/>
          <w:sz w:val="24"/>
          <w:szCs w:val="24"/>
          <w:shd w:val="clear" w:color="auto" w:fill="FFFFFF"/>
        </w:rPr>
        <w:t xml:space="preserve"> Земельный участок как объект права собственности (ст. 261 [</w:t>
      </w:r>
      <w:r w:rsidR="00D6051C" w:rsidRPr="00CF0F42">
        <w:rPr>
          <w:rFonts w:cs="Arial"/>
          <w:color w:val="000000"/>
          <w:sz w:val="24"/>
          <w:szCs w:val="24"/>
          <w:shd w:val="clear" w:color="auto" w:fill="FFFFFF"/>
        </w:rPr>
        <w:t>9</w:t>
      </w:r>
      <w:r w:rsidRPr="00CF0F42">
        <w:rPr>
          <w:rFonts w:cs="Arial"/>
          <w:color w:val="000000"/>
          <w:sz w:val="24"/>
          <w:szCs w:val="24"/>
          <w:shd w:val="clear" w:color="auto" w:fill="FFFFFF"/>
        </w:rPr>
        <w:t>]).</w:t>
      </w:r>
    </w:p>
    <w:p w14:paraId="1D11ACBF" w14:textId="77777777" w:rsidR="00CF1A89" w:rsidRPr="00CF0F42" w:rsidRDefault="00CF1A89" w:rsidP="00CF1A89">
      <w:pPr>
        <w:shd w:val="clear" w:color="auto" w:fill="FFFFFF"/>
        <w:ind w:firstLine="709"/>
        <w:rPr>
          <w:rStyle w:val="blk"/>
          <w:sz w:val="24"/>
          <w:szCs w:val="24"/>
        </w:rPr>
      </w:pPr>
      <w:r w:rsidRPr="00CF0F42">
        <w:rPr>
          <w:rStyle w:val="blk"/>
          <w:sz w:val="24"/>
          <w:szCs w:val="24"/>
        </w:rPr>
        <w:t>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14:paraId="4A1CCAAB" w14:textId="763EA0B9" w:rsidR="00CF1A89" w:rsidRPr="00CF0F42" w:rsidRDefault="00CF1A89" w:rsidP="00CF1A89">
      <w:pPr>
        <w:shd w:val="clear" w:color="auto" w:fill="FFFFFF"/>
        <w:ind w:firstLine="709"/>
        <w:rPr>
          <w:rStyle w:val="blk"/>
          <w:sz w:val="24"/>
          <w:szCs w:val="24"/>
        </w:rPr>
      </w:pPr>
      <w:bookmarkStart w:id="167" w:name="dst101369"/>
      <w:bookmarkEnd w:id="167"/>
      <w:r w:rsidRPr="00CF0F42">
        <w:rPr>
          <w:rStyle w:val="blk"/>
          <w:sz w:val="24"/>
          <w:szCs w:val="24"/>
        </w:rPr>
        <w:t>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w:t>
      </w:r>
      <w:r w:rsidR="00916D1B" w:rsidRPr="00CF0F42">
        <w:rPr>
          <w:rStyle w:val="blk"/>
          <w:sz w:val="24"/>
          <w:szCs w:val="24"/>
        </w:rPr>
        <w:t xml:space="preserve"> </w:t>
      </w:r>
      <w:r w:rsidRPr="00CF0F42">
        <w:rPr>
          <w:rStyle w:val="blk"/>
          <w:sz w:val="24"/>
          <w:szCs w:val="24"/>
        </w:rPr>
        <w:t>законами</w:t>
      </w:r>
      <w:r w:rsidR="00916D1B" w:rsidRPr="00CF0F42">
        <w:rPr>
          <w:rStyle w:val="blk"/>
          <w:sz w:val="24"/>
          <w:szCs w:val="24"/>
        </w:rPr>
        <w:t xml:space="preserve"> </w:t>
      </w:r>
      <w:r w:rsidRPr="00CF0F42">
        <w:rPr>
          <w:rStyle w:val="blk"/>
          <w:sz w:val="24"/>
          <w:szCs w:val="24"/>
        </w:rPr>
        <w:t>о недрах, об использовании воздушного пространства, иными законами</w:t>
      </w:r>
      <w:r w:rsidR="00CD6A9A" w:rsidRPr="00CF0F42">
        <w:rPr>
          <w:rStyle w:val="blk"/>
          <w:sz w:val="24"/>
          <w:szCs w:val="24"/>
        </w:rPr>
        <w:t xml:space="preserve"> </w:t>
      </w:r>
      <w:r w:rsidRPr="00CF0F42">
        <w:rPr>
          <w:rStyle w:val="blk"/>
          <w:sz w:val="24"/>
          <w:szCs w:val="24"/>
        </w:rPr>
        <w:t>и не нарушает прав других лиц.</w:t>
      </w:r>
    </w:p>
    <w:p w14:paraId="4D97CD33" w14:textId="604BAEFA" w:rsidR="00CF1A89" w:rsidRPr="00CF0F42" w:rsidRDefault="00CF1A89" w:rsidP="00CF1A89">
      <w:pPr>
        <w:shd w:val="clear" w:color="auto" w:fill="FFFFFF"/>
        <w:spacing w:before="120"/>
        <w:ind w:firstLine="709"/>
        <w:rPr>
          <w:rFonts w:cs="Arial"/>
          <w:color w:val="000000"/>
          <w:sz w:val="24"/>
          <w:szCs w:val="24"/>
        </w:rPr>
      </w:pPr>
      <w:r w:rsidRPr="00CF0F42">
        <w:rPr>
          <w:rFonts w:cs="Arial"/>
          <w:b/>
          <w:color w:val="000000"/>
          <w:sz w:val="24"/>
          <w:szCs w:val="24"/>
          <w:shd w:val="clear" w:color="auto" w:fill="FFFFFF"/>
        </w:rPr>
        <w:t>1.</w:t>
      </w:r>
      <w:r w:rsidR="00C718AE" w:rsidRPr="00CF0F42">
        <w:rPr>
          <w:rFonts w:cs="Arial"/>
          <w:b/>
          <w:color w:val="000000"/>
          <w:sz w:val="24"/>
          <w:szCs w:val="24"/>
          <w:shd w:val="clear" w:color="auto" w:fill="FFFFFF"/>
        </w:rPr>
        <w:t>6</w:t>
      </w:r>
      <w:r w:rsidRPr="00CF0F42">
        <w:rPr>
          <w:rFonts w:cs="Arial"/>
          <w:b/>
          <w:color w:val="000000"/>
          <w:sz w:val="24"/>
          <w:szCs w:val="24"/>
          <w:shd w:val="clear" w:color="auto" w:fill="FFFFFF"/>
        </w:rPr>
        <w:t>.</w:t>
      </w:r>
      <w:r w:rsidR="00C718AE" w:rsidRPr="00CF0F42">
        <w:rPr>
          <w:rFonts w:cs="Arial"/>
          <w:b/>
          <w:color w:val="000000"/>
          <w:sz w:val="24"/>
          <w:szCs w:val="24"/>
          <w:shd w:val="clear" w:color="auto" w:fill="FFFFFF"/>
        </w:rPr>
        <w:t>6</w:t>
      </w:r>
      <w:r w:rsidRPr="00CF0F42">
        <w:rPr>
          <w:rFonts w:cs="Arial"/>
          <w:b/>
          <w:color w:val="000000"/>
          <w:sz w:val="24"/>
          <w:szCs w:val="24"/>
          <w:shd w:val="clear" w:color="auto" w:fill="FFFFFF"/>
        </w:rPr>
        <w:t>.</w:t>
      </w:r>
      <w:r w:rsidRPr="00CF0F42">
        <w:rPr>
          <w:rFonts w:cs="Arial"/>
          <w:color w:val="000000"/>
          <w:sz w:val="24"/>
          <w:szCs w:val="24"/>
          <w:shd w:val="clear" w:color="auto" w:fill="FFFFFF"/>
        </w:rPr>
        <w:t xml:space="preserve"> </w:t>
      </w:r>
      <w:r w:rsidRPr="00CF0F42">
        <w:rPr>
          <w:sz w:val="24"/>
          <w:szCs w:val="24"/>
          <w:shd w:val="clear" w:color="auto" w:fill="FFFFFF"/>
        </w:rPr>
        <w:t>Право ограниченного пользования чужим земельным участком (сервитут)</w:t>
      </w:r>
      <w:r w:rsidRPr="00CF0F42">
        <w:rPr>
          <w:sz w:val="24"/>
          <w:szCs w:val="24"/>
          <w:shd w:val="clear" w:color="auto" w:fill="FFFFFF"/>
        </w:rPr>
        <w:br/>
        <w:t>(</w:t>
      </w:r>
      <w:r w:rsidRPr="00CF0F42">
        <w:rPr>
          <w:rFonts w:cs="Arial"/>
          <w:color w:val="000000"/>
          <w:sz w:val="24"/>
          <w:szCs w:val="24"/>
          <w:shd w:val="clear" w:color="auto" w:fill="FFFFFF"/>
        </w:rPr>
        <w:t>ст. 274</w:t>
      </w:r>
      <w:r w:rsidR="00D0391B" w:rsidRPr="00CF0F42">
        <w:rPr>
          <w:rFonts w:cs="Arial"/>
          <w:color w:val="000000"/>
          <w:sz w:val="24"/>
          <w:szCs w:val="24"/>
          <w:shd w:val="clear" w:color="auto" w:fill="FFFFFF"/>
        </w:rPr>
        <w:t xml:space="preserve"> – 277</w:t>
      </w:r>
      <w:r w:rsidRPr="00CF0F42">
        <w:rPr>
          <w:rFonts w:cs="Arial"/>
          <w:color w:val="000000"/>
          <w:sz w:val="24"/>
          <w:szCs w:val="24"/>
          <w:shd w:val="clear" w:color="auto" w:fill="FFFFFF"/>
        </w:rPr>
        <w:t> [</w:t>
      </w:r>
      <w:r w:rsidR="00D6051C" w:rsidRPr="00CF0F42">
        <w:rPr>
          <w:rFonts w:cs="Arial"/>
          <w:color w:val="000000"/>
          <w:sz w:val="24"/>
          <w:szCs w:val="24"/>
          <w:shd w:val="clear" w:color="auto" w:fill="FFFFFF"/>
        </w:rPr>
        <w:t>9</w:t>
      </w:r>
      <w:r w:rsidRPr="00CF0F42">
        <w:rPr>
          <w:rFonts w:cs="Arial"/>
          <w:color w:val="000000"/>
          <w:sz w:val="24"/>
          <w:szCs w:val="24"/>
          <w:shd w:val="clear" w:color="auto" w:fill="FFFFFF"/>
        </w:rPr>
        <w:t>]</w:t>
      </w:r>
      <w:r w:rsidRPr="00CF0F42">
        <w:rPr>
          <w:sz w:val="24"/>
          <w:szCs w:val="24"/>
          <w:shd w:val="clear" w:color="auto" w:fill="FFFFFF"/>
        </w:rPr>
        <w:t>).</w:t>
      </w:r>
    </w:p>
    <w:p w14:paraId="53A7F784" w14:textId="662ADB0E" w:rsidR="00CF1A89" w:rsidRPr="00CF0F42" w:rsidRDefault="00CF1A89" w:rsidP="00CF1A89">
      <w:pPr>
        <w:shd w:val="clear" w:color="auto" w:fill="FFFFFF"/>
        <w:spacing w:before="60"/>
        <w:ind w:firstLine="709"/>
        <w:rPr>
          <w:rFonts w:cs="Arial"/>
          <w:color w:val="000000"/>
          <w:sz w:val="24"/>
          <w:szCs w:val="24"/>
        </w:rPr>
      </w:pPr>
      <w:bookmarkStart w:id="168" w:name="dst101416"/>
      <w:bookmarkEnd w:id="168"/>
      <w:r w:rsidRPr="00CF0F42">
        <w:rPr>
          <w:rStyle w:val="blk"/>
          <w:rFonts w:cs="Arial"/>
          <w:color w:val="000000"/>
          <w:sz w:val="24"/>
          <w:szCs w:val="24"/>
        </w:rPr>
        <w:t>1.</w:t>
      </w:r>
      <w:r w:rsidR="00C718AE" w:rsidRPr="00CF0F42">
        <w:rPr>
          <w:rStyle w:val="blk"/>
          <w:rFonts w:cs="Arial"/>
          <w:color w:val="000000"/>
          <w:sz w:val="24"/>
          <w:szCs w:val="24"/>
        </w:rPr>
        <w:t>6</w:t>
      </w:r>
      <w:r w:rsidRPr="00CF0F42">
        <w:rPr>
          <w:rStyle w:val="blk"/>
          <w:rFonts w:cs="Arial"/>
          <w:color w:val="000000"/>
          <w:sz w:val="24"/>
          <w:szCs w:val="24"/>
        </w:rPr>
        <w:t>.</w:t>
      </w:r>
      <w:r w:rsidR="00C718AE" w:rsidRPr="00CF0F42">
        <w:rPr>
          <w:rStyle w:val="blk"/>
          <w:rFonts w:cs="Arial"/>
          <w:color w:val="000000"/>
          <w:sz w:val="24"/>
          <w:szCs w:val="24"/>
        </w:rPr>
        <w:t>6</w:t>
      </w:r>
      <w:r w:rsidRPr="00CF0F42">
        <w:rPr>
          <w:rStyle w:val="blk"/>
          <w:rFonts w:cs="Arial"/>
          <w:color w:val="000000"/>
          <w:sz w:val="24"/>
          <w:szCs w:val="24"/>
        </w:rPr>
        <w:t xml:space="preserve">.1. </w:t>
      </w:r>
      <w:r w:rsidRPr="00CF0F42">
        <w:rPr>
          <w:rStyle w:val="blk"/>
          <w:sz w:val="24"/>
          <w:szCs w:val="24"/>
        </w:rPr>
        <w:t>Собственник</w:t>
      </w:r>
      <w:r w:rsidRPr="00CF0F42">
        <w:rPr>
          <w:rStyle w:val="blk"/>
          <w:rFonts w:cs="Arial"/>
          <w:color w:val="000000"/>
          <w:sz w:val="24"/>
          <w:szCs w:val="24"/>
        </w:rPr>
        <w:t xml:space="preserve">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14:paraId="6DCF628F" w14:textId="77777777" w:rsidR="00CF1A89" w:rsidRPr="00CF0F42" w:rsidRDefault="00CF1A89" w:rsidP="00CF1A89">
      <w:pPr>
        <w:shd w:val="clear" w:color="auto" w:fill="FFFFFF"/>
        <w:spacing w:line="290" w:lineRule="atLeast"/>
        <w:ind w:firstLine="547"/>
        <w:rPr>
          <w:rFonts w:cs="Arial"/>
          <w:color w:val="000000"/>
          <w:sz w:val="24"/>
          <w:szCs w:val="24"/>
        </w:rPr>
      </w:pPr>
      <w:bookmarkStart w:id="169" w:name="dst10419"/>
      <w:bookmarkEnd w:id="169"/>
      <w:r w:rsidRPr="00CF0F42">
        <w:rPr>
          <w:rStyle w:val="blk"/>
          <w:rFonts w:cs="Arial"/>
          <w:color w:val="000000"/>
          <w:sz w:val="24"/>
          <w:szCs w:val="24"/>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14:paraId="4804FF76" w14:textId="1ACD006A" w:rsidR="00CF1A89" w:rsidRPr="00CF0F42" w:rsidRDefault="00CF1A89" w:rsidP="00CF1A89">
      <w:pPr>
        <w:shd w:val="clear" w:color="auto" w:fill="FFFFFF"/>
        <w:spacing w:before="60"/>
        <w:ind w:firstLine="709"/>
        <w:rPr>
          <w:rFonts w:cs="Arial"/>
          <w:color w:val="000000"/>
          <w:sz w:val="24"/>
          <w:szCs w:val="24"/>
        </w:rPr>
      </w:pPr>
      <w:bookmarkStart w:id="170" w:name="dst101418"/>
      <w:bookmarkEnd w:id="170"/>
      <w:r w:rsidRPr="00CF0F42">
        <w:rPr>
          <w:rStyle w:val="blk"/>
          <w:rFonts w:cs="Arial"/>
          <w:color w:val="000000"/>
          <w:sz w:val="24"/>
          <w:szCs w:val="24"/>
        </w:rPr>
        <w:t>1.</w:t>
      </w:r>
      <w:r w:rsidR="00C718AE" w:rsidRPr="00CF0F42">
        <w:rPr>
          <w:rStyle w:val="blk"/>
          <w:rFonts w:cs="Arial"/>
          <w:color w:val="000000"/>
          <w:sz w:val="24"/>
          <w:szCs w:val="24"/>
        </w:rPr>
        <w:t>6</w:t>
      </w:r>
      <w:r w:rsidRPr="00CF0F42">
        <w:rPr>
          <w:rStyle w:val="blk"/>
          <w:rFonts w:cs="Arial"/>
          <w:color w:val="000000"/>
          <w:sz w:val="24"/>
          <w:szCs w:val="24"/>
        </w:rPr>
        <w:t>.</w:t>
      </w:r>
      <w:r w:rsidR="00C718AE" w:rsidRPr="00CF0F42">
        <w:rPr>
          <w:rStyle w:val="blk"/>
          <w:rFonts w:cs="Arial"/>
          <w:color w:val="000000"/>
          <w:sz w:val="24"/>
          <w:szCs w:val="24"/>
        </w:rPr>
        <w:t>6</w:t>
      </w:r>
      <w:r w:rsidRPr="00CF0F42">
        <w:rPr>
          <w:rStyle w:val="blk"/>
          <w:rFonts w:cs="Arial"/>
          <w:color w:val="000000"/>
          <w:sz w:val="24"/>
          <w:szCs w:val="24"/>
        </w:rPr>
        <w:t>.2. Обременение земельного участка сервитутом не лишает собственника участка прав владения, пользования и распоряжения этим участком.</w:t>
      </w:r>
    </w:p>
    <w:p w14:paraId="02C920EC" w14:textId="3BEBB632" w:rsidR="00CF1A89" w:rsidRPr="00CF0F42" w:rsidRDefault="00CF1A89" w:rsidP="00CF1A89">
      <w:pPr>
        <w:shd w:val="clear" w:color="auto" w:fill="FFFFFF"/>
        <w:spacing w:before="60"/>
        <w:ind w:firstLine="709"/>
        <w:rPr>
          <w:rFonts w:cs="Arial"/>
          <w:color w:val="000000"/>
          <w:sz w:val="24"/>
          <w:szCs w:val="24"/>
        </w:rPr>
      </w:pPr>
      <w:bookmarkStart w:id="171" w:name="dst101419"/>
      <w:bookmarkEnd w:id="171"/>
      <w:r w:rsidRPr="00CF0F42">
        <w:rPr>
          <w:rStyle w:val="blk"/>
          <w:rFonts w:cs="Arial"/>
          <w:color w:val="000000"/>
          <w:sz w:val="24"/>
          <w:szCs w:val="24"/>
        </w:rPr>
        <w:t>1.</w:t>
      </w:r>
      <w:r w:rsidR="00C718AE" w:rsidRPr="00CF0F42">
        <w:rPr>
          <w:rStyle w:val="blk"/>
          <w:rFonts w:cs="Arial"/>
          <w:color w:val="000000"/>
          <w:sz w:val="24"/>
          <w:szCs w:val="24"/>
        </w:rPr>
        <w:t>6</w:t>
      </w:r>
      <w:r w:rsidRPr="00CF0F42">
        <w:rPr>
          <w:rStyle w:val="blk"/>
          <w:rFonts w:cs="Arial"/>
          <w:color w:val="000000"/>
          <w:sz w:val="24"/>
          <w:szCs w:val="24"/>
        </w:rPr>
        <w:t>.</w:t>
      </w:r>
      <w:r w:rsidR="00C718AE" w:rsidRPr="00CF0F42">
        <w:rPr>
          <w:rStyle w:val="blk"/>
          <w:rFonts w:cs="Arial"/>
          <w:color w:val="000000"/>
          <w:sz w:val="24"/>
          <w:szCs w:val="24"/>
        </w:rPr>
        <w:t>6</w:t>
      </w:r>
      <w:r w:rsidRPr="00CF0F42">
        <w:rPr>
          <w:rStyle w:val="blk"/>
          <w:rFonts w:cs="Arial"/>
          <w:color w:val="000000"/>
          <w:sz w:val="24"/>
          <w:szCs w:val="24"/>
        </w:rPr>
        <w:t>.3. Сервитут устанавливается по соглашению между лицом, требующим установления сервитута, и собственником соседнего участка и подлежит регистрации в</w:t>
      </w:r>
      <w:r w:rsidRPr="00CF0F42">
        <w:rPr>
          <w:rStyle w:val="apple-converted-space"/>
          <w:rFonts w:cs="Arial"/>
          <w:color w:val="000000"/>
          <w:sz w:val="24"/>
          <w:szCs w:val="24"/>
        </w:rPr>
        <w:t> </w:t>
      </w:r>
      <w:r w:rsidRPr="00CF0F42">
        <w:rPr>
          <w:rStyle w:val="blk"/>
          <w:rFonts w:cs="Arial"/>
          <w:color w:val="000000"/>
          <w:sz w:val="24"/>
          <w:szCs w:val="24"/>
        </w:rPr>
        <w:t>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w:t>
      </w:r>
      <w:r w:rsidR="00916D1B" w:rsidRPr="00CF0F42">
        <w:rPr>
          <w:rStyle w:val="apple-converted-space"/>
          <w:rFonts w:cs="Arial"/>
          <w:color w:val="000000"/>
          <w:sz w:val="24"/>
          <w:szCs w:val="24"/>
        </w:rPr>
        <w:t xml:space="preserve"> </w:t>
      </w:r>
      <w:r w:rsidRPr="00CF0F42">
        <w:rPr>
          <w:rStyle w:val="blk"/>
          <w:rFonts w:cs="Arial"/>
          <w:color w:val="000000"/>
          <w:sz w:val="24"/>
          <w:szCs w:val="24"/>
        </w:rPr>
        <w:t>иску</w:t>
      </w:r>
      <w:r w:rsidR="00916D1B" w:rsidRPr="00CF0F42">
        <w:rPr>
          <w:rStyle w:val="blk"/>
          <w:rFonts w:cs="Arial"/>
          <w:color w:val="000000"/>
          <w:sz w:val="24"/>
          <w:szCs w:val="24"/>
        </w:rPr>
        <w:t xml:space="preserve"> </w:t>
      </w:r>
      <w:r w:rsidRPr="00CF0F42">
        <w:rPr>
          <w:rStyle w:val="blk"/>
          <w:rFonts w:cs="Arial"/>
          <w:color w:val="000000"/>
          <w:sz w:val="24"/>
          <w:szCs w:val="24"/>
        </w:rPr>
        <w:t>лица, требующего установления сервитута.</w:t>
      </w:r>
    </w:p>
    <w:p w14:paraId="02AFE03E" w14:textId="77777777" w:rsidR="009601E6" w:rsidRPr="00577197" w:rsidRDefault="009601E6" w:rsidP="009601E6">
      <w:pPr>
        <w:shd w:val="clear" w:color="auto" w:fill="FFFFFF"/>
        <w:spacing w:before="60"/>
        <w:ind w:firstLine="709"/>
        <w:rPr>
          <w:rStyle w:val="blk"/>
          <w:rFonts w:cs="Arial"/>
          <w:color w:val="000000"/>
          <w:sz w:val="24"/>
          <w:szCs w:val="24"/>
        </w:rPr>
      </w:pPr>
      <w:bookmarkStart w:id="172" w:name="dst121"/>
      <w:bookmarkStart w:id="173" w:name="dst101421"/>
      <w:bookmarkEnd w:id="172"/>
      <w:bookmarkEnd w:id="173"/>
      <w:r w:rsidRPr="00577197">
        <w:rPr>
          <w:rStyle w:val="blk"/>
          <w:rFonts w:cs="Arial"/>
          <w:color w:val="000000"/>
          <w:sz w:val="24"/>
          <w:szCs w:val="24"/>
        </w:rPr>
        <w:t>1.6.6.4.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14:paraId="4CAD5B39" w14:textId="0271F188" w:rsidR="009601E6" w:rsidRPr="00577197" w:rsidRDefault="009601E6" w:rsidP="009601E6">
      <w:pPr>
        <w:spacing w:before="60"/>
        <w:ind w:firstLine="709"/>
        <w:rPr>
          <w:rStyle w:val="blk"/>
          <w:sz w:val="24"/>
          <w:szCs w:val="24"/>
        </w:rPr>
      </w:pPr>
      <w:bookmarkStart w:id="174" w:name="_Hlk491254484"/>
      <w:r w:rsidRPr="00577197">
        <w:rPr>
          <w:rStyle w:val="blk"/>
          <w:sz w:val="24"/>
          <w:szCs w:val="24"/>
        </w:rPr>
        <w:t>1.6.6.</w:t>
      </w:r>
      <w:r>
        <w:rPr>
          <w:rStyle w:val="blk"/>
          <w:sz w:val="24"/>
          <w:szCs w:val="24"/>
        </w:rPr>
        <w:t>5</w:t>
      </w:r>
      <w:r w:rsidRPr="00577197">
        <w:rPr>
          <w:rStyle w:val="blk"/>
          <w:sz w:val="24"/>
          <w:szCs w:val="24"/>
        </w:rPr>
        <w:t xml:space="preserve"> Сервитут сохраняется в случае перехода прав на земельный участок, который обременен этим сервитутом, к другому лицу, если иное не предусмотрено ГК РФ. </w:t>
      </w:r>
    </w:p>
    <w:p w14:paraId="319171D3" w14:textId="684B8D80" w:rsidR="009601E6" w:rsidRPr="00577197" w:rsidRDefault="009601E6" w:rsidP="009601E6">
      <w:pPr>
        <w:spacing w:before="60"/>
        <w:ind w:firstLine="709"/>
        <w:rPr>
          <w:rStyle w:val="blk"/>
          <w:sz w:val="24"/>
          <w:szCs w:val="24"/>
        </w:rPr>
      </w:pPr>
      <w:r w:rsidRPr="00577197">
        <w:rPr>
          <w:rStyle w:val="blk"/>
          <w:sz w:val="24"/>
          <w:szCs w:val="24"/>
        </w:rPr>
        <w:t>1.6.6.</w:t>
      </w:r>
      <w:r>
        <w:rPr>
          <w:rStyle w:val="blk"/>
          <w:sz w:val="24"/>
          <w:szCs w:val="24"/>
        </w:rPr>
        <w:t>6</w:t>
      </w:r>
      <w:r w:rsidRPr="00577197">
        <w:rPr>
          <w:rStyle w:val="blk"/>
          <w:sz w:val="24"/>
          <w:szCs w:val="24"/>
        </w:rPr>
        <w:t>.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14:paraId="33C87682" w14:textId="35804FF4" w:rsidR="009601E6" w:rsidRPr="00577197" w:rsidRDefault="009601E6" w:rsidP="009601E6">
      <w:pPr>
        <w:spacing w:before="60"/>
        <w:ind w:firstLine="709"/>
        <w:rPr>
          <w:rStyle w:val="blk"/>
          <w:sz w:val="24"/>
          <w:szCs w:val="24"/>
        </w:rPr>
      </w:pPr>
      <w:r w:rsidRPr="00577197">
        <w:rPr>
          <w:rStyle w:val="blk"/>
          <w:sz w:val="24"/>
          <w:szCs w:val="24"/>
        </w:rPr>
        <w:t>1.6.6.</w:t>
      </w:r>
      <w:r>
        <w:rPr>
          <w:rStyle w:val="blk"/>
          <w:sz w:val="24"/>
          <w:szCs w:val="24"/>
        </w:rPr>
        <w:t>7</w:t>
      </w:r>
      <w:r w:rsidRPr="00577197">
        <w:rPr>
          <w:rStyle w:val="blk"/>
          <w:sz w:val="24"/>
          <w:szCs w:val="24"/>
        </w:rPr>
        <w:t>.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14:paraId="2C771E50" w14:textId="16881611" w:rsidR="009601E6" w:rsidRPr="00577197" w:rsidRDefault="009601E6" w:rsidP="009601E6">
      <w:pPr>
        <w:spacing w:before="60"/>
        <w:ind w:firstLine="709"/>
        <w:rPr>
          <w:rStyle w:val="blk"/>
          <w:sz w:val="24"/>
          <w:szCs w:val="24"/>
        </w:rPr>
      </w:pPr>
      <w:r w:rsidRPr="00577197">
        <w:rPr>
          <w:rStyle w:val="blk"/>
          <w:sz w:val="24"/>
          <w:szCs w:val="24"/>
        </w:rPr>
        <w:t>1.6.6.</w:t>
      </w:r>
      <w:r>
        <w:rPr>
          <w:rStyle w:val="blk"/>
          <w:sz w:val="24"/>
          <w:szCs w:val="24"/>
        </w:rPr>
        <w:t>8</w:t>
      </w:r>
      <w:r w:rsidRPr="00577197">
        <w:rPr>
          <w:rStyle w:val="blk"/>
          <w:sz w:val="24"/>
          <w:szCs w:val="24"/>
        </w:rPr>
        <w:t>.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14:paraId="70D2A8AB" w14:textId="7DC33628" w:rsidR="009601E6" w:rsidRPr="00577197" w:rsidRDefault="009601E6" w:rsidP="009601E6">
      <w:pPr>
        <w:spacing w:before="60"/>
        <w:ind w:firstLine="709"/>
        <w:rPr>
          <w:rStyle w:val="blk"/>
          <w:sz w:val="24"/>
          <w:szCs w:val="24"/>
        </w:rPr>
      </w:pPr>
      <w:r w:rsidRPr="00577197">
        <w:rPr>
          <w:rStyle w:val="blk"/>
          <w:sz w:val="24"/>
          <w:szCs w:val="24"/>
        </w:rPr>
        <w:t>1.6.6.</w:t>
      </w:r>
      <w:r>
        <w:rPr>
          <w:rStyle w:val="blk"/>
          <w:sz w:val="24"/>
          <w:szCs w:val="24"/>
        </w:rPr>
        <w:t>9</w:t>
      </w:r>
      <w:r w:rsidRPr="00577197">
        <w:rPr>
          <w:rStyle w:val="blk"/>
          <w:sz w:val="24"/>
          <w:szCs w:val="24"/>
        </w:rPr>
        <w:t>. Применительно к правилам, предусмотренным статьями 274 - 276 ГК РФ,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14:paraId="5C9D9E82" w14:textId="45018E46" w:rsidR="009601E6" w:rsidRPr="00577197" w:rsidRDefault="009601E6" w:rsidP="009601E6">
      <w:pPr>
        <w:spacing w:before="60"/>
        <w:ind w:firstLine="709"/>
        <w:rPr>
          <w:rStyle w:val="blk"/>
          <w:sz w:val="24"/>
          <w:szCs w:val="24"/>
        </w:rPr>
      </w:pPr>
      <w:bookmarkStart w:id="175" w:name="_Hlk491946294"/>
      <w:r w:rsidRPr="00577197">
        <w:rPr>
          <w:rStyle w:val="blk"/>
          <w:sz w:val="24"/>
          <w:szCs w:val="24"/>
        </w:rPr>
        <w:t>1.6.6.1</w:t>
      </w:r>
      <w:r>
        <w:rPr>
          <w:rStyle w:val="blk"/>
          <w:sz w:val="24"/>
          <w:szCs w:val="24"/>
        </w:rPr>
        <w:t>0</w:t>
      </w:r>
      <w:r w:rsidRPr="00577197">
        <w:rPr>
          <w:rStyle w:val="blk"/>
          <w:sz w:val="24"/>
          <w:szCs w:val="24"/>
        </w:rPr>
        <w:t>. Сервитуты подлежат государственной регистрации в соответствии с ФЗ</w:t>
      </w:r>
      <w:r w:rsidRPr="00577197">
        <w:rPr>
          <w:rStyle w:val="blk"/>
          <w:sz w:val="24"/>
          <w:szCs w:val="24"/>
        </w:rPr>
        <w:br/>
        <w:t>«О государственной регистрации недвижимости» [27] (речь идет обо всех видах сервитутов, ст. 23 ЗК РФ [13]).</w:t>
      </w:r>
    </w:p>
    <w:bookmarkEnd w:id="174"/>
    <w:bookmarkEnd w:id="175"/>
    <w:p w14:paraId="358277F1" w14:textId="25D6BAC5" w:rsidR="00CF1A89" w:rsidRPr="00CF0F42" w:rsidRDefault="009601E6" w:rsidP="009601E6">
      <w:pPr>
        <w:spacing w:before="120"/>
        <w:ind w:firstLine="708"/>
        <w:rPr>
          <w:sz w:val="24"/>
          <w:szCs w:val="24"/>
          <w:lang w:eastAsia="ru-RU"/>
        </w:rPr>
      </w:pPr>
      <w:r w:rsidRPr="00577197">
        <w:rPr>
          <w:b/>
          <w:sz w:val="24"/>
          <w:szCs w:val="24"/>
          <w:lang w:eastAsia="ru-RU"/>
        </w:rPr>
        <w:lastRenderedPageBreak/>
        <w:t>1.6.7.</w:t>
      </w:r>
      <w:r w:rsidRPr="00577197">
        <w:rPr>
          <w:sz w:val="24"/>
          <w:szCs w:val="24"/>
          <w:lang w:eastAsia="ru-RU"/>
        </w:rPr>
        <w:t xml:space="preserve"> Общая собственность </w:t>
      </w:r>
      <w:r w:rsidRPr="00577197">
        <w:rPr>
          <w:rFonts w:cs="Arial"/>
          <w:color w:val="000000"/>
          <w:sz w:val="24"/>
          <w:szCs w:val="24"/>
          <w:shd w:val="clear" w:color="auto" w:fill="FFFFFF"/>
        </w:rPr>
        <w:t>(ст. 244</w:t>
      </w:r>
      <w:r>
        <w:rPr>
          <w:rFonts w:cs="Arial"/>
          <w:color w:val="000000"/>
          <w:sz w:val="24"/>
          <w:szCs w:val="24"/>
          <w:shd w:val="clear" w:color="auto" w:fill="FFFFFF"/>
        </w:rPr>
        <w:t xml:space="preserve"> -246</w:t>
      </w:r>
      <w:r w:rsidRPr="00577197">
        <w:rPr>
          <w:rFonts w:cs="Arial"/>
          <w:color w:val="000000"/>
          <w:sz w:val="24"/>
          <w:szCs w:val="24"/>
          <w:shd w:val="clear" w:color="auto" w:fill="FFFFFF"/>
        </w:rPr>
        <w:t xml:space="preserve"> [12]).</w:t>
      </w:r>
    </w:p>
    <w:p w14:paraId="694023A0" w14:textId="4FA8380D" w:rsidR="00CF1A89" w:rsidRPr="00CF0F42" w:rsidRDefault="00CF1A89" w:rsidP="00CF1A89">
      <w:pPr>
        <w:shd w:val="clear" w:color="auto" w:fill="FFFFFF"/>
        <w:spacing w:before="60" w:line="290" w:lineRule="atLeast"/>
        <w:ind w:firstLine="709"/>
        <w:rPr>
          <w:rFonts w:eastAsia="Times New Roman" w:cs="Arial"/>
          <w:color w:val="000000"/>
          <w:sz w:val="24"/>
          <w:szCs w:val="24"/>
          <w:lang w:eastAsia="ru-RU"/>
        </w:rPr>
      </w:pPr>
      <w:r w:rsidRPr="00CF0F42">
        <w:rPr>
          <w:rFonts w:eastAsia="Times New Roman" w:cs="Arial"/>
          <w:color w:val="000000"/>
          <w:sz w:val="24"/>
          <w:szCs w:val="24"/>
          <w:lang w:eastAsia="ru-RU"/>
        </w:rPr>
        <w:t>1.</w:t>
      </w:r>
      <w:r w:rsidR="00C718AE" w:rsidRPr="00CF0F42">
        <w:rPr>
          <w:rFonts w:eastAsia="Times New Roman" w:cs="Arial"/>
          <w:color w:val="000000"/>
          <w:sz w:val="24"/>
          <w:szCs w:val="24"/>
          <w:lang w:eastAsia="ru-RU"/>
        </w:rPr>
        <w:t>6</w:t>
      </w:r>
      <w:r w:rsidRPr="00CF0F42">
        <w:rPr>
          <w:rFonts w:eastAsia="Times New Roman" w:cs="Arial"/>
          <w:color w:val="000000"/>
          <w:sz w:val="24"/>
          <w:szCs w:val="24"/>
          <w:lang w:eastAsia="ru-RU"/>
        </w:rPr>
        <w:t>.</w:t>
      </w:r>
      <w:r w:rsidR="00C718AE" w:rsidRPr="00CF0F42">
        <w:rPr>
          <w:rFonts w:eastAsia="Times New Roman" w:cs="Arial"/>
          <w:color w:val="000000"/>
          <w:sz w:val="24"/>
          <w:szCs w:val="24"/>
          <w:lang w:eastAsia="ru-RU"/>
        </w:rPr>
        <w:t>7</w:t>
      </w:r>
      <w:r w:rsidRPr="00CF0F42">
        <w:rPr>
          <w:rFonts w:eastAsia="Times New Roman" w:cs="Arial"/>
          <w:color w:val="000000"/>
          <w:sz w:val="24"/>
          <w:szCs w:val="24"/>
          <w:lang w:eastAsia="ru-RU"/>
        </w:rPr>
        <w:t>.1. Имущество, находящееся в собственности двух или нескольких лиц, принадлежит им на праве общей собственности.</w:t>
      </w:r>
    </w:p>
    <w:p w14:paraId="5CA3B17A" w14:textId="529F8A04" w:rsidR="00CF1A89" w:rsidRPr="00CF0F42" w:rsidRDefault="00CF1A89" w:rsidP="00CF1A89">
      <w:pPr>
        <w:shd w:val="clear" w:color="auto" w:fill="FFFFFF"/>
        <w:spacing w:before="60" w:line="290" w:lineRule="atLeast"/>
        <w:ind w:firstLine="709"/>
        <w:rPr>
          <w:rFonts w:eastAsia="Times New Roman" w:cs="Arial"/>
          <w:color w:val="000000"/>
          <w:sz w:val="24"/>
          <w:szCs w:val="24"/>
          <w:lang w:eastAsia="ru-RU"/>
        </w:rPr>
      </w:pPr>
      <w:bookmarkStart w:id="176" w:name="dst101291"/>
      <w:bookmarkEnd w:id="176"/>
      <w:r w:rsidRPr="00CF0F42">
        <w:rPr>
          <w:rFonts w:eastAsia="Times New Roman" w:cs="Arial"/>
          <w:color w:val="000000"/>
          <w:sz w:val="24"/>
          <w:szCs w:val="24"/>
          <w:lang w:eastAsia="ru-RU"/>
        </w:rPr>
        <w:t>1.</w:t>
      </w:r>
      <w:r w:rsidR="00C718AE" w:rsidRPr="00CF0F42">
        <w:rPr>
          <w:rFonts w:eastAsia="Times New Roman" w:cs="Arial"/>
          <w:color w:val="000000"/>
          <w:sz w:val="24"/>
          <w:szCs w:val="24"/>
          <w:lang w:eastAsia="ru-RU"/>
        </w:rPr>
        <w:t>6</w:t>
      </w:r>
      <w:r w:rsidRPr="00CF0F42">
        <w:rPr>
          <w:rFonts w:eastAsia="Times New Roman" w:cs="Arial"/>
          <w:color w:val="000000"/>
          <w:sz w:val="24"/>
          <w:szCs w:val="24"/>
          <w:lang w:eastAsia="ru-RU"/>
        </w:rPr>
        <w:t>.</w:t>
      </w:r>
      <w:r w:rsidR="00C718AE" w:rsidRPr="00CF0F42">
        <w:rPr>
          <w:rFonts w:eastAsia="Times New Roman" w:cs="Arial"/>
          <w:color w:val="000000"/>
          <w:sz w:val="24"/>
          <w:szCs w:val="24"/>
          <w:lang w:eastAsia="ru-RU"/>
        </w:rPr>
        <w:t>7</w:t>
      </w:r>
      <w:r w:rsidRPr="00CF0F42">
        <w:rPr>
          <w:rFonts w:eastAsia="Times New Roman" w:cs="Arial"/>
          <w:color w:val="000000"/>
          <w:sz w:val="24"/>
          <w:szCs w:val="24"/>
          <w:lang w:eastAsia="ru-RU"/>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468E0DD" w14:textId="20358F63" w:rsidR="00700616" w:rsidRPr="00CF0F42" w:rsidRDefault="00700616" w:rsidP="00700616">
      <w:pPr>
        <w:spacing w:before="60"/>
        <w:ind w:firstLine="709"/>
        <w:rPr>
          <w:rStyle w:val="blk"/>
          <w:sz w:val="24"/>
          <w:szCs w:val="24"/>
        </w:rPr>
      </w:pPr>
      <w:r w:rsidRPr="00CF0F42">
        <w:rPr>
          <w:rStyle w:val="blk"/>
          <w:sz w:val="24"/>
          <w:szCs w:val="24"/>
        </w:rPr>
        <w:t>1.6.7.3.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14:paraId="168735E3" w14:textId="77777777" w:rsidR="00700616" w:rsidRPr="00CF0F42" w:rsidRDefault="00700616" w:rsidP="00700616">
      <w:pPr>
        <w:ind w:firstLine="709"/>
        <w:rPr>
          <w:rStyle w:val="blk"/>
          <w:sz w:val="24"/>
          <w:szCs w:val="24"/>
        </w:rPr>
      </w:pPr>
      <w:r w:rsidRPr="00CF0F42">
        <w:rPr>
          <w:rStyle w:val="blk"/>
          <w:sz w:val="24"/>
          <w:szCs w:val="24"/>
        </w:rPr>
        <w:t xml:space="preserve">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 </w:t>
      </w:r>
    </w:p>
    <w:p w14:paraId="5C2AF066" w14:textId="77777777" w:rsidR="00700616" w:rsidRPr="00CF0F42" w:rsidRDefault="00700616" w:rsidP="00700616">
      <w:pPr>
        <w:ind w:firstLine="709"/>
        <w:rPr>
          <w:rStyle w:val="blk"/>
          <w:sz w:val="24"/>
          <w:szCs w:val="24"/>
        </w:rPr>
      </w:pPr>
      <w:r w:rsidRPr="00CF0F42">
        <w:rPr>
          <w:rStyle w:val="blk"/>
          <w:sz w:val="24"/>
          <w:szCs w:val="24"/>
        </w:rPr>
        <w:t xml:space="preserve">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 </w:t>
      </w:r>
    </w:p>
    <w:p w14:paraId="765555F6" w14:textId="77777777" w:rsidR="00700616" w:rsidRPr="00CF0F42" w:rsidRDefault="00700616" w:rsidP="00700616">
      <w:pPr>
        <w:ind w:firstLine="709"/>
        <w:rPr>
          <w:rStyle w:val="blk"/>
          <w:sz w:val="24"/>
          <w:szCs w:val="24"/>
        </w:rPr>
      </w:pPr>
      <w:r w:rsidRPr="00CF0F42">
        <w:rPr>
          <w:rStyle w:val="blk"/>
          <w:sz w:val="24"/>
          <w:szCs w:val="24"/>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14:paraId="42CFC790" w14:textId="272E3ED1" w:rsidR="00700616" w:rsidRPr="00CF0F42" w:rsidRDefault="00700616" w:rsidP="00700616">
      <w:pPr>
        <w:spacing w:before="60"/>
        <w:ind w:firstLine="709"/>
        <w:rPr>
          <w:rStyle w:val="blk"/>
          <w:sz w:val="24"/>
          <w:szCs w:val="24"/>
        </w:rPr>
      </w:pPr>
      <w:r w:rsidRPr="00CF0F42">
        <w:rPr>
          <w:rStyle w:val="blk"/>
          <w:sz w:val="24"/>
          <w:szCs w:val="24"/>
        </w:rPr>
        <w:t>1.6.7.4. Распоряжение имуществом, находящимся в долевой собственности, осуществляется по соглашению всех ее участников.</w:t>
      </w:r>
    </w:p>
    <w:p w14:paraId="3827A944" w14:textId="77777777" w:rsidR="00700616" w:rsidRPr="00CF0F42" w:rsidRDefault="00700616" w:rsidP="00700616">
      <w:pPr>
        <w:spacing w:before="60"/>
        <w:ind w:firstLine="709"/>
        <w:rPr>
          <w:rStyle w:val="blk"/>
          <w:sz w:val="24"/>
          <w:szCs w:val="24"/>
        </w:rPr>
      </w:pPr>
      <w:r w:rsidRPr="00CF0F42">
        <w:rPr>
          <w:rStyle w:val="blk"/>
          <w:sz w:val="24"/>
          <w:szCs w:val="24"/>
        </w:rPr>
        <w:t xml:space="preserve">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статьей 250 </w:t>
      </w:r>
      <w:r w:rsidRPr="00CF0F42">
        <w:rPr>
          <w:rStyle w:val="blk"/>
          <w:color w:val="000000"/>
          <w:sz w:val="24"/>
          <w:szCs w:val="24"/>
        </w:rPr>
        <w:t>ГК РФ</w:t>
      </w:r>
      <w:r w:rsidRPr="00CF0F42">
        <w:rPr>
          <w:rStyle w:val="blk"/>
          <w:sz w:val="24"/>
          <w:szCs w:val="24"/>
        </w:rPr>
        <w:t>.</w:t>
      </w:r>
    </w:p>
    <w:p w14:paraId="55D56A2E" w14:textId="2788E9AF" w:rsidR="009601E6" w:rsidRPr="00577197" w:rsidRDefault="009601E6" w:rsidP="009601E6">
      <w:pPr>
        <w:spacing w:before="60"/>
        <w:ind w:firstLine="709"/>
        <w:rPr>
          <w:rStyle w:val="blk"/>
          <w:sz w:val="24"/>
          <w:szCs w:val="24"/>
        </w:rPr>
      </w:pPr>
      <w:r w:rsidRPr="00577197">
        <w:rPr>
          <w:rStyle w:val="blk"/>
          <w:sz w:val="24"/>
          <w:szCs w:val="24"/>
        </w:rPr>
        <w:t>1.6.7.5.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r>
        <w:rPr>
          <w:rStyle w:val="blk"/>
          <w:sz w:val="24"/>
          <w:szCs w:val="24"/>
        </w:rPr>
        <w:t>(</w:t>
      </w:r>
      <w:r w:rsidRPr="00030830">
        <w:rPr>
          <w:rStyle w:val="blk"/>
          <w:sz w:val="24"/>
          <w:szCs w:val="24"/>
        </w:rPr>
        <w:t>ст. 2</w:t>
      </w:r>
      <w:r>
        <w:rPr>
          <w:rStyle w:val="blk"/>
          <w:sz w:val="24"/>
          <w:szCs w:val="24"/>
        </w:rPr>
        <w:t>50</w:t>
      </w:r>
      <w:r w:rsidRPr="00030830">
        <w:rPr>
          <w:rStyle w:val="blk"/>
          <w:sz w:val="24"/>
          <w:szCs w:val="24"/>
        </w:rPr>
        <w:t xml:space="preserve"> [12]).</w:t>
      </w:r>
    </w:p>
    <w:p w14:paraId="558006AC" w14:textId="7757420C" w:rsidR="00700616" w:rsidRPr="00CF0F42" w:rsidRDefault="009601E6" w:rsidP="009601E6">
      <w:pPr>
        <w:spacing w:before="60"/>
        <w:ind w:firstLine="709"/>
        <w:rPr>
          <w:rStyle w:val="blk"/>
          <w:sz w:val="24"/>
          <w:szCs w:val="24"/>
        </w:rPr>
      </w:pPr>
      <w:r w:rsidRPr="00577197">
        <w:rPr>
          <w:rStyle w:val="blk"/>
          <w:sz w:val="24"/>
          <w:szCs w:val="24"/>
        </w:rPr>
        <w:t>1.6.7.6. Имущество, находящееся в долевой собственности, может быть разделено между ее участниками по соглашению между ними. …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r>
        <w:rPr>
          <w:rStyle w:val="blk"/>
          <w:sz w:val="24"/>
          <w:szCs w:val="24"/>
        </w:rPr>
        <w:t xml:space="preserve"> </w:t>
      </w:r>
      <w:r w:rsidRPr="00030830">
        <w:rPr>
          <w:rStyle w:val="blk"/>
          <w:sz w:val="24"/>
          <w:szCs w:val="24"/>
        </w:rPr>
        <w:t>(ст. 2</w:t>
      </w:r>
      <w:r>
        <w:rPr>
          <w:rStyle w:val="blk"/>
          <w:sz w:val="24"/>
          <w:szCs w:val="24"/>
        </w:rPr>
        <w:t>52</w:t>
      </w:r>
      <w:r w:rsidRPr="00030830">
        <w:rPr>
          <w:rStyle w:val="blk"/>
          <w:sz w:val="24"/>
          <w:szCs w:val="24"/>
        </w:rPr>
        <w:t xml:space="preserve"> [12]).</w:t>
      </w:r>
      <w:r w:rsidR="00700616" w:rsidRPr="00CF0F42">
        <w:rPr>
          <w:rStyle w:val="blk"/>
          <w:sz w:val="24"/>
          <w:szCs w:val="24"/>
        </w:rPr>
        <w:t xml:space="preserve"> </w:t>
      </w:r>
    </w:p>
    <w:p w14:paraId="2E65BC7C" w14:textId="12457CDD" w:rsidR="00CF1A89" w:rsidRPr="00CF0F42" w:rsidRDefault="00CF1A89" w:rsidP="00CF1A89">
      <w:pPr>
        <w:rPr>
          <w:lang w:eastAsia="ru-RU"/>
        </w:rPr>
      </w:pPr>
    </w:p>
    <w:p w14:paraId="7B4BC6C5" w14:textId="1C4F04A2"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bookmarkStart w:id="177" w:name="_Toc491945191"/>
      <w:bookmarkStart w:id="178" w:name="_Toc493884465"/>
      <w:r w:rsidRPr="00CF0F42">
        <w:rPr>
          <w:rFonts w:asciiTheme="minorHAnsi" w:eastAsia="Times New Roman" w:hAnsiTheme="minorHAnsi" w:cs="Arial"/>
          <w:b/>
          <w:color w:val="auto"/>
          <w:sz w:val="24"/>
          <w:szCs w:val="24"/>
          <w:lang w:eastAsia="ru-RU"/>
        </w:rPr>
        <w:t>1.7. Обязательства, способы их обеспечения, порядок и сроки исполнения взыскания</w:t>
      </w:r>
      <w:bookmarkEnd w:id="177"/>
      <w:bookmarkEnd w:id="178"/>
    </w:p>
    <w:p w14:paraId="09505A70" w14:textId="44527476" w:rsidR="00CF1A89" w:rsidRPr="00CF0F42" w:rsidRDefault="00CF1A89" w:rsidP="00CF1A89">
      <w:pPr>
        <w:shd w:val="clear" w:color="auto" w:fill="FFFFFF"/>
        <w:spacing w:before="120"/>
        <w:ind w:firstLine="709"/>
        <w:rPr>
          <w:rFonts w:eastAsia="Times New Roman" w:cs="Arial"/>
          <w:i/>
          <w:sz w:val="24"/>
          <w:szCs w:val="24"/>
          <w:lang w:eastAsia="ru-RU"/>
        </w:rPr>
      </w:pPr>
      <w:r w:rsidRPr="00CF0F42">
        <w:rPr>
          <w:rFonts w:eastAsia="Times New Roman" w:cs="Arial"/>
          <w:i/>
          <w:sz w:val="24"/>
          <w:szCs w:val="24"/>
          <w:lang w:eastAsia="ru-RU"/>
        </w:rPr>
        <w:t xml:space="preserve">Формулировка темы имеет общий характер, ей посвящен Подраздел </w:t>
      </w:r>
      <w:r w:rsidRPr="00CF0F42">
        <w:rPr>
          <w:rFonts w:eastAsia="Times New Roman" w:cs="Arial"/>
          <w:i/>
          <w:sz w:val="24"/>
          <w:szCs w:val="24"/>
          <w:lang w:val="en-US" w:eastAsia="ru-RU"/>
        </w:rPr>
        <w:t>I</w:t>
      </w:r>
      <w:r w:rsidRPr="00CF0F42">
        <w:rPr>
          <w:rFonts w:eastAsia="Times New Roman" w:cs="Arial"/>
          <w:i/>
          <w:sz w:val="24"/>
          <w:szCs w:val="24"/>
          <w:lang w:eastAsia="ru-RU"/>
        </w:rPr>
        <w:t xml:space="preserve"> Раздела </w:t>
      </w:r>
      <w:r w:rsidRPr="00CF0F42">
        <w:rPr>
          <w:rFonts w:eastAsia="Times New Roman" w:cs="Arial"/>
          <w:i/>
          <w:sz w:val="24"/>
          <w:szCs w:val="24"/>
          <w:lang w:val="en-US" w:eastAsia="ru-RU"/>
        </w:rPr>
        <w:t>III</w:t>
      </w:r>
      <w:r w:rsidRPr="00CF0F42">
        <w:rPr>
          <w:rFonts w:eastAsia="Times New Roman" w:cs="Arial"/>
          <w:i/>
          <w:sz w:val="24"/>
          <w:szCs w:val="24"/>
          <w:lang w:eastAsia="ru-RU"/>
        </w:rPr>
        <w:t xml:space="preserve"> ГК РФ</w:t>
      </w:r>
      <w:r w:rsidR="00D6051C" w:rsidRPr="00CF0F42">
        <w:rPr>
          <w:rFonts w:eastAsia="Times New Roman" w:cs="Arial"/>
          <w:i/>
          <w:sz w:val="24"/>
          <w:szCs w:val="24"/>
          <w:lang w:eastAsia="ru-RU"/>
        </w:rPr>
        <w:t xml:space="preserve"> [9]</w:t>
      </w:r>
      <w:r w:rsidRPr="00CF0F42">
        <w:rPr>
          <w:rFonts w:eastAsia="Times New Roman" w:cs="Arial"/>
          <w:i/>
          <w:sz w:val="24"/>
          <w:szCs w:val="24"/>
          <w:lang w:eastAsia="ru-RU"/>
        </w:rPr>
        <w:t>. Далее в данном разделе приводится выжимка из указанного источника.</w:t>
      </w:r>
    </w:p>
    <w:p w14:paraId="6AAA40BE" w14:textId="1955FDC7" w:rsidR="00CF1A89" w:rsidRPr="00CF0F42" w:rsidRDefault="00CF1A89" w:rsidP="00CF1A89">
      <w:pPr>
        <w:shd w:val="clear" w:color="auto" w:fill="FFFFFF"/>
        <w:spacing w:before="120"/>
        <w:ind w:firstLine="709"/>
        <w:rPr>
          <w:rFonts w:eastAsia="Times New Roman" w:cs="Arial"/>
          <w:sz w:val="24"/>
          <w:szCs w:val="24"/>
          <w:lang w:eastAsia="ru-RU"/>
        </w:rPr>
      </w:pPr>
      <w:r w:rsidRPr="00CF0F42">
        <w:rPr>
          <w:rFonts w:eastAsia="Times New Roman" w:cs="Arial"/>
          <w:b/>
          <w:sz w:val="24"/>
          <w:szCs w:val="24"/>
          <w:lang w:eastAsia="ru-RU"/>
        </w:rPr>
        <w:t>1.</w:t>
      </w:r>
      <w:r w:rsidR="00043267" w:rsidRPr="00CF0F42">
        <w:rPr>
          <w:rFonts w:eastAsia="Times New Roman" w:cs="Arial"/>
          <w:b/>
          <w:sz w:val="24"/>
          <w:szCs w:val="24"/>
          <w:lang w:eastAsia="ru-RU"/>
        </w:rPr>
        <w:t>7</w:t>
      </w:r>
      <w:r w:rsidRPr="00CF0F42">
        <w:rPr>
          <w:rFonts w:eastAsia="Times New Roman" w:cs="Arial"/>
          <w:b/>
          <w:sz w:val="24"/>
          <w:szCs w:val="24"/>
          <w:lang w:eastAsia="ru-RU"/>
        </w:rPr>
        <w:t>.1.</w:t>
      </w:r>
      <w:r w:rsidRPr="00CF0F42">
        <w:rPr>
          <w:rFonts w:eastAsia="Times New Roman" w:cs="Arial"/>
          <w:sz w:val="24"/>
          <w:szCs w:val="24"/>
          <w:lang w:eastAsia="ru-RU"/>
        </w:rPr>
        <w:t xml:space="preserve"> Понятие обязательства </w:t>
      </w:r>
      <w:r w:rsidRPr="00CF0F42">
        <w:rPr>
          <w:rFonts w:cs="Arial"/>
          <w:color w:val="000000"/>
          <w:sz w:val="24"/>
          <w:szCs w:val="24"/>
          <w:shd w:val="clear" w:color="auto" w:fill="FFFFFF"/>
        </w:rPr>
        <w:t>(ст. 307 [</w:t>
      </w:r>
      <w:r w:rsidR="00D6051C" w:rsidRPr="00CF0F42">
        <w:rPr>
          <w:rFonts w:cs="Arial"/>
          <w:color w:val="000000"/>
          <w:sz w:val="24"/>
          <w:szCs w:val="24"/>
          <w:shd w:val="clear" w:color="auto" w:fill="FFFFFF"/>
        </w:rPr>
        <w:t>9</w:t>
      </w:r>
      <w:r w:rsidRPr="00CF0F42">
        <w:rPr>
          <w:rFonts w:cs="Arial"/>
          <w:color w:val="000000"/>
          <w:sz w:val="24"/>
          <w:szCs w:val="24"/>
          <w:shd w:val="clear" w:color="auto" w:fill="FFFFFF"/>
        </w:rPr>
        <w:t>]).</w:t>
      </w:r>
    </w:p>
    <w:p w14:paraId="2082B2DC" w14:textId="428B3E2C" w:rsidR="00CF1A89" w:rsidRPr="00CF0F42" w:rsidRDefault="00CF1A89" w:rsidP="00CF1A89">
      <w:pPr>
        <w:shd w:val="clear" w:color="auto" w:fill="FFFFFF"/>
        <w:spacing w:before="60"/>
        <w:ind w:firstLine="709"/>
        <w:rPr>
          <w:rFonts w:eastAsia="Times New Roman" w:cs="Arial"/>
          <w:sz w:val="24"/>
          <w:szCs w:val="24"/>
          <w:lang w:eastAsia="ru-RU"/>
        </w:rPr>
      </w:pPr>
      <w:r w:rsidRPr="00CF0F42">
        <w:rPr>
          <w:rFonts w:eastAsia="Times New Roman"/>
          <w:sz w:val="24"/>
          <w:szCs w:val="24"/>
          <w:lang w:eastAsia="ru-RU"/>
        </w:rPr>
        <w:t>1.</w:t>
      </w:r>
      <w:r w:rsidR="00043267" w:rsidRPr="00CF0F42">
        <w:rPr>
          <w:rFonts w:eastAsia="Times New Roman"/>
          <w:sz w:val="24"/>
          <w:szCs w:val="24"/>
          <w:lang w:eastAsia="ru-RU"/>
        </w:rPr>
        <w:t>7</w:t>
      </w:r>
      <w:r w:rsidRPr="00CF0F42">
        <w:rPr>
          <w:rFonts w:eastAsia="Times New Roman"/>
          <w:sz w:val="24"/>
          <w:szCs w:val="24"/>
          <w:lang w:eastAsia="ru-RU"/>
        </w:rPr>
        <w:t xml:space="preserve">.1.1. В силу обязательства одно лицо (должник) обязано совершить в пользу другого лица (кредитора) определенное действие, </w:t>
      </w:r>
      <w:proofErr w:type="gramStart"/>
      <w:r w:rsidRPr="00CF0F42">
        <w:rPr>
          <w:rFonts w:eastAsia="Times New Roman"/>
          <w:sz w:val="24"/>
          <w:szCs w:val="24"/>
          <w:lang w:eastAsia="ru-RU"/>
        </w:rPr>
        <w:t>как то</w:t>
      </w:r>
      <w:proofErr w:type="gramEnd"/>
      <w:r w:rsidRPr="00CF0F42">
        <w:rPr>
          <w:rFonts w:eastAsia="Times New Roman"/>
          <w:sz w:val="24"/>
          <w:szCs w:val="24"/>
          <w:lang w:eastAsia="ru-RU"/>
        </w:rPr>
        <w:t>: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14:paraId="511462BC" w14:textId="64818CB7" w:rsidR="00CF1A89" w:rsidRPr="00CF0F42" w:rsidRDefault="00CF1A89" w:rsidP="00CF1A89">
      <w:pPr>
        <w:shd w:val="clear" w:color="auto" w:fill="FFFFFF"/>
        <w:spacing w:before="60"/>
        <w:ind w:firstLine="709"/>
        <w:rPr>
          <w:rFonts w:eastAsia="Times New Roman" w:cs="Arial"/>
          <w:sz w:val="24"/>
          <w:szCs w:val="24"/>
          <w:lang w:eastAsia="ru-RU"/>
        </w:rPr>
      </w:pPr>
      <w:bookmarkStart w:id="179" w:name="dst10490"/>
      <w:bookmarkEnd w:id="179"/>
      <w:r w:rsidRPr="00CF0F42">
        <w:rPr>
          <w:rFonts w:eastAsia="Times New Roman"/>
          <w:sz w:val="24"/>
          <w:szCs w:val="24"/>
          <w:lang w:eastAsia="ru-RU"/>
        </w:rPr>
        <w:lastRenderedPageBreak/>
        <w:t>1.</w:t>
      </w:r>
      <w:r w:rsidR="00043267" w:rsidRPr="00CF0F42">
        <w:rPr>
          <w:rFonts w:eastAsia="Times New Roman"/>
          <w:sz w:val="24"/>
          <w:szCs w:val="24"/>
          <w:lang w:eastAsia="ru-RU"/>
        </w:rPr>
        <w:t>7</w:t>
      </w:r>
      <w:r w:rsidRPr="00CF0F42">
        <w:rPr>
          <w:rFonts w:eastAsia="Times New Roman"/>
          <w:sz w:val="24"/>
          <w:szCs w:val="24"/>
          <w:lang w:eastAsia="ru-RU"/>
        </w:rPr>
        <w:t xml:space="preserve">.1.2.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w:t>
      </w:r>
      <w:r w:rsidR="00CD6A9A" w:rsidRPr="00CF0F42">
        <w:rPr>
          <w:rFonts w:eastAsia="Times New Roman"/>
          <w:sz w:val="24"/>
          <w:szCs w:val="24"/>
          <w:lang w:eastAsia="ru-RU"/>
        </w:rPr>
        <w:t>ГК РФ</w:t>
      </w:r>
      <w:r w:rsidRPr="00CF0F42">
        <w:rPr>
          <w:rFonts w:eastAsia="Times New Roman"/>
          <w:sz w:val="24"/>
          <w:szCs w:val="24"/>
          <w:lang w:eastAsia="ru-RU"/>
        </w:rPr>
        <w:t>.</w:t>
      </w:r>
    </w:p>
    <w:p w14:paraId="161CA4B6" w14:textId="629D6180" w:rsidR="00CF1A89" w:rsidRPr="00CF0F42" w:rsidRDefault="00CF1A89" w:rsidP="00CF1A89">
      <w:pPr>
        <w:shd w:val="clear" w:color="auto" w:fill="FFFFFF"/>
        <w:spacing w:before="60"/>
        <w:ind w:firstLine="709"/>
        <w:rPr>
          <w:rFonts w:eastAsia="Times New Roman" w:cs="Arial"/>
          <w:sz w:val="24"/>
          <w:szCs w:val="24"/>
          <w:lang w:eastAsia="ru-RU"/>
        </w:rPr>
      </w:pPr>
      <w:bookmarkStart w:id="180" w:name="dst10491"/>
      <w:bookmarkEnd w:id="180"/>
      <w:r w:rsidRPr="00CF0F42">
        <w:rPr>
          <w:rFonts w:eastAsia="Times New Roman"/>
          <w:sz w:val="24"/>
          <w:szCs w:val="24"/>
          <w:lang w:eastAsia="ru-RU"/>
        </w:rPr>
        <w:t>1.</w:t>
      </w:r>
      <w:r w:rsidR="00043267" w:rsidRPr="00CF0F42">
        <w:rPr>
          <w:rFonts w:eastAsia="Times New Roman"/>
          <w:sz w:val="24"/>
          <w:szCs w:val="24"/>
          <w:lang w:eastAsia="ru-RU"/>
        </w:rPr>
        <w:t>7</w:t>
      </w:r>
      <w:r w:rsidRPr="00CF0F42">
        <w:rPr>
          <w:rFonts w:eastAsia="Times New Roman"/>
          <w:sz w:val="24"/>
          <w:szCs w:val="24"/>
          <w:lang w:eastAsia="ru-RU"/>
        </w:rPr>
        <w:t>.1.3. При установлении, исполнении обязательства и после его прекраще</w:t>
      </w:r>
      <w:r w:rsidR="00916D1B" w:rsidRPr="00CF0F42">
        <w:rPr>
          <w:rFonts w:eastAsia="Times New Roman"/>
          <w:sz w:val="24"/>
          <w:szCs w:val="24"/>
          <w:lang w:eastAsia="ru-RU"/>
        </w:rPr>
        <w:t xml:space="preserve">ния стороны обязаны действовать </w:t>
      </w:r>
      <w:r w:rsidRPr="00CF0F42">
        <w:rPr>
          <w:rFonts w:eastAsia="Times New Roman"/>
          <w:sz w:val="24"/>
          <w:szCs w:val="24"/>
          <w:lang w:eastAsia="ru-RU"/>
        </w:rPr>
        <w:t>добросовестно, учитывая права и законные интересы друг</w:t>
      </w:r>
      <w:r w:rsidR="00916D1B" w:rsidRPr="00CF0F42">
        <w:rPr>
          <w:rFonts w:eastAsia="Times New Roman"/>
          <w:sz w:val="24"/>
          <w:szCs w:val="24"/>
          <w:lang w:eastAsia="ru-RU"/>
        </w:rPr>
        <w:t xml:space="preserve"> друга, взаимно оказывая необхо</w:t>
      </w:r>
      <w:r w:rsidR="00D6051C" w:rsidRPr="00CF0F42">
        <w:rPr>
          <w:rFonts w:eastAsia="Times New Roman"/>
          <w:sz w:val="24"/>
          <w:szCs w:val="24"/>
          <w:lang w:eastAsia="ru-RU"/>
        </w:rPr>
        <w:t>д</w:t>
      </w:r>
      <w:r w:rsidRPr="00CF0F42">
        <w:rPr>
          <w:rFonts w:eastAsia="Times New Roman"/>
          <w:sz w:val="24"/>
          <w:szCs w:val="24"/>
          <w:lang w:eastAsia="ru-RU"/>
        </w:rPr>
        <w:t>имое содействие для достижения цели обязательства, а также предоставляя друг другу необходимую информацию.</w:t>
      </w:r>
    </w:p>
    <w:p w14:paraId="63E7887F" w14:textId="38427C6D" w:rsidR="00CF1A89" w:rsidRPr="00CF0F42" w:rsidRDefault="00CF1A89" w:rsidP="00CF1A89">
      <w:pPr>
        <w:shd w:val="clear" w:color="auto" w:fill="FFFFFF"/>
        <w:spacing w:before="120"/>
        <w:ind w:firstLine="709"/>
        <w:rPr>
          <w:rFonts w:cs="Arial"/>
          <w:color w:val="000000"/>
          <w:sz w:val="24"/>
          <w:szCs w:val="24"/>
          <w:shd w:val="clear" w:color="auto" w:fill="FFFFFF"/>
        </w:rPr>
      </w:pPr>
      <w:r w:rsidRPr="00CF0F42">
        <w:rPr>
          <w:rFonts w:eastAsia="Times New Roman"/>
          <w:b/>
          <w:sz w:val="24"/>
          <w:szCs w:val="24"/>
          <w:lang w:eastAsia="ru-RU"/>
        </w:rPr>
        <w:t>1.</w:t>
      </w:r>
      <w:r w:rsidR="00043267" w:rsidRPr="00CF0F42">
        <w:rPr>
          <w:rFonts w:eastAsia="Times New Roman"/>
          <w:b/>
          <w:sz w:val="24"/>
          <w:szCs w:val="24"/>
          <w:lang w:eastAsia="ru-RU"/>
        </w:rPr>
        <w:t>7</w:t>
      </w:r>
      <w:r w:rsidRPr="00CF0F42">
        <w:rPr>
          <w:rFonts w:eastAsia="Times New Roman"/>
          <w:b/>
          <w:sz w:val="24"/>
          <w:szCs w:val="24"/>
          <w:lang w:eastAsia="ru-RU"/>
        </w:rPr>
        <w:t>.</w:t>
      </w:r>
      <w:r w:rsidR="00043267" w:rsidRPr="00CF0F42">
        <w:rPr>
          <w:rFonts w:eastAsia="Times New Roman"/>
          <w:b/>
          <w:sz w:val="24"/>
          <w:szCs w:val="24"/>
          <w:lang w:eastAsia="ru-RU"/>
        </w:rPr>
        <w:t>2</w:t>
      </w:r>
      <w:r w:rsidRPr="00CF0F42">
        <w:rPr>
          <w:rFonts w:eastAsia="Times New Roman"/>
          <w:b/>
          <w:sz w:val="24"/>
          <w:szCs w:val="24"/>
          <w:lang w:eastAsia="ru-RU"/>
        </w:rPr>
        <w:t>.</w:t>
      </w:r>
      <w:r w:rsidRPr="00CF0F42">
        <w:rPr>
          <w:rFonts w:eastAsia="Times New Roman"/>
          <w:sz w:val="24"/>
          <w:szCs w:val="24"/>
          <w:lang w:eastAsia="ru-RU"/>
        </w:rPr>
        <w:t xml:space="preserve">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w:t>
      </w:r>
      <w:r w:rsidR="001A4026" w:rsidRPr="00CF0F42">
        <w:rPr>
          <w:rFonts w:eastAsia="Times New Roman"/>
          <w:sz w:val="24"/>
          <w:szCs w:val="24"/>
          <w:lang w:eastAsia="ru-RU"/>
        </w:rPr>
        <w:t xml:space="preserve">ми способами, предусмотренными законом </w:t>
      </w:r>
      <w:r w:rsidRPr="00CF0F42">
        <w:rPr>
          <w:rFonts w:eastAsia="Times New Roman"/>
          <w:sz w:val="24"/>
          <w:szCs w:val="24"/>
          <w:lang w:eastAsia="ru-RU"/>
        </w:rPr>
        <w:t xml:space="preserve">или договором </w:t>
      </w:r>
      <w:r w:rsidRPr="00CF0F42">
        <w:rPr>
          <w:rFonts w:cs="Arial"/>
          <w:color w:val="000000"/>
          <w:sz w:val="24"/>
          <w:szCs w:val="24"/>
          <w:shd w:val="clear" w:color="auto" w:fill="FFFFFF"/>
        </w:rPr>
        <w:t>(ст. 329 [</w:t>
      </w:r>
      <w:r w:rsidR="00D6051C" w:rsidRPr="00CF0F42">
        <w:rPr>
          <w:rFonts w:cs="Arial"/>
          <w:color w:val="000000"/>
          <w:sz w:val="24"/>
          <w:szCs w:val="24"/>
          <w:shd w:val="clear" w:color="auto" w:fill="FFFFFF"/>
        </w:rPr>
        <w:t>9</w:t>
      </w:r>
      <w:r w:rsidRPr="00CF0F42">
        <w:rPr>
          <w:rFonts w:cs="Arial"/>
          <w:color w:val="000000"/>
          <w:sz w:val="24"/>
          <w:szCs w:val="24"/>
          <w:shd w:val="clear" w:color="auto" w:fill="FFFFFF"/>
        </w:rPr>
        <w:t>]).</w:t>
      </w:r>
    </w:p>
    <w:p w14:paraId="1056A175" w14:textId="689C3240" w:rsidR="00043267" w:rsidRPr="00CF0F42" w:rsidRDefault="00043267" w:rsidP="00CD6A9A">
      <w:pPr>
        <w:spacing w:before="120"/>
        <w:ind w:firstLine="709"/>
        <w:rPr>
          <w:rFonts w:eastAsia="Times New Roman" w:cs="Arial"/>
          <w:b/>
          <w:bCs/>
          <w:sz w:val="24"/>
          <w:szCs w:val="24"/>
          <w:lang w:eastAsia="ru-RU"/>
        </w:rPr>
      </w:pPr>
      <w:r w:rsidRPr="00CF0F42">
        <w:rPr>
          <w:rFonts w:eastAsia="Times New Roman" w:cs="Arial"/>
          <w:b/>
          <w:bCs/>
          <w:sz w:val="24"/>
          <w:szCs w:val="24"/>
          <w:lang w:eastAsia="ru-RU"/>
        </w:rPr>
        <w:t xml:space="preserve">1.7.3. </w:t>
      </w:r>
      <w:r w:rsidRPr="00CF0F42">
        <w:rPr>
          <w:rFonts w:eastAsia="Times New Roman" w:cs="Arial"/>
          <w:bCs/>
          <w:sz w:val="24"/>
          <w:szCs w:val="24"/>
          <w:lang w:eastAsia="ru-RU"/>
        </w:rPr>
        <w:t>Исполнение обязательств (ст. 309.1 – 3</w:t>
      </w:r>
      <w:r w:rsidR="00D6051C" w:rsidRPr="00CF0F42">
        <w:rPr>
          <w:rFonts w:eastAsia="Times New Roman" w:cs="Arial"/>
          <w:bCs/>
          <w:sz w:val="24"/>
          <w:szCs w:val="24"/>
          <w:lang w:eastAsia="ru-RU"/>
        </w:rPr>
        <w:t>13 [9</w:t>
      </w:r>
      <w:r w:rsidRPr="00CF0F42">
        <w:rPr>
          <w:rFonts w:eastAsia="Times New Roman" w:cs="Arial"/>
          <w:bCs/>
          <w:sz w:val="24"/>
          <w:szCs w:val="24"/>
          <w:lang w:eastAsia="ru-RU"/>
        </w:rPr>
        <w:t>]).</w:t>
      </w:r>
    </w:p>
    <w:p w14:paraId="6498DDCD" w14:textId="44AF91A8" w:rsidR="00043267" w:rsidRPr="00CF0F42" w:rsidRDefault="00043267" w:rsidP="00CD6A9A">
      <w:pPr>
        <w:spacing w:before="60"/>
        <w:ind w:firstLine="709"/>
        <w:rPr>
          <w:rFonts w:eastAsia="Times New Roman" w:cs="Times New Roman"/>
          <w:sz w:val="24"/>
          <w:szCs w:val="24"/>
          <w:lang w:eastAsia="ru-RU"/>
        </w:rPr>
      </w:pPr>
      <w:r w:rsidRPr="00CF0F42">
        <w:rPr>
          <w:rFonts w:eastAsia="Times New Roman" w:cs="Arial"/>
          <w:bCs/>
          <w:sz w:val="24"/>
          <w:szCs w:val="24"/>
          <w:lang w:eastAsia="ru-RU"/>
        </w:rPr>
        <w:t>1.7.3.1.</w:t>
      </w:r>
      <w:r w:rsidRPr="00CF0F42">
        <w:rPr>
          <w:rFonts w:eastAsia="Times New Roman" w:cs="Arial"/>
          <w:b/>
          <w:bCs/>
          <w:sz w:val="24"/>
          <w:szCs w:val="24"/>
          <w:lang w:eastAsia="ru-RU"/>
        </w:rPr>
        <w:t xml:space="preserve"> </w:t>
      </w:r>
      <w:r w:rsidRPr="00CF0F42">
        <w:rPr>
          <w:rFonts w:eastAsia="Times New Roman" w:cs="Times New Roman"/>
          <w:sz w:val="24"/>
          <w:szCs w:val="24"/>
          <w:lang w:eastAsia="ru-RU"/>
        </w:rPr>
        <w:t xml:space="preserve">Между кредиторами одного должника по однородным обязательствам может быть заключено соглашение о порядке удовлетворения их требований к должнику, в </w:t>
      </w:r>
      <w:proofErr w:type="spellStart"/>
      <w:r w:rsidRPr="00CF0F42">
        <w:rPr>
          <w:rFonts w:eastAsia="Times New Roman" w:cs="Times New Roman"/>
          <w:sz w:val="24"/>
          <w:szCs w:val="24"/>
          <w:lang w:eastAsia="ru-RU"/>
        </w:rPr>
        <w:t>т</w:t>
      </w:r>
      <w:r w:rsidR="001A4026" w:rsidRPr="00CF0F42">
        <w:rPr>
          <w:rFonts w:eastAsia="Times New Roman" w:cs="Times New Roman"/>
          <w:sz w:val="24"/>
          <w:szCs w:val="24"/>
          <w:lang w:eastAsia="ru-RU"/>
        </w:rPr>
        <w:t>.ч</w:t>
      </w:r>
      <w:proofErr w:type="spellEnd"/>
      <w:r w:rsidR="001A4026" w:rsidRPr="00CF0F42">
        <w:rPr>
          <w:rFonts w:eastAsia="Times New Roman" w:cs="Times New Roman"/>
          <w:sz w:val="24"/>
          <w:szCs w:val="24"/>
          <w:lang w:eastAsia="ru-RU"/>
        </w:rPr>
        <w:t>.</w:t>
      </w:r>
      <w:r w:rsidRPr="00CF0F42">
        <w:rPr>
          <w:rFonts w:eastAsia="Times New Roman" w:cs="Times New Roman"/>
          <w:sz w:val="24"/>
          <w:szCs w:val="24"/>
          <w:lang w:eastAsia="ru-RU"/>
        </w:rPr>
        <w:t xml:space="preserve">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14:paraId="5781E26E" w14:textId="10B21EB3" w:rsidR="00043267" w:rsidRPr="00CF0F42" w:rsidRDefault="00043267" w:rsidP="00CD6A9A">
      <w:pPr>
        <w:ind w:firstLine="709"/>
        <w:rPr>
          <w:rFonts w:eastAsia="Times New Roman" w:cs="Times New Roman"/>
          <w:sz w:val="24"/>
          <w:szCs w:val="24"/>
          <w:lang w:eastAsia="ru-RU"/>
        </w:rPr>
      </w:pPr>
      <w:r w:rsidRPr="00CF0F42">
        <w:rPr>
          <w:rFonts w:eastAsia="Times New Roman" w:cs="Times New Roman"/>
          <w:sz w:val="24"/>
          <w:szCs w:val="24"/>
          <w:lang w:eastAsia="ru-RU"/>
        </w:rPr>
        <w:t>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14:paraId="2CD87173" w14:textId="00B75332" w:rsidR="00043267" w:rsidRPr="00CF0F42" w:rsidRDefault="00043267" w:rsidP="00CD6A9A">
      <w:pPr>
        <w:ind w:firstLine="709"/>
        <w:rPr>
          <w:rFonts w:eastAsia="Times New Roman" w:cs="Times New Roman"/>
          <w:sz w:val="24"/>
          <w:szCs w:val="24"/>
          <w:lang w:eastAsia="ru-RU"/>
        </w:rPr>
      </w:pPr>
      <w:r w:rsidRPr="00CF0F42">
        <w:rPr>
          <w:rFonts w:eastAsia="Times New Roman" w:cs="Times New Roman"/>
          <w:sz w:val="24"/>
          <w:szCs w:val="24"/>
          <w:lang w:eastAsia="ru-RU"/>
        </w:rPr>
        <w:t xml:space="preserve">Соглашение кредиторов о порядке удовлетворения их требований к должнику не создает обязанностей для лиц, не участвующих в нем в качестве сторон, в </w:t>
      </w:r>
      <w:proofErr w:type="spellStart"/>
      <w:r w:rsidRPr="00CF0F42">
        <w:rPr>
          <w:rFonts w:eastAsia="Times New Roman" w:cs="Times New Roman"/>
          <w:sz w:val="24"/>
          <w:szCs w:val="24"/>
          <w:lang w:eastAsia="ru-RU"/>
        </w:rPr>
        <w:t>т</w:t>
      </w:r>
      <w:r w:rsidR="00CD6A9A" w:rsidRPr="00CF0F42">
        <w:rPr>
          <w:rFonts w:eastAsia="Times New Roman" w:cs="Times New Roman"/>
          <w:sz w:val="24"/>
          <w:szCs w:val="24"/>
          <w:lang w:eastAsia="ru-RU"/>
        </w:rPr>
        <w:t>.ч</w:t>
      </w:r>
      <w:proofErr w:type="spellEnd"/>
      <w:r w:rsidR="00CD6A9A" w:rsidRPr="00CF0F42">
        <w:rPr>
          <w:rFonts w:eastAsia="Times New Roman" w:cs="Times New Roman"/>
          <w:sz w:val="24"/>
          <w:szCs w:val="24"/>
          <w:lang w:eastAsia="ru-RU"/>
        </w:rPr>
        <w:t>.</w:t>
      </w:r>
      <w:r w:rsidRPr="00CF0F42">
        <w:rPr>
          <w:rFonts w:eastAsia="Times New Roman" w:cs="Times New Roman"/>
          <w:sz w:val="24"/>
          <w:szCs w:val="24"/>
          <w:lang w:eastAsia="ru-RU"/>
        </w:rPr>
        <w:t xml:space="preserve"> для должника (ст</w:t>
      </w:r>
      <w:r w:rsidR="001A4026" w:rsidRPr="00CF0F42">
        <w:rPr>
          <w:rFonts w:eastAsia="Times New Roman" w:cs="Times New Roman"/>
          <w:sz w:val="24"/>
          <w:szCs w:val="24"/>
          <w:lang w:eastAsia="ru-RU"/>
        </w:rPr>
        <w:t>.</w:t>
      </w:r>
      <w:r w:rsidRPr="00CF0F42">
        <w:rPr>
          <w:rFonts w:eastAsia="Times New Roman" w:cs="Times New Roman"/>
          <w:sz w:val="24"/>
          <w:szCs w:val="24"/>
          <w:lang w:eastAsia="ru-RU"/>
        </w:rPr>
        <w:t xml:space="preserve"> 308</w:t>
      </w:r>
      <w:r w:rsidR="001A4026" w:rsidRPr="00CF0F42">
        <w:rPr>
          <w:rFonts w:eastAsia="Times New Roman" w:cs="Times New Roman"/>
          <w:sz w:val="24"/>
          <w:szCs w:val="24"/>
          <w:lang w:eastAsia="ru-RU"/>
        </w:rPr>
        <w:t xml:space="preserve"> </w:t>
      </w:r>
      <w:r w:rsidR="00D6051C" w:rsidRPr="00CF0F42">
        <w:rPr>
          <w:rFonts w:eastAsia="Times New Roman" w:cs="Times New Roman"/>
          <w:sz w:val="24"/>
          <w:szCs w:val="24"/>
          <w:lang w:eastAsia="ru-RU"/>
        </w:rPr>
        <w:t>[9</w:t>
      </w:r>
      <w:r w:rsidR="001A4026" w:rsidRPr="00CF0F42">
        <w:rPr>
          <w:rFonts w:eastAsia="Times New Roman" w:cs="Times New Roman"/>
          <w:sz w:val="24"/>
          <w:szCs w:val="24"/>
          <w:lang w:eastAsia="ru-RU"/>
        </w:rPr>
        <w:t>]</w:t>
      </w:r>
      <w:r w:rsidRPr="00CF0F42">
        <w:rPr>
          <w:rFonts w:eastAsia="Times New Roman" w:cs="Times New Roman"/>
          <w:sz w:val="24"/>
          <w:szCs w:val="24"/>
          <w:lang w:eastAsia="ru-RU"/>
        </w:rPr>
        <w:t>).</w:t>
      </w:r>
    </w:p>
    <w:p w14:paraId="115B4622" w14:textId="6B459C34" w:rsidR="00D62892" w:rsidRPr="00CF0F42" w:rsidRDefault="00D62892" w:rsidP="00CD6A9A">
      <w:pPr>
        <w:spacing w:before="60"/>
        <w:ind w:firstLine="709"/>
        <w:rPr>
          <w:rFonts w:eastAsia="Times New Roman" w:cs="Times New Roman"/>
          <w:sz w:val="24"/>
          <w:szCs w:val="24"/>
          <w:lang w:eastAsia="ru-RU"/>
        </w:rPr>
      </w:pPr>
      <w:r w:rsidRPr="00CF0F42">
        <w:rPr>
          <w:rFonts w:eastAsia="Times New Roman" w:cs="Times New Roman"/>
          <w:sz w:val="24"/>
          <w:szCs w:val="24"/>
          <w:lang w:eastAsia="ru-RU"/>
        </w:rPr>
        <w:t>1.7.3.2. 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14:paraId="594A04F3" w14:textId="0B5BA7B6" w:rsidR="006B38B1" w:rsidRPr="00CF0F42" w:rsidRDefault="006B38B1" w:rsidP="00CD6A9A">
      <w:pPr>
        <w:spacing w:before="60"/>
        <w:ind w:firstLine="709"/>
        <w:rPr>
          <w:rFonts w:eastAsia="Times New Roman" w:cs="Times New Roman"/>
          <w:sz w:val="24"/>
          <w:szCs w:val="24"/>
          <w:lang w:eastAsia="ru-RU"/>
        </w:rPr>
      </w:pPr>
      <w:r w:rsidRPr="00CF0F42">
        <w:rPr>
          <w:rFonts w:eastAsia="Times New Roman" w:cs="Times New Roman"/>
          <w:sz w:val="24"/>
          <w:szCs w:val="24"/>
          <w:lang w:eastAsia="ru-RU"/>
        </w:rPr>
        <w:t xml:space="preserve">1.7.3.3. Односторонний отказ от исполнения обязательства и одностороннее изменение его условий не допускаются, за исключением случаев, предусмотренных </w:t>
      </w:r>
      <w:r w:rsidR="00CD6A9A" w:rsidRPr="00CF0F42">
        <w:rPr>
          <w:rFonts w:eastAsia="Times New Roman" w:cs="Times New Roman"/>
          <w:sz w:val="24"/>
          <w:szCs w:val="24"/>
          <w:lang w:eastAsia="ru-RU"/>
        </w:rPr>
        <w:t>ГК РФ</w:t>
      </w:r>
      <w:r w:rsidRPr="00CF0F42">
        <w:rPr>
          <w:rFonts w:eastAsia="Times New Roman" w:cs="Times New Roman"/>
          <w:sz w:val="24"/>
          <w:szCs w:val="24"/>
          <w:lang w:eastAsia="ru-RU"/>
        </w:rPr>
        <w:t>, другими законами или иными правовыми актами.</w:t>
      </w:r>
    </w:p>
    <w:p w14:paraId="54EBA7F8" w14:textId="261F74AB" w:rsidR="006B38B1" w:rsidRPr="00CF0F42" w:rsidRDefault="006B38B1" w:rsidP="00CD6A9A">
      <w:pPr>
        <w:spacing w:before="60"/>
        <w:ind w:firstLine="709"/>
        <w:rPr>
          <w:rFonts w:eastAsia="Times New Roman" w:cs="Times New Roman"/>
          <w:sz w:val="24"/>
          <w:szCs w:val="24"/>
          <w:lang w:eastAsia="ru-RU"/>
        </w:rPr>
      </w:pPr>
      <w:r w:rsidRPr="00CF0F42">
        <w:rPr>
          <w:rFonts w:eastAsia="Times New Roman" w:cs="Times New Roman"/>
          <w:sz w:val="24"/>
          <w:szCs w:val="24"/>
          <w:lang w:eastAsia="ru-RU"/>
        </w:rPr>
        <w:t>1.7.3.4. 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14:paraId="4A19F53A" w14:textId="45AD8EB4" w:rsidR="006B38B1" w:rsidRPr="00CF0F42" w:rsidRDefault="006B38B1" w:rsidP="00CD6A9A">
      <w:pPr>
        <w:spacing w:before="60"/>
        <w:ind w:firstLine="709"/>
        <w:rPr>
          <w:rFonts w:eastAsia="Times New Roman" w:cs="Times New Roman"/>
          <w:sz w:val="24"/>
          <w:szCs w:val="24"/>
          <w:lang w:eastAsia="ru-RU"/>
        </w:rPr>
      </w:pPr>
      <w:r w:rsidRPr="00CF0F42">
        <w:rPr>
          <w:rFonts w:eastAsia="Times New Roman" w:cs="Times New Roman"/>
          <w:sz w:val="24"/>
          <w:szCs w:val="24"/>
          <w:lang w:eastAsia="ru-RU"/>
        </w:rPr>
        <w:t>1.7.3.5.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14:paraId="60E185EA" w14:textId="0B7E727E" w:rsidR="006B38B1" w:rsidRPr="00CF0F42" w:rsidRDefault="006B38B1" w:rsidP="00CD6A9A">
      <w:pPr>
        <w:ind w:firstLine="709"/>
        <w:rPr>
          <w:rFonts w:eastAsia="Times New Roman" w:cs="Times New Roman"/>
          <w:sz w:val="24"/>
          <w:szCs w:val="24"/>
          <w:lang w:eastAsia="ru-RU"/>
        </w:rPr>
      </w:pPr>
      <w:r w:rsidRPr="00CF0F42">
        <w:rPr>
          <w:rFonts w:eastAsia="Times New Roman" w:cs="Times New Roman"/>
          <w:sz w:val="24"/>
          <w:szCs w:val="24"/>
          <w:lang w:eastAsia="ru-RU"/>
        </w:rPr>
        <w:t>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14:paraId="46DB45AA" w14:textId="715075E4" w:rsidR="006B38B1" w:rsidRPr="00CF0F42" w:rsidRDefault="006B38B1" w:rsidP="008437EA">
      <w:pPr>
        <w:pStyle w:val="a3"/>
        <w:numPr>
          <w:ilvl w:val="0"/>
          <w:numId w:val="31"/>
        </w:numPr>
        <w:shd w:val="clear" w:color="auto" w:fill="FFFFFF"/>
        <w:ind w:hanging="357"/>
        <w:contextualSpacing w:val="0"/>
        <w:rPr>
          <w:rFonts w:eastAsia="Times New Roman"/>
          <w:sz w:val="24"/>
          <w:szCs w:val="24"/>
          <w:lang w:eastAsia="ru-RU"/>
        </w:rPr>
      </w:pPr>
      <w:r w:rsidRPr="00CF0F42">
        <w:rPr>
          <w:rFonts w:eastAsia="Times New Roman"/>
          <w:sz w:val="24"/>
          <w:szCs w:val="24"/>
          <w:lang w:eastAsia="ru-RU"/>
        </w:rPr>
        <w:t>должником допущена просрочка исполнения денежного обязательства;</w:t>
      </w:r>
    </w:p>
    <w:p w14:paraId="650C548F" w14:textId="3D7F2066" w:rsidR="006B38B1" w:rsidRPr="00CF0F42" w:rsidRDefault="006B38B1" w:rsidP="008437EA">
      <w:pPr>
        <w:pStyle w:val="a3"/>
        <w:numPr>
          <w:ilvl w:val="0"/>
          <w:numId w:val="31"/>
        </w:numPr>
        <w:shd w:val="clear" w:color="auto" w:fill="FFFFFF"/>
        <w:ind w:hanging="357"/>
        <w:contextualSpacing w:val="0"/>
        <w:rPr>
          <w:rFonts w:eastAsia="Times New Roman" w:cs="Times New Roman"/>
          <w:sz w:val="24"/>
          <w:szCs w:val="24"/>
          <w:lang w:eastAsia="ru-RU"/>
        </w:rPr>
      </w:pPr>
      <w:r w:rsidRPr="00CF0F42">
        <w:rPr>
          <w:rFonts w:eastAsia="Times New Roman"/>
          <w:sz w:val="24"/>
          <w:szCs w:val="24"/>
          <w:lang w:eastAsia="ru-RU"/>
        </w:rPr>
        <w:t>такое третье лицо подвергается опасности утратить свое право на имущество должника</w:t>
      </w:r>
      <w:r w:rsidRPr="00CF0F42">
        <w:rPr>
          <w:rFonts w:eastAsia="Times New Roman" w:cs="Times New Roman"/>
          <w:sz w:val="24"/>
          <w:szCs w:val="24"/>
          <w:lang w:eastAsia="ru-RU"/>
        </w:rPr>
        <w:t xml:space="preserve"> вследствие обращения взыскания на это имущество.</w:t>
      </w:r>
    </w:p>
    <w:p w14:paraId="2514EEEE" w14:textId="7F2E2630" w:rsidR="006B38B1" w:rsidRPr="00CF0F42" w:rsidRDefault="006B38B1" w:rsidP="00CD6A9A">
      <w:pPr>
        <w:ind w:firstLine="709"/>
        <w:rPr>
          <w:rFonts w:eastAsia="Times New Roman" w:cs="Times New Roman"/>
          <w:sz w:val="24"/>
          <w:szCs w:val="24"/>
          <w:lang w:eastAsia="ru-RU"/>
        </w:rPr>
      </w:pPr>
      <w:r w:rsidRPr="00CF0F42">
        <w:rPr>
          <w:rFonts w:eastAsia="Times New Roman" w:cs="Times New Roman"/>
          <w:sz w:val="24"/>
          <w:szCs w:val="24"/>
          <w:lang w:eastAsia="ru-RU"/>
        </w:rPr>
        <w:t>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14:paraId="2F1EF967" w14:textId="55DD70D4" w:rsidR="006B38B1" w:rsidRPr="00CF0F42" w:rsidRDefault="006B38B1" w:rsidP="00CD6A9A">
      <w:pPr>
        <w:ind w:firstLine="709"/>
        <w:rPr>
          <w:rFonts w:eastAsia="Times New Roman" w:cs="Times New Roman"/>
          <w:sz w:val="24"/>
          <w:szCs w:val="24"/>
          <w:lang w:eastAsia="ru-RU"/>
        </w:rPr>
      </w:pPr>
      <w:r w:rsidRPr="00CF0F42">
        <w:rPr>
          <w:rFonts w:eastAsia="Times New Roman" w:cs="Times New Roman"/>
          <w:sz w:val="24"/>
          <w:szCs w:val="24"/>
          <w:lang w:eastAsia="ru-RU"/>
        </w:rPr>
        <w:t xml:space="preserve">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w:t>
      </w:r>
      <w:r w:rsidRPr="00CF0F42">
        <w:rPr>
          <w:rFonts w:eastAsia="Times New Roman" w:cs="Times New Roman"/>
          <w:sz w:val="24"/>
          <w:szCs w:val="24"/>
          <w:lang w:eastAsia="ru-RU"/>
        </w:rPr>
        <w:lastRenderedPageBreak/>
        <w:t xml:space="preserve">внесения долга в депозит нотариуса или произвести зачет с соблюдением правил, установленных </w:t>
      </w:r>
      <w:r w:rsidR="00CD6A9A" w:rsidRPr="00CF0F42">
        <w:rPr>
          <w:rFonts w:eastAsia="Times New Roman" w:cs="Times New Roman"/>
          <w:sz w:val="24"/>
          <w:szCs w:val="24"/>
          <w:lang w:eastAsia="ru-RU"/>
        </w:rPr>
        <w:t>ГК РФ</w:t>
      </w:r>
      <w:r w:rsidRPr="00CF0F42">
        <w:rPr>
          <w:rFonts w:eastAsia="Times New Roman" w:cs="Times New Roman"/>
          <w:sz w:val="24"/>
          <w:szCs w:val="24"/>
          <w:lang w:eastAsia="ru-RU"/>
        </w:rPr>
        <w:t xml:space="preserve"> для должника.</w:t>
      </w:r>
    </w:p>
    <w:p w14:paraId="5252AF32" w14:textId="18230A2E" w:rsidR="006B38B1" w:rsidRPr="00CF0F42" w:rsidRDefault="006B38B1" w:rsidP="00CD6A9A">
      <w:pPr>
        <w:ind w:firstLine="709"/>
        <w:rPr>
          <w:rFonts w:eastAsia="Times New Roman" w:cs="Times New Roman"/>
          <w:sz w:val="24"/>
          <w:szCs w:val="24"/>
          <w:lang w:eastAsia="ru-RU"/>
        </w:rPr>
      </w:pPr>
      <w:r w:rsidRPr="00CF0F42">
        <w:rPr>
          <w:rFonts w:eastAsia="Times New Roman" w:cs="Times New Roman"/>
          <w:sz w:val="24"/>
          <w:szCs w:val="24"/>
          <w:lang w:eastAsia="ru-RU"/>
        </w:rPr>
        <w:t>К третьему лицу, исполнившему обязательство должника, переходят права кредитора по обязательству в соответствии со ст</w:t>
      </w:r>
      <w:r w:rsidR="00D6051C" w:rsidRPr="00CF0F42">
        <w:rPr>
          <w:rFonts w:eastAsia="Times New Roman" w:cs="Times New Roman"/>
          <w:sz w:val="24"/>
          <w:szCs w:val="24"/>
          <w:lang w:eastAsia="ru-RU"/>
        </w:rPr>
        <w:t>. 387 [9</w:t>
      </w:r>
      <w:r w:rsidRPr="00CF0F42">
        <w:rPr>
          <w:rFonts w:eastAsia="Times New Roman" w:cs="Times New Roman"/>
          <w:sz w:val="24"/>
          <w:szCs w:val="24"/>
          <w:lang w:eastAsia="ru-RU"/>
        </w:rPr>
        <w:t>].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14:paraId="4917F5A5" w14:textId="4A2CF52A" w:rsidR="006B38B1" w:rsidRPr="00CF0F42" w:rsidRDefault="006B38B1" w:rsidP="00CD6A9A">
      <w:pPr>
        <w:ind w:firstLine="709"/>
        <w:rPr>
          <w:rFonts w:eastAsia="Times New Roman" w:cs="Times New Roman"/>
          <w:sz w:val="24"/>
          <w:szCs w:val="24"/>
          <w:lang w:eastAsia="ru-RU"/>
        </w:rPr>
      </w:pPr>
      <w:r w:rsidRPr="00CF0F42">
        <w:rPr>
          <w:rFonts w:eastAsia="Times New Roman" w:cs="Times New Roman"/>
          <w:sz w:val="24"/>
          <w:szCs w:val="24"/>
          <w:lang w:eastAsia="ru-RU"/>
        </w:rPr>
        <w:t>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14:paraId="3D7775DC" w14:textId="4A79B424" w:rsidR="009601E6" w:rsidRPr="00577197" w:rsidRDefault="009601E6" w:rsidP="009601E6">
      <w:pPr>
        <w:spacing w:before="120"/>
        <w:ind w:firstLine="709"/>
        <w:rPr>
          <w:rFonts w:eastAsia="Times New Roman" w:cs="Times New Roman"/>
          <w:sz w:val="24"/>
          <w:szCs w:val="24"/>
          <w:lang w:eastAsia="ru-RU"/>
        </w:rPr>
      </w:pPr>
      <w:r w:rsidRPr="00577197">
        <w:rPr>
          <w:rFonts w:eastAsia="Times New Roman" w:cs="Arial"/>
          <w:b/>
          <w:bCs/>
          <w:sz w:val="24"/>
          <w:szCs w:val="24"/>
          <w:lang w:eastAsia="ru-RU"/>
        </w:rPr>
        <w:t>1.7.4.</w:t>
      </w:r>
      <w:r w:rsidRPr="00577197">
        <w:rPr>
          <w:rFonts w:eastAsia="Times New Roman" w:cs="Arial"/>
          <w:bCs/>
          <w:sz w:val="24"/>
          <w:szCs w:val="24"/>
          <w:lang w:eastAsia="ru-RU"/>
        </w:rPr>
        <w:t xml:space="preserve"> Сроки исполнения обязательства (ст. 314</w:t>
      </w:r>
      <w:r>
        <w:rPr>
          <w:rFonts w:eastAsia="Times New Roman" w:cs="Arial"/>
          <w:bCs/>
          <w:sz w:val="24"/>
          <w:szCs w:val="24"/>
          <w:lang w:eastAsia="ru-RU"/>
        </w:rPr>
        <w:t xml:space="preserve"> -</w:t>
      </w:r>
      <w:r w:rsidRPr="00577197">
        <w:rPr>
          <w:rFonts w:eastAsia="Times New Roman" w:cs="Arial"/>
          <w:bCs/>
          <w:sz w:val="24"/>
          <w:szCs w:val="24"/>
          <w:lang w:eastAsia="ru-RU"/>
        </w:rPr>
        <w:t xml:space="preserve"> 315 [12]).</w:t>
      </w:r>
    </w:p>
    <w:p w14:paraId="5B011E6D" w14:textId="249F779A" w:rsidR="00043267" w:rsidRPr="00CF0F42" w:rsidRDefault="00043267" w:rsidP="00CD6A9A">
      <w:pPr>
        <w:spacing w:before="60"/>
        <w:ind w:firstLine="709"/>
        <w:rPr>
          <w:rFonts w:eastAsia="Times New Roman" w:cs="Times New Roman"/>
          <w:sz w:val="24"/>
          <w:szCs w:val="24"/>
          <w:lang w:eastAsia="ru-RU"/>
        </w:rPr>
      </w:pPr>
      <w:r w:rsidRPr="00CF0F42">
        <w:rPr>
          <w:rFonts w:eastAsia="Times New Roman" w:cs="Times New Roman"/>
          <w:sz w:val="24"/>
          <w:szCs w:val="24"/>
          <w:lang w:eastAsia="ru-RU"/>
        </w:rPr>
        <w:t xml:space="preserve">1.7.4.1. Если обязательство предусматривает или позволяет определить день его исполнения либо период, в течение которого оно должно быть исполнено (в </w:t>
      </w:r>
      <w:proofErr w:type="spellStart"/>
      <w:r w:rsidRPr="00CF0F42">
        <w:rPr>
          <w:rFonts w:eastAsia="Times New Roman" w:cs="Times New Roman"/>
          <w:sz w:val="24"/>
          <w:szCs w:val="24"/>
          <w:lang w:eastAsia="ru-RU"/>
        </w:rPr>
        <w:t>т</w:t>
      </w:r>
      <w:r w:rsidR="001A4026" w:rsidRPr="00CF0F42">
        <w:rPr>
          <w:rFonts w:eastAsia="Times New Roman" w:cs="Times New Roman"/>
          <w:sz w:val="24"/>
          <w:szCs w:val="24"/>
          <w:lang w:eastAsia="ru-RU"/>
        </w:rPr>
        <w:t>.ч</w:t>
      </w:r>
      <w:proofErr w:type="spellEnd"/>
      <w:r w:rsidR="001A4026" w:rsidRPr="00CF0F42">
        <w:rPr>
          <w:rFonts w:eastAsia="Times New Roman" w:cs="Times New Roman"/>
          <w:sz w:val="24"/>
          <w:szCs w:val="24"/>
          <w:lang w:eastAsia="ru-RU"/>
        </w:rPr>
        <w:t>.</w:t>
      </w:r>
      <w:r w:rsidRPr="00CF0F42">
        <w:rPr>
          <w:rFonts w:eastAsia="Times New Roman" w:cs="Times New Roman"/>
          <w:sz w:val="24"/>
          <w:szCs w:val="24"/>
          <w:lang w:eastAsia="ru-RU"/>
        </w:rPr>
        <w:t xml:space="preserve">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14:paraId="54F92FBC" w14:textId="38E88417" w:rsidR="00043267" w:rsidRPr="00CF0F42" w:rsidRDefault="00043267" w:rsidP="00CD6A9A">
      <w:pPr>
        <w:spacing w:before="60"/>
        <w:ind w:firstLine="709"/>
        <w:rPr>
          <w:rFonts w:eastAsia="Times New Roman" w:cs="Times New Roman"/>
          <w:sz w:val="24"/>
          <w:szCs w:val="24"/>
          <w:lang w:eastAsia="ru-RU"/>
        </w:rPr>
      </w:pPr>
      <w:r w:rsidRPr="00CF0F42">
        <w:rPr>
          <w:rFonts w:eastAsia="Times New Roman" w:cs="Times New Roman"/>
          <w:sz w:val="24"/>
          <w:szCs w:val="24"/>
          <w:lang w:eastAsia="ru-RU"/>
        </w:rPr>
        <w:t>1.7.4.2.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14:paraId="3A08C9DB" w14:textId="32ED42A5" w:rsidR="00043267" w:rsidRPr="00CF0F42" w:rsidRDefault="00043267" w:rsidP="00CD6A9A">
      <w:pPr>
        <w:spacing w:before="60"/>
        <w:ind w:firstLine="709"/>
        <w:rPr>
          <w:rFonts w:eastAsia="Times New Roman" w:cs="Times New Roman"/>
          <w:sz w:val="24"/>
          <w:szCs w:val="24"/>
          <w:lang w:eastAsia="ru-RU"/>
        </w:rPr>
      </w:pPr>
      <w:r w:rsidRPr="00CF0F42">
        <w:rPr>
          <w:rFonts w:eastAsia="Times New Roman" w:cs="Times New Roman"/>
          <w:sz w:val="24"/>
          <w:szCs w:val="24"/>
          <w:lang w:eastAsia="ru-RU"/>
        </w:rPr>
        <w:t>1.7.4.3. 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14:paraId="614F7235" w14:textId="77777777" w:rsidR="00CF1A89" w:rsidRPr="00CF0F42" w:rsidRDefault="00CF1A89" w:rsidP="00CF1A89">
      <w:pPr>
        <w:rPr>
          <w:lang w:eastAsia="ru-RU"/>
        </w:rPr>
      </w:pPr>
    </w:p>
    <w:p w14:paraId="2515739F" w14:textId="6133DBCD"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bookmarkStart w:id="181" w:name="_Toc491945192"/>
      <w:bookmarkStart w:id="182" w:name="_Toc493884466"/>
      <w:r w:rsidRPr="00CF0F42">
        <w:rPr>
          <w:rFonts w:asciiTheme="minorHAnsi" w:eastAsia="Times New Roman" w:hAnsiTheme="minorHAnsi" w:cs="Arial"/>
          <w:b/>
          <w:color w:val="auto"/>
          <w:sz w:val="24"/>
          <w:szCs w:val="24"/>
          <w:lang w:eastAsia="ru-RU"/>
        </w:rPr>
        <w:t>1.8. Гражданско-правовой договор</w:t>
      </w:r>
      <w:r w:rsidR="006B38B1" w:rsidRPr="00CF0F42">
        <w:rPr>
          <w:rFonts w:asciiTheme="minorHAnsi" w:eastAsia="Times New Roman" w:hAnsiTheme="minorHAnsi" w:cs="Arial"/>
          <w:b/>
          <w:color w:val="auto"/>
          <w:sz w:val="24"/>
          <w:szCs w:val="24"/>
          <w:lang w:eastAsia="ru-RU"/>
        </w:rPr>
        <w:br/>
      </w:r>
      <w:r w:rsidRPr="00CF0F42">
        <w:rPr>
          <w:rFonts w:asciiTheme="minorHAnsi" w:eastAsia="Times New Roman" w:hAnsiTheme="minorHAnsi" w:cs="Arial"/>
          <w:b/>
          <w:color w:val="auto"/>
          <w:sz w:val="24"/>
          <w:szCs w:val="24"/>
          <w:lang w:eastAsia="ru-RU"/>
        </w:rPr>
        <w:t>(понятие, виды, предмет, содержание, форма, существенные условия)</w:t>
      </w:r>
      <w:bookmarkEnd w:id="181"/>
      <w:bookmarkEnd w:id="182"/>
    </w:p>
    <w:p w14:paraId="48FA2013" w14:textId="7656D011" w:rsidR="00CF1A89" w:rsidRPr="00CF0F42" w:rsidRDefault="001A4026" w:rsidP="00CF1A89">
      <w:pPr>
        <w:shd w:val="clear" w:color="auto" w:fill="FFFFFF"/>
        <w:spacing w:before="120"/>
        <w:ind w:firstLine="709"/>
        <w:rPr>
          <w:rFonts w:eastAsia="Times New Roman" w:cs="Arial"/>
          <w:i/>
          <w:sz w:val="24"/>
          <w:szCs w:val="24"/>
          <w:lang w:eastAsia="ru-RU"/>
        </w:rPr>
      </w:pPr>
      <w:r w:rsidRPr="00CF0F42">
        <w:rPr>
          <w:rFonts w:eastAsia="Times New Roman" w:cs="Arial"/>
          <w:i/>
          <w:sz w:val="24"/>
          <w:szCs w:val="24"/>
          <w:lang w:eastAsia="ru-RU"/>
        </w:rPr>
        <w:t>Т</w:t>
      </w:r>
      <w:r w:rsidR="00CF1A89" w:rsidRPr="00CF0F42">
        <w:rPr>
          <w:rFonts w:eastAsia="Times New Roman" w:cs="Arial"/>
          <w:i/>
          <w:sz w:val="24"/>
          <w:szCs w:val="24"/>
          <w:lang w:eastAsia="ru-RU"/>
        </w:rPr>
        <w:t>ем</w:t>
      </w:r>
      <w:r w:rsidRPr="00CF0F42">
        <w:rPr>
          <w:rFonts w:eastAsia="Times New Roman" w:cs="Arial"/>
          <w:i/>
          <w:sz w:val="24"/>
          <w:szCs w:val="24"/>
          <w:lang w:eastAsia="ru-RU"/>
        </w:rPr>
        <w:t xml:space="preserve">е </w:t>
      </w:r>
      <w:r w:rsidR="00CF1A89" w:rsidRPr="00CF0F42">
        <w:rPr>
          <w:rFonts w:eastAsia="Times New Roman" w:cs="Arial"/>
          <w:i/>
          <w:sz w:val="24"/>
          <w:szCs w:val="24"/>
          <w:lang w:eastAsia="ru-RU"/>
        </w:rPr>
        <w:t xml:space="preserve">посвящен Подраздел </w:t>
      </w:r>
      <w:r w:rsidR="00CF1A89" w:rsidRPr="00CF0F42">
        <w:rPr>
          <w:rFonts w:eastAsia="Times New Roman" w:cs="Arial"/>
          <w:i/>
          <w:sz w:val="24"/>
          <w:szCs w:val="24"/>
          <w:lang w:val="en-US" w:eastAsia="ru-RU"/>
        </w:rPr>
        <w:t>II</w:t>
      </w:r>
      <w:r w:rsidR="00CF1A89" w:rsidRPr="00CF0F42">
        <w:rPr>
          <w:rFonts w:eastAsia="Times New Roman" w:cs="Arial"/>
          <w:i/>
          <w:sz w:val="24"/>
          <w:szCs w:val="24"/>
          <w:lang w:eastAsia="ru-RU"/>
        </w:rPr>
        <w:t xml:space="preserve"> Раздела </w:t>
      </w:r>
      <w:r w:rsidR="00CF1A89" w:rsidRPr="00CF0F42">
        <w:rPr>
          <w:rFonts w:eastAsia="Times New Roman" w:cs="Arial"/>
          <w:i/>
          <w:sz w:val="24"/>
          <w:szCs w:val="24"/>
          <w:lang w:val="en-US" w:eastAsia="ru-RU"/>
        </w:rPr>
        <w:t>III</w:t>
      </w:r>
      <w:r w:rsidR="00CF1A89" w:rsidRPr="00CF0F42">
        <w:rPr>
          <w:rFonts w:eastAsia="Times New Roman" w:cs="Arial"/>
          <w:i/>
          <w:sz w:val="24"/>
          <w:szCs w:val="24"/>
          <w:lang w:eastAsia="ru-RU"/>
        </w:rPr>
        <w:t xml:space="preserve"> ГК РФ</w:t>
      </w:r>
      <w:r w:rsidR="00D6051C" w:rsidRPr="00CF0F42">
        <w:rPr>
          <w:rFonts w:eastAsia="Times New Roman" w:cs="Arial"/>
          <w:i/>
          <w:sz w:val="24"/>
          <w:szCs w:val="24"/>
          <w:lang w:eastAsia="ru-RU"/>
        </w:rPr>
        <w:t xml:space="preserve"> [9]</w:t>
      </w:r>
      <w:r w:rsidR="00CF1A89" w:rsidRPr="00CF0F42">
        <w:rPr>
          <w:rFonts w:eastAsia="Times New Roman" w:cs="Arial"/>
          <w:i/>
          <w:sz w:val="24"/>
          <w:szCs w:val="24"/>
          <w:lang w:eastAsia="ru-RU"/>
        </w:rPr>
        <w:t>. Далее в данном разделе приводится выжимка из указанного источника.</w:t>
      </w:r>
    </w:p>
    <w:p w14:paraId="3EAD5597" w14:textId="6EB2F8E2" w:rsidR="00CF1A89" w:rsidRPr="00CF0F42" w:rsidRDefault="00CF1A89" w:rsidP="00CF1A89">
      <w:pPr>
        <w:shd w:val="clear" w:color="auto" w:fill="FFFFFF"/>
        <w:spacing w:before="120"/>
        <w:ind w:firstLine="709"/>
        <w:rPr>
          <w:rFonts w:eastAsia="Times New Roman" w:cs="Arial"/>
          <w:sz w:val="24"/>
          <w:szCs w:val="24"/>
          <w:lang w:eastAsia="ru-RU"/>
        </w:rPr>
      </w:pPr>
      <w:r w:rsidRPr="00CF0F42">
        <w:rPr>
          <w:rFonts w:eastAsia="Times New Roman" w:cs="Arial"/>
          <w:b/>
          <w:sz w:val="24"/>
          <w:szCs w:val="24"/>
          <w:lang w:eastAsia="ru-RU"/>
        </w:rPr>
        <w:t>1.</w:t>
      </w:r>
      <w:r w:rsidR="006B38B1" w:rsidRPr="00CF0F42">
        <w:rPr>
          <w:rFonts w:eastAsia="Times New Roman" w:cs="Arial"/>
          <w:b/>
          <w:sz w:val="24"/>
          <w:szCs w:val="24"/>
          <w:lang w:eastAsia="ru-RU"/>
        </w:rPr>
        <w:t>8</w:t>
      </w:r>
      <w:r w:rsidRPr="00CF0F42">
        <w:rPr>
          <w:rFonts w:eastAsia="Times New Roman" w:cs="Arial"/>
          <w:b/>
          <w:sz w:val="24"/>
          <w:szCs w:val="24"/>
          <w:lang w:eastAsia="ru-RU"/>
        </w:rPr>
        <w:t>.1.</w:t>
      </w:r>
      <w:r w:rsidRPr="00CF0F42">
        <w:rPr>
          <w:rFonts w:eastAsia="Times New Roman" w:cs="Arial"/>
          <w:sz w:val="24"/>
          <w:szCs w:val="24"/>
          <w:lang w:eastAsia="ru-RU"/>
        </w:rPr>
        <w:t xml:space="preserve"> Договором признается соглашение двух или нескольких лиц об установлении, изменении или прекращении гражданских прав и обязанностей (ст. 420 [</w:t>
      </w:r>
      <w:r w:rsidR="00D6051C" w:rsidRPr="00CF0F42">
        <w:rPr>
          <w:rFonts w:eastAsia="Times New Roman" w:cs="Arial"/>
          <w:sz w:val="24"/>
          <w:szCs w:val="24"/>
          <w:lang w:eastAsia="ru-RU"/>
        </w:rPr>
        <w:t>9</w:t>
      </w:r>
      <w:r w:rsidRPr="00CF0F42">
        <w:rPr>
          <w:rFonts w:eastAsia="Times New Roman" w:cs="Arial"/>
          <w:sz w:val="24"/>
          <w:szCs w:val="24"/>
          <w:lang w:eastAsia="ru-RU"/>
        </w:rPr>
        <w:t>]).</w:t>
      </w:r>
    </w:p>
    <w:p w14:paraId="1AB94FC9" w14:textId="7C014E96" w:rsidR="00CF1A89" w:rsidRPr="00CF0F42" w:rsidRDefault="00CF1A89" w:rsidP="00CF1A89">
      <w:pPr>
        <w:shd w:val="clear" w:color="auto" w:fill="FFFFFF"/>
        <w:spacing w:before="120"/>
        <w:ind w:firstLine="709"/>
        <w:rPr>
          <w:rFonts w:eastAsia="Times New Roman" w:cs="Arial"/>
          <w:sz w:val="24"/>
          <w:szCs w:val="24"/>
          <w:lang w:eastAsia="ru-RU"/>
        </w:rPr>
      </w:pPr>
      <w:r w:rsidRPr="00CF0F42">
        <w:rPr>
          <w:rFonts w:eastAsia="Times New Roman" w:cs="Arial"/>
          <w:b/>
          <w:sz w:val="24"/>
          <w:szCs w:val="24"/>
          <w:lang w:eastAsia="ru-RU"/>
        </w:rPr>
        <w:t>1.</w:t>
      </w:r>
      <w:r w:rsidR="006B38B1" w:rsidRPr="00CF0F42">
        <w:rPr>
          <w:rFonts w:eastAsia="Times New Roman" w:cs="Arial"/>
          <w:b/>
          <w:sz w:val="24"/>
          <w:szCs w:val="24"/>
          <w:lang w:eastAsia="ru-RU"/>
        </w:rPr>
        <w:t>8</w:t>
      </w:r>
      <w:r w:rsidRPr="00CF0F42">
        <w:rPr>
          <w:rFonts w:eastAsia="Times New Roman" w:cs="Arial"/>
          <w:b/>
          <w:sz w:val="24"/>
          <w:szCs w:val="24"/>
          <w:lang w:eastAsia="ru-RU"/>
        </w:rPr>
        <w:t xml:space="preserve">.2. </w:t>
      </w:r>
      <w:r w:rsidRPr="00CF0F42">
        <w:rPr>
          <w:rFonts w:eastAsia="Times New Roman" w:cs="Arial"/>
          <w:sz w:val="24"/>
          <w:szCs w:val="24"/>
          <w:lang w:eastAsia="ru-RU"/>
        </w:rP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14:paraId="523681E6" w14:textId="033CE543" w:rsidR="00CF1A89" w:rsidRPr="00CF0F42" w:rsidRDefault="00CF1A89" w:rsidP="00CF1A89">
      <w:pPr>
        <w:shd w:val="clear" w:color="auto" w:fill="FFFFFF"/>
        <w:ind w:firstLine="709"/>
        <w:rPr>
          <w:rFonts w:eastAsia="Times New Roman" w:cs="Arial"/>
          <w:sz w:val="24"/>
          <w:szCs w:val="24"/>
          <w:lang w:eastAsia="ru-RU"/>
        </w:rPr>
      </w:pPr>
      <w:bookmarkStart w:id="183" w:name="dst102050"/>
      <w:bookmarkEnd w:id="183"/>
      <w:r w:rsidRPr="00CF0F42">
        <w:rPr>
          <w:rFonts w:eastAsia="Times New Roman" w:cs="Arial"/>
          <w:sz w:val="24"/>
          <w:szCs w:val="24"/>
          <w:lang w:eastAsia="ru-RU"/>
        </w:rP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w:t>
      </w:r>
      <w:r w:rsidRPr="00CF0F42">
        <w:rPr>
          <w:rFonts w:eastAsia="Times New Roman" w:cs="Arial"/>
          <w:sz w:val="24"/>
          <w:szCs w:val="24"/>
          <w:lang w:eastAsia="ru-RU"/>
        </w:rPr>
        <w:lastRenderedPageBreak/>
        <w:t>вида, а также все те условия, относительно которых по заявлению одной из сторон должно быть достигнуто соглашение (ст. 432 [</w:t>
      </w:r>
      <w:r w:rsidR="00D6051C" w:rsidRPr="00CF0F42">
        <w:rPr>
          <w:rFonts w:eastAsia="Times New Roman" w:cs="Arial"/>
          <w:sz w:val="24"/>
          <w:szCs w:val="24"/>
          <w:lang w:eastAsia="ru-RU"/>
        </w:rPr>
        <w:t>9</w:t>
      </w:r>
      <w:r w:rsidRPr="00CF0F42">
        <w:rPr>
          <w:rFonts w:eastAsia="Times New Roman" w:cs="Arial"/>
          <w:sz w:val="24"/>
          <w:szCs w:val="24"/>
          <w:lang w:eastAsia="ru-RU"/>
        </w:rPr>
        <w:t>]).</w:t>
      </w:r>
    </w:p>
    <w:p w14:paraId="54E45A4C" w14:textId="61C386D2" w:rsidR="006B38B1" w:rsidRPr="00CF0F42" w:rsidRDefault="00D30F4C" w:rsidP="00CF1A89">
      <w:pPr>
        <w:shd w:val="clear" w:color="auto" w:fill="FFFFFF"/>
        <w:spacing w:before="120"/>
        <w:ind w:firstLine="709"/>
        <w:rPr>
          <w:rFonts w:eastAsia="Times New Roman" w:cs="Arial"/>
          <w:b/>
          <w:sz w:val="24"/>
          <w:szCs w:val="24"/>
          <w:lang w:eastAsia="ru-RU"/>
        </w:rPr>
      </w:pPr>
      <w:r w:rsidRPr="00CF0F42">
        <w:rPr>
          <w:rFonts w:eastAsia="Times New Roman" w:cs="Arial"/>
          <w:b/>
          <w:sz w:val="24"/>
          <w:szCs w:val="24"/>
          <w:lang w:eastAsia="ru-RU"/>
        </w:rPr>
        <w:t xml:space="preserve">1.8.3. </w:t>
      </w:r>
      <w:r w:rsidRPr="00CF0F42">
        <w:rPr>
          <w:rFonts w:eastAsia="Times New Roman" w:cs="Arial"/>
          <w:sz w:val="24"/>
          <w:szCs w:val="24"/>
          <w:lang w:eastAsia="ru-RU"/>
        </w:rPr>
        <w:t>Формы (</w:t>
      </w:r>
      <w:r w:rsidR="00D6051C" w:rsidRPr="00CF0F42">
        <w:rPr>
          <w:rFonts w:eastAsia="Times New Roman" w:cs="Arial"/>
          <w:sz w:val="24"/>
          <w:szCs w:val="24"/>
          <w:lang w:eastAsia="ru-RU"/>
        </w:rPr>
        <w:t>виды) договоров (ст. 158, 434 [9</w:t>
      </w:r>
      <w:r w:rsidRPr="00CF0F42">
        <w:rPr>
          <w:rFonts w:eastAsia="Times New Roman" w:cs="Arial"/>
          <w:sz w:val="24"/>
          <w:szCs w:val="24"/>
          <w:lang w:eastAsia="ru-RU"/>
        </w:rPr>
        <w:t>]).</w:t>
      </w:r>
    </w:p>
    <w:p w14:paraId="6A816480" w14:textId="4F106BB8" w:rsidR="00D30F4C" w:rsidRPr="00CF0F42" w:rsidRDefault="00D30F4C" w:rsidP="00D30F4C">
      <w:pPr>
        <w:shd w:val="clear" w:color="auto" w:fill="FFFFFF"/>
        <w:spacing w:before="60"/>
        <w:ind w:firstLine="709"/>
        <w:rPr>
          <w:rFonts w:eastAsia="Times New Roman" w:cs="Arial"/>
          <w:sz w:val="24"/>
          <w:szCs w:val="24"/>
          <w:lang w:eastAsia="ru-RU"/>
        </w:rPr>
      </w:pPr>
      <w:r w:rsidRPr="00CF0F42">
        <w:rPr>
          <w:rFonts w:eastAsia="Times New Roman" w:cs="Arial"/>
          <w:sz w:val="24"/>
          <w:szCs w:val="24"/>
          <w:lang w:eastAsia="ru-RU"/>
        </w:rPr>
        <w:t>1.8.3.1. Договор может быть заключен в любой форме, предусмотренной для совершения сделок (см. п. 1.4), если законом для договоров данного вида не установлена определенная форма.</w:t>
      </w:r>
    </w:p>
    <w:p w14:paraId="00F9609D" w14:textId="77777777" w:rsidR="00D30F4C" w:rsidRPr="00CF0F42" w:rsidRDefault="00D30F4C" w:rsidP="00D30F4C">
      <w:pPr>
        <w:shd w:val="clear" w:color="auto" w:fill="FFFFFF"/>
        <w:ind w:firstLine="709"/>
        <w:rPr>
          <w:rFonts w:eastAsia="Times New Roman" w:cs="Arial"/>
          <w:sz w:val="24"/>
          <w:szCs w:val="24"/>
          <w:lang w:eastAsia="ru-RU"/>
        </w:rPr>
      </w:pPr>
      <w:r w:rsidRPr="00CF0F42">
        <w:rPr>
          <w:rFonts w:eastAsia="Times New Roman" w:cs="Arial"/>
          <w:sz w:val="24"/>
          <w:szCs w:val="24"/>
          <w:lang w:eastAsia="ru-RU"/>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14:paraId="79FC1FE7" w14:textId="4C5EB30C" w:rsidR="00D30F4C" w:rsidRPr="00CF0F42" w:rsidRDefault="00D30F4C" w:rsidP="00D30F4C">
      <w:pPr>
        <w:shd w:val="clear" w:color="auto" w:fill="FFFFFF"/>
        <w:ind w:firstLine="709"/>
        <w:rPr>
          <w:rFonts w:eastAsia="Times New Roman" w:cs="Arial"/>
          <w:sz w:val="24"/>
          <w:szCs w:val="24"/>
          <w:lang w:eastAsia="ru-RU"/>
        </w:rPr>
      </w:pPr>
      <w:r w:rsidRPr="00CF0F42">
        <w:rPr>
          <w:rFonts w:eastAsia="Times New Roman" w:cs="Arial"/>
          <w:sz w:val="24"/>
          <w:szCs w:val="24"/>
          <w:lang w:eastAsia="ru-RU"/>
        </w:rPr>
        <w:t xml:space="preserve">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w:t>
      </w:r>
      <w:proofErr w:type="spellStart"/>
      <w:r w:rsidRPr="00CF0F42">
        <w:rPr>
          <w:rFonts w:eastAsia="Times New Roman" w:cs="Arial"/>
          <w:sz w:val="24"/>
          <w:szCs w:val="24"/>
          <w:lang w:eastAsia="ru-RU"/>
        </w:rPr>
        <w:t>т</w:t>
      </w:r>
      <w:r w:rsidR="001A4026" w:rsidRPr="00CF0F42">
        <w:rPr>
          <w:rFonts w:eastAsia="Times New Roman" w:cs="Arial"/>
          <w:sz w:val="24"/>
          <w:szCs w:val="24"/>
          <w:lang w:eastAsia="ru-RU"/>
        </w:rPr>
        <w:t>.ч</w:t>
      </w:r>
      <w:proofErr w:type="spellEnd"/>
      <w:r w:rsidR="001A4026" w:rsidRPr="00CF0F42">
        <w:rPr>
          <w:rFonts w:eastAsia="Times New Roman" w:cs="Arial"/>
          <w:sz w:val="24"/>
          <w:szCs w:val="24"/>
          <w:lang w:eastAsia="ru-RU"/>
        </w:rPr>
        <w:t>.</w:t>
      </w:r>
      <w:r w:rsidRPr="00CF0F42">
        <w:rPr>
          <w:rFonts w:eastAsia="Times New Roman" w:cs="Arial"/>
          <w:sz w:val="24"/>
          <w:szCs w:val="24"/>
          <w:lang w:eastAsia="ru-RU"/>
        </w:rPr>
        <w:t xml:space="preserve"> электронными документами, передаваемыми по каналам связи, позволяющими достоверно установить, что документ исходит от стороны по договору.</w:t>
      </w:r>
    </w:p>
    <w:p w14:paraId="10223105" w14:textId="295BAF07" w:rsidR="00CF1A89" w:rsidRPr="00CF0F42" w:rsidRDefault="00CF1A89" w:rsidP="00CF1A89">
      <w:pPr>
        <w:shd w:val="clear" w:color="auto" w:fill="FFFFFF"/>
        <w:spacing w:before="120"/>
        <w:ind w:firstLine="709"/>
        <w:rPr>
          <w:rFonts w:eastAsia="Times New Roman" w:cs="Arial"/>
          <w:sz w:val="24"/>
          <w:szCs w:val="24"/>
          <w:lang w:eastAsia="ru-RU"/>
        </w:rPr>
      </w:pPr>
      <w:r w:rsidRPr="00CF0F42">
        <w:rPr>
          <w:rFonts w:eastAsia="Times New Roman" w:cs="Arial"/>
          <w:b/>
          <w:sz w:val="24"/>
          <w:szCs w:val="24"/>
          <w:lang w:eastAsia="ru-RU"/>
        </w:rPr>
        <w:t>1.</w:t>
      </w:r>
      <w:r w:rsidR="006B38B1" w:rsidRPr="00CF0F42">
        <w:rPr>
          <w:rFonts w:eastAsia="Times New Roman" w:cs="Arial"/>
          <w:b/>
          <w:sz w:val="24"/>
          <w:szCs w:val="24"/>
          <w:lang w:eastAsia="ru-RU"/>
        </w:rPr>
        <w:t>8</w:t>
      </w:r>
      <w:r w:rsidRPr="00CF0F42">
        <w:rPr>
          <w:rFonts w:eastAsia="Times New Roman" w:cs="Arial"/>
          <w:b/>
          <w:sz w:val="24"/>
          <w:szCs w:val="24"/>
          <w:lang w:eastAsia="ru-RU"/>
        </w:rPr>
        <w:t>.</w:t>
      </w:r>
      <w:r w:rsidR="00D30F4C" w:rsidRPr="00CF0F42">
        <w:rPr>
          <w:rFonts w:eastAsia="Times New Roman" w:cs="Arial"/>
          <w:b/>
          <w:sz w:val="24"/>
          <w:szCs w:val="24"/>
          <w:lang w:eastAsia="ru-RU"/>
        </w:rPr>
        <w:t>4</w:t>
      </w:r>
      <w:r w:rsidRPr="00CF0F42">
        <w:rPr>
          <w:rFonts w:eastAsia="Times New Roman" w:cs="Arial"/>
          <w:b/>
          <w:sz w:val="24"/>
          <w:szCs w:val="24"/>
          <w:lang w:eastAsia="ru-RU"/>
        </w:rPr>
        <w:t>.</w:t>
      </w:r>
      <w:r w:rsidRPr="00CF0F42">
        <w:rPr>
          <w:rFonts w:eastAsia="Times New Roman" w:cs="Arial"/>
          <w:sz w:val="24"/>
          <w:szCs w:val="24"/>
          <w:lang w:eastAsia="ru-RU"/>
        </w:rPr>
        <w:t xml:space="preserve"> </w:t>
      </w:r>
      <w:r w:rsidRPr="00CF0F42">
        <w:rPr>
          <w:rFonts w:cs="Arial"/>
          <w:bCs/>
          <w:color w:val="000000"/>
          <w:sz w:val="24"/>
          <w:szCs w:val="24"/>
          <w:shd w:val="clear" w:color="auto" w:fill="FFFFFF"/>
        </w:rPr>
        <w:t>Основания изменения и расторжения договора</w:t>
      </w:r>
      <w:r w:rsidRPr="00CF0F42">
        <w:rPr>
          <w:rFonts w:cs="Arial"/>
          <w:b/>
          <w:bCs/>
          <w:color w:val="000000"/>
          <w:sz w:val="24"/>
          <w:szCs w:val="24"/>
          <w:shd w:val="clear" w:color="auto" w:fill="FFFFFF"/>
        </w:rPr>
        <w:t xml:space="preserve"> </w:t>
      </w:r>
      <w:r w:rsidRPr="00CF0F42">
        <w:rPr>
          <w:rFonts w:eastAsia="Times New Roman" w:cs="Arial"/>
          <w:sz w:val="24"/>
          <w:szCs w:val="24"/>
          <w:lang w:eastAsia="ru-RU"/>
        </w:rPr>
        <w:t>(ст. 450 [</w:t>
      </w:r>
      <w:r w:rsidR="00D6051C" w:rsidRPr="00CF0F42">
        <w:rPr>
          <w:rFonts w:eastAsia="Times New Roman" w:cs="Arial"/>
          <w:sz w:val="24"/>
          <w:szCs w:val="24"/>
          <w:lang w:eastAsia="ru-RU"/>
        </w:rPr>
        <w:t>9</w:t>
      </w:r>
      <w:r w:rsidRPr="00CF0F42">
        <w:rPr>
          <w:rFonts w:eastAsia="Times New Roman" w:cs="Arial"/>
          <w:sz w:val="24"/>
          <w:szCs w:val="24"/>
          <w:lang w:eastAsia="ru-RU"/>
        </w:rPr>
        <w:t>]).</w:t>
      </w:r>
    </w:p>
    <w:p w14:paraId="0ABF45D7" w14:textId="1E9A2B9B" w:rsidR="00CF1A89" w:rsidRPr="00CF0F42" w:rsidRDefault="00CF1A89" w:rsidP="00CF1A89">
      <w:pPr>
        <w:shd w:val="clear" w:color="auto" w:fill="FFFFFF"/>
        <w:spacing w:before="60" w:line="290" w:lineRule="atLeast"/>
        <w:ind w:firstLine="709"/>
        <w:rPr>
          <w:rFonts w:cs="Arial"/>
          <w:color w:val="000000"/>
          <w:sz w:val="24"/>
          <w:szCs w:val="24"/>
        </w:rPr>
      </w:pPr>
      <w:r w:rsidRPr="00CF0F42">
        <w:rPr>
          <w:rStyle w:val="blk"/>
          <w:rFonts w:cs="Arial"/>
          <w:color w:val="000000"/>
          <w:sz w:val="24"/>
          <w:szCs w:val="24"/>
        </w:rPr>
        <w:t>1.</w:t>
      </w:r>
      <w:r w:rsidR="006B38B1" w:rsidRPr="00CF0F42">
        <w:rPr>
          <w:rStyle w:val="blk"/>
          <w:rFonts w:cs="Arial"/>
          <w:color w:val="000000"/>
          <w:sz w:val="24"/>
          <w:szCs w:val="24"/>
        </w:rPr>
        <w:t>8</w:t>
      </w:r>
      <w:r w:rsidRPr="00CF0F42">
        <w:rPr>
          <w:rStyle w:val="blk"/>
          <w:rFonts w:cs="Arial"/>
          <w:color w:val="000000"/>
          <w:sz w:val="24"/>
          <w:szCs w:val="24"/>
        </w:rPr>
        <w:t>.</w:t>
      </w:r>
      <w:r w:rsidR="00D30F4C" w:rsidRPr="00CF0F42">
        <w:rPr>
          <w:rStyle w:val="blk"/>
          <w:rFonts w:cs="Arial"/>
          <w:color w:val="000000"/>
          <w:sz w:val="24"/>
          <w:szCs w:val="24"/>
        </w:rPr>
        <w:t>4</w:t>
      </w:r>
      <w:r w:rsidRPr="00CF0F42">
        <w:rPr>
          <w:rStyle w:val="blk"/>
          <w:rFonts w:cs="Arial"/>
          <w:color w:val="000000"/>
          <w:sz w:val="24"/>
          <w:szCs w:val="24"/>
        </w:rPr>
        <w:t xml:space="preserve">.1. Изменение и расторжение договора возможны по соглашению сторон, если иное не предусмотрено </w:t>
      </w:r>
      <w:r w:rsidR="001A4026" w:rsidRPr="00CF0F42">
        <w:rPr>
          <w:rStyle w:val="blk"/>
          <w:rFonts w:cs="Arial"/>
          <w:color w:val="000000"/>
          <w:sz w:val="24"/>
          <w:szCs w:val="24"/>
        </w:rPr>
        <w:t>ГК РФ</w:t>
      </w:r>
      <w:r w:rsidRPr="00CF0F42">
        <w:rPr>
          <w:rStyle w:val="blk"/>
          <w:rFonts w:cs="Arial"/>
          <w:color w:val="000000"/>
          <w:sz w:val="24"/>
          <w:szCs w:val="24"/>
        </w:rPr>
        <w:t>, другими законами или договором.</w:t>
      </w:r>
    </w:p>
    <w:p w14:paraId="66E70559" w14:textId="77777777" w:rsidR="00CF1A89" w:rsidRPr="00CF0F42" w:rsidRDefault="00CF1A89" w:rsidP="00CD6A9A">
      <w:pPr>
        <w:shd w:val="clear" w:color="auto" w:fill="FFFFFF"/>
        <w:spacing w:line="290" w:lineRule="atLeast"/>
        <w:ind w:firstLine="709"/>
        <w:rPr>
          <w:rFonts w:cs="Arial"/>
          <w:color w:val="000000"/>
          <w:sz w:val="24"/>
          <w:szCs w:val="24"/>
        </w:rPr>
      </w:pPr>
      <w:bookmarkStart w:id="184" w:name="dst10838"/>
      <w:bookmarkEnd w:id="184"/>
      <w:r w:rsidRPr="00CF0F42">
        <w:rPr>
          <w:rStyle w:val="blk"/>
          <w:rFonts w:cs="Arial"/>
          <w:color w:val="000000"/>
          <w:sz w:val="24"/>
          <w:szCs w:val="24"/>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14:paraId="47C502AB" w14:textId="38F2FBE9" w:rsidR="00CF1A89" w:rsidRPr="00CF0F42" w:rsidRDefault="00CF1A89" w:rsidP="00CF1A89">
      <w:pPr>
        <w:shd w:val="clear" w:color="auto" w:fill="FFFFFF"/>
        <w:spacing w:before="60" w:line="290" w:lineRule="atLeast"/>
        <w:ind w:firstLine="709"/>
        <w:rPr>
          <w:rFonts w:cs="Arial"/>
          <w:color w:val="000000"/>
          <w:sz w:val="24"/>
          <w:szCs w:val="24"/>
        </w:rPr>
      </w:pPr>
      <w:bookmarkStart w:id="185" w:name="dst102128"/>
      <w:bookmarkEnd w:id="185"/>
      <w:r w:rsidRPr="00CF0F42">
        <w:rPr>
          <w:rStyle w:val="blk"/>
          <w:rFonts w:cs="Arial"/>
          <w:color w:val="000000"/>
          <w:sz w:val="24"/>
          <w:szCs w:val="24"/>
        </w:rPr>
        <w:t>1.</w:t>
      </w:r>
      <w:r w:rsidR="006B38B1" w:rsidRPr="00CF0F42">
        <w:rPr>
          <w:rStyle w:val="blk"/>
          <w:rFonts w:cs="Arial"/>
          <w:color w:val="000000"/>
          <w:sz w:val="24"/>
          <w:szCs w:val="24"/>
        </w:rPr>
        <w:t>8</w:t>
      </w:r>
      <w:r w:rsidRPr="00CF0F42">
        <w:rPr>
          <w:rStyle w:val="blk"/>
          <w:rFonts w:cs="Arial"/>
          <w:color w:val="000000"/>
          <w:sz w:val="24"/>
          <w:szCs w:val="24"/>
        </w:rPr>
        <w:t>.</w:t>
      </w:r>
      <w:r w:rsidR="00D30F4C" w:rsidRPr="00CF0F42">
        <w:rPr>
          <w:rStyle w:val="blk"/>
          <w:rFonts w:cs="Arial"/>
          <w:color w:val="000000"/>
          <w:sz w:val="24"/>
          <w:szCs w:val="24"/>
        </w:rPr>
        <w:t>4</w:t>
      </w:r>
      <w:r w:rsidRPr="00CF0F42">
        <w:rPr>
          <w:rStyle w:val="blk"/>
          <w:rFonts w:cs="Arial"/>
          <w:color w:val="000000"/>
          <w:sz w:val="24"/>
          <w:szCs w:val="24"/>
        </w:rPr>
        <w:t>.2. По требованию одной из сторон договор может быть изменен или расторгнут по решению суда только:</w:t>
      </w:r>
    </w:p>
    <w:p w14:paraId="6C044411" w14:textId="77777777" w:rsidR="00CF1A89" w:rsidRPr="00CF0F42" w:rsidRDefault="00CF1A89" w:rsidP="008437EA">
      <w:pPr>
        <w:pStyle w:val="a3"/>
        <w:numPr>
          <w:ilvl w:val="0"/>
          <w:numId w:val="24"/>
        </w:numPr>
        <w:shd w:val="clear" w:color="auto" w:fill="FFFFFF"/>
        <w:spacing w:line="290" w:lineRule="atLeast"/>
        <w:rPr>
          <w:rFonts w:cs="Arial"/>
          <w:color w:val="000000"/>
          <w:sz w:val="24"/>
          <w:szCs w:val="24"/>
        </w:rPr>
      </w:pPr>
      <w:bookmarkStart w:id="186" w:name="dst102129"/>
      <w:bookmarkEnd w:id="186"/>
      <w:r w:rsidRPr="00CF0F42">
        <w:rPr>
          <w:rStyle w:val="blk"/>
          <w:rFonts w:cs="Arial"/>
          <w:color w:val="000000"/>
          <w:sz w:val="24"/>
          <w:szCs w:val="24"/>
        </w:rPr>
        <w:t>при существенном нарушении договора другой стороной;</w:t>
      </w:r>
    </w:p>
    <w:p w14:paraId="7AB43A3B" w14:textId="5C52831F" w:rsidR="00CF1A89" w:rsidRPr="00CF0F42" w:rsidRDefault="001A4026" w:rsidP="008437EA">
      <w:pPr>
        <w:pStyle w:val="a3"/>
        <w:numPr>
          <w:ilvl w:val="0"/>
          <w:numId w:val="24"/>
        </w:numPr>
        <w:shd w:val="clear" w:color="auto" w:fill="FFFFFF"/>
        <w:spacing w:line="290" w:lineRule="atLeast"/>
        <w:rPr>
          <w:rFonts w:cs="Arial"/>
          <w:color w:val="000000"/>
          <w:sz w:val="24"/>
          <w:szCs w:val="24"/>
        </w:rPr>
      </w:pPr>
      <w:bookmarkStart w:id="187" w:name="dst102130"/>
      <w:bookmarkEnd w:id="187"/>
      <w:r w:rsidRPr="00CF0F42">
        <w:rPr>
          <w:rStyle w:val="blk"/>
          <w:rFonts w:cs="Arial"/>
          <w:color w:val="000000"/>
          <w:sz w:val="24"/>
          <w:szCs w:val="24"/>
        </w:rPr>
        <w:t>в иных случаях, предусмотренных ГК РФ</w:t>
      </w:r>
      <w:r w:rsidR="00CF1A89" w:rsidRPr="00CF0F42">
        <w:rPr>
          <w:rStyle w:val="blk"/>
          <w:rFonts w:cs="Arial"/>
          <w:color w:val="000000"/>
          <w:sz w:val="24"/>
          <w:szCs w:val="24"/>
        </w:rPr>
        <w:t>, другими законами или договором.</w:t>
      </w:r>
    </w:p>
    <w:p w14:paraId="6F2AE596" w14:textId="4D6AD1BF" w:rsidR="00CF1A89" w:rsidRPr="00CF0F42" w:rsidRDefault="00CF1A89" w:rsidP="00CF1A89">
      <w:pPr>
        <w:shd w:val="clear" w:color="auto" w:fill="FFFFFF"/>
        <w:spacing w:line="290" w:lineRule="atLeast"/>
        <w:ind w:firstLine="547"/>
        <w:rPr>
          <w:rStyle w:val="blk"/>
          <w:rFonts w:cs="Arial"/>
          <w:color w:val="000000"/>
          <w:sz w:val="24"/>
          <w:szCs w:val="24"/>
        </w:rPr>
      </w:pPr>
      <w:bookmarkStart w:id="188" w:name="dst102131"/>
      <w:bookmarkEnd w:id="188"/>
      <w:r w:rsidRPr="00CF0F42">
        <w:rPr>
          <w:rStyle w:val="blk"/>
          <w:rFonts w:cs="Arial"/>
          <w:color w:val="000000"/>
          <w:sz w:val="24"/>
          <w:szCs w:val="24"/>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00AE58B" w14:textId="77777777" w:rsidR="00C66D22" w:rsidRPr="00CF0F42" w:rsidRDefault="00C66D22" w:rsidP="00C66D22">
      <w:pPr>
        <w:shd w:val="clear" w:color="auto" w:fill="FFFFFF"/>
        <w:spacing w:before="60"/>
        <w:ind w:firstLine="544"/>
        <w:rPr>
          <w:rFonts w:cs="Arial"/>
          <w:color w:val="000000"/>
          <w:sz w:val="24"/>
          <w:szCs w:val="24"/>
        </w:rPr>
      </w:pPr>
      <w:r w:rsidRPr="00CF0F42">
        <w:rPr>
          <w:rStyle w:val="blk"/>
          <w:rFonts w:cs="Arial"/>
          <w:color w:val="000000"/>
          <w:sz w:val="24"/>
          <w:szCs w:val="24"/>
        </w:rPr>
        <w:t>1.8.4.3. Сторона, которой ГК РФ,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ГК РФ, другими законами или договором.</w:t>
      </w:r>
    </w:p>
    <w:p w14:paraId="09C8DEB5" w14:textId="354586C6" w:rsidR="00CF1A89" w:rsidRPr="00CF0F42" w:rsidRDefault="00CF1A89" w:rsidP="00CF1A89">
      <w:pPr>
        <w:shd w:val="clear" w:color="auto" w:fill="FFFFFF"/>
        <w:spacing w:before="120"/>
        <w:ind w:firstLine="709"/>
        <w:rPr>
          <w:rStyle w:val="blk"/>
          <w:sz w:val="24"/>
          <w:szCs w:val="24"/>
        </w:rPr>
      </w:pPr>
      <w:bookmarkStart w:id="189" w:name="dst10839"/>
      <w:bookmarkStart w:id="190" w:name="dst10840"/>
      <w:bookmarkEnd w:id="189"/>
      <w:bookmarkEnd w:id="190"/>
      <w:r w:rsidRPr="00CF0F42">
        <w:rPr>
          <w:rStyle w:val="blk"/>
          <w:rFonts w:cs="Arial"/>
          <w:b/>
          <w:color w:val="000000"/>
          <w:sz w:val="24"/>
          <w:szCs w:val="24"/>
        </w:rPr>
        <w:t>1.</w:t>
      </w:r>
      <w:r w:rsidR="006B38B1" w:rsidRPr="00CF0F42">
        <w:rPr>
          <w:rStyle w:val="blk"/>
          <w:rFonts w:cs="Arial"/>
          <w:b/>
          <w:color w:val="000000"/>
          <w:sz w:val="24"/>
          <w:szCs w:val="24"/>
        </w:rPr>
        <w:t>8</w:t>
      </w:r>
      <w:r w:rsidRPr="00CF0F42">
        <w:rPr>
          <w:rStyle w:val="blk"/>
          <w:rFonts w:cs="Arial"/>
          <w:b/>
          <w:color w:val="000000"/>
          <w:sz w:val="24"/>
          <w:szCs w:val="24"/>
        </w:rPr>
        <w:t>.</w:t>
      </w:r>
      <w:r w:rsidR="00D30F4C" w:rsidRPr="00CF0F42">
        <w:rPr>
          <w:rStyle w:val="blk"/>
          <w:rFonts w:cs="Arial"/>
          <w:b/>
          <w:color w:val="000000"/>
          <w:sz w:val="24"/>
          <w:szCs w:val="24"/>
        </w:rPr>
        <w:t>5</w:t>
      </w:r>
      <w:r w:rsidRPr="00CF0F42">
        <w:rPr>
          <w:rStyle w:val="blk"/>
          <w:rFonts w:cs="Arial"/>
          <w:b/>
          <w:color w:val="000000"/>
          <w:sz w:val="24"/>
          <w:szCs w:val="24"/>
        </w:rPr>
        <w:t>.</w:t>
      </w:r>
      <w:r w:rsidRPr="00CF0F42">
        <w:rPr>
          <w:rStyle w:val="blk"/>
          <w:rFonts w:cs="Arial"/>
          <w:color w:val="000000"/>
          <w:sz w:val="24"/>
          <w:szCs w:val="24"/>
        </w:rPr>
        <w:t xml:space="preserve"> </w:t>
      </w:r>
      <w:r w:rsidRPr="00CF0F42">
        <w:rPr>
          <w:rStyle w:val="blk"/>
          <w:sz w:val="24"/>
          <w:szCs w:val="24"/>
        </w:rPr>
        <w:t xml:space="preserve">Изменение и расторжение договора в связи с существенным изменением обстоятельств </w:t>
      </w:r>
      <w:r w:rsidRPr="00CF0F42">
        <w:rPr>
          <w:rFonts w:eastAsia="Times New Roman" w:cs="Arial"/>
          <w:sz w:val="24"/>
          <w:szCs w:val="24"/>
          <w:lang w:eastAsia="ru-RU"/>
        </w:rPr>
        <w:t>(ст. 451 [</w:t>
      </w:r>
      <w:r w:rsidR="00D6051C" w:rsidRPr="00CF0F42">
        <w:rPr>
          <w:rFonts w:eastAsia="Times New Roman" w:cs="Arial"/>
          <w:sz w:val="24"/>
          <w:szCs w:val="24"/>
          <w:lang w:eastAsia="ru-RU"/>
        </w:rPr>
        <w:t>9</w:t>
      </w:r>
      <w:r w:rsidRPr="00CF0F42">
        <w:rPr>
          <w:rFonts w:eastAsia="Times New Roman" w:cs="Arial"/>
          <w:sz w:val="24"/>
          <w:szCs w:val="24"/>
          <w:lang w:eastAsia="ru-RU"/>
        </w:rPr>
        <w:t>]).</w:t>
      </w:r>
    </w:p>
    <w:p w14:paraId="7A148298" w14:textId="174FD306" w:rsidR="00CF1A89" w:rsidRPr="00CF0F42" w:rsidRDefault="00CF1A89" w:rsidP="00CF1A89">
      <w:pPr>
        <w:shd w:val="clear" w:color="auto" w:fill="FFFFFF"/>
        <w:spacing w:before="60" w:line="290" w:lineRule="atLeast"/>
        <w:ind w:firstLine="709"/>
        <w:rPr>
          <w:rStyle w:val="blk"/>
          <w:sz w:val="24"/>
          <w:szCs w:val="24"/>
        </w:rPr>
      </w:pPr>
      <w:bookmarkStart w:id="191" w:name="dst102134"/>
      <w:bookmarkEnd w:id="191"/>
      <w:r w:rsidRPr="00CF0F42">
        <w:rPr>
          <w:rStyle w:val="blk"/>
          <w:rFonts w:cs="Arial"/>
          <w:color w:val="000000"/>
          <w:sz w:val="24"/>
          <w:szCs w:val="24"/>
        </w:rPr>
        <w:t>1.</w:t>
      </w:r>
      <w:r w:rsidR="006B38B1" w:rsidRPr="00CF0F42">
        <w:rPr>
          <w:rStyle w:val="blk"/>
          <w:rFonts w:cs="Arial"/>
          <w:color w:val="000000"/>
          <w:sz w:val="24"/>
          <w:szCs w:val="24"/>
        </w:rPr>
        <w:t>8</w:t>
      </w:r>
      <w:r w:rsidRPr="00CF0F42">
        <w:rPr>
          <w:rStyle w:val="blk"/>
          <w:rFonts w:cs="Arial"/>
          <w:color w:val="000000"/>
          <w:sz w:val="24"/>
          <w:szCs w:val="24"/>
        </w:rPr>
        <w:t>.</w:t>
      </w:r>
      <w:r w:rsidR="00D30F4C" w:rsidRPr="00CF0F42">
        <w:rPr>
          <w:rStyle w:val="blk"/>
          <w:rFonts w:cs="Arial"/>
          <w:color w:val="000000"/>
          <w:sz w:val="24"/>
          <w:szCs w:val="24"/>
        </w:rPr>
        <w:t>5</w:t>
      </w:r>
      <w:r w:rsidRPr="00CF0F42">
        <w:rPr>
          <w:rStyle w:val="blk"/>
          <w:rFonts w:cs="Arial"/>
          <w:color w:val="000000"/>
          <w:sz w:val="24"/>
          <w:szCs w:val="24"/>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14:paraId="7FE2EDF0" w14:textId="77777777" w:rsidR="00CF1A89" w:rsidRPr="00CF0F42" w:rsidRDefault="00CF1A89" w:rsidP="00CF1A89">
      <w:pPr>
        <w:shd w:val="clear" w:color="auto" w:fill="FFFFFF"/>
        <w:spacing w:line="290" w:lineRule="atLeast"/>
        <w:ind w:firstLine="709"/>
        <w:rPr>
          <w:rStyle w:val="blk"/>
          <w:sz w:val="24"/>
          <w:szCs w:val="24"/>
        </w:rPr>
      </w:pPr>
      <w:bookmarkStart w:id="192" w:name="dst102135"/>
      <w:bookmarkEnd w:id="192"/>
      <w:r w:rsidRPr="00CF0F42">
        <w:rPr>
          <w:rStyle w:val="blk"/>
          <w:rFonts w:cs="Arial"/>
          <w:color w:val="000000"/>
          <w:sz w:val="24"/>
          <w:szCs w:val="24"/>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14:paraId="3FCEFF9B" w14:textId="06A628BC" w:rsidR="00CF1A89" w:rsidRPr="00CF0F42" w:rsidRDefault="00CF1A89" w:rsidP="00CF1A89">
      <w:pPr>
        <w:shd w:val="clear" w:color="auto" w:fill="FFFFFF"/>
        <w:spacing w:before="60" w:line="290" w:lineRule="atLeast"/>
        <w:ind w:firstLine="709"/>
        <w:rPr>
          <w:rStyle w:val="blk"/>
          <w:sz w:val="24"/>
          <w:szCs w:val="24"/>
        </w:rPr>
      </w:pPr>
      <w:bookmarkStart w:id="193" w:name="dst102136"/>
      <w:bookmarkEnd w:id="193"/>
      <w:r w:rsidRPr="00CF0F42">
        <w:rPr>
          <w:rStyle w:val="blk"/>
          <w:rFonts w:cs="Arial"/>
          <w:color w:val="000000"/>
          <w:sz w:val="24"/>
          <w:szCs w:val="24"/>
        </w:rPr>
        <w:t>1.</w:t>
      </w:r>
      <w:r w:rsidR="006B38B1" w:rsidRPr="00CF0F42">
        <w:rPr>
          <w:rStyle w:val="blk"/>
          <w:rFonts w:cs="Arial"/>
          <w:color w:val="000000"/>
          <w:sz w:val="24"/>
          <w:szCs w:val="24"/>
        </w:rPr>
        <w:t>8</w:t>
      </w:r>
      <w:r w:rsidRPr="00CF0F42">
        <w:rPr>
          <w:rStyle w:val="blk"/>
          <w:rFonts w:cs="Arial"/>
          <w:color w:val="000000"/>
          <w:sz w:val="24"/>
          <w:szCs w:val="24"/>
        </w:rPr>
        <w:t>.</w:t>
      </w:r>
      <w:r w:rsidR="00D30F4C" w:rsidRPr="00CF0F42">
        <w:rPr>
          <w:rStyle w:val="blk"/>
          <w:rFonts w:cs="Arial"/>
          <w:color w:val="000000"/>
          <w:sz w:val="24"/>
          <w:szCs w:val="24"/>
        </w:rPr>
        <w:t>5</w:t>
      </w:r>
      <w:r w:rsidRPr="00CF0F42">
        <w:rPr>
          <w:rStyle w:val="blk"/>
          <w:rFonts w:cs="Arial"/>
          <w:color w:val="000000"/>
          <w:sz w:val="24"/>
          <w:szCs w:val="24"/>
        </w:rPr>
        <w:t>.2.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пунктом 1.</w:t>
      </w:r>
      <w:r w:rsidR="006B38B1" w:rsidRPr="00CF0F42">
        <w:rPr>
          <w:rStyle w:val="blk"/>
          <w:rFonts w:cs="Arial"/>
          <w:color w:val="000000"/>
          <w:sz w:val="24"/>
          <w:szCs w:val="24"/>
        </w:rPr>
        <w:t>8</w:t>
      </w:r>
      <w:r w:rsidR="00D30F4C" w:rsidRPr="00CF0F42">
        <w:rPr>
          <w:rStyle w:val="blk"/>
          <w:rFonts w:cs="Arial"/>
          <w:color w:val="000000"/>
          <w:sz w:val="24"/>
          <w:szCs w:val="24"/>
        </w:rPr>
        <w:t>.5</w:t>
      </w:r>
      <w:r w:rsidRPr="00CF0F42">
        <w:rPr>
          <w:rStyle w:val="blk"/>
          <w:rFonts w:cs="Arial"/>
          <w:color w:val="000000"/>
          <w:sz w:val="24"/>
          <w:szCs w:val="24"/>
        </w:rPr>
        <w:t>.4, изменен судом по требованию заинтересованной стороны при наличии одновременно следующих условий:</w:t>
      </w:r>
    </w:p>
    <w:p w14:paraId="0330BB0C" w14:textId="77777777" w:rsidR="00CF1A89" w:rsidRPr="00CF0F42" w:rsidRDefault="00CF1A89" w:rsidP="008437EA">
      <w:pPr>
        <w:pStyle w:val="s1"/>
        <w:numPr>
          <w:ilvl w:val="0"/>
          <w:numId w:val="22"/>
        </w:numPr>
        <w:spacing w:before="0" w:beforeAutospacing="0" w:after="0" w:afterAutospacing="0"/>
        <w:ind w:left="1559" w:hanging="357"/>
        <w:jc w:val="both"/>
        <w:rPr>
          <w:rFonts w:asciiTheme="minorHAnsi" w:hAnsiTheme="minorHAnsi"/>
          <w:color w:val="22272F"/>
        </w:rPr>
      </w:pPr>
      <w:bookmarkStart w:id="194" w:name="dst102137"/>
      <w:bookmarkEnd w:id="194"/>
      <w:r w:rsidRPr="00CF0F42">
        <w:rPr>
          <w:rFonts w:asciiTheme="minorHAnsi" w:hAnsiTheme="minorHAnsi"/>
          <w:color w:val="22272F"/>
        </w:rPr>
        <w:lastRenderedPageBreak/>
        <w:t>в момент заключения договора стороны исходили из того, что такого изменения обстоятельств не произойдет;</w:t>
      </w:r>
    </w:p>
    <w:p w14:paraId="7F8477BF" w14:textId="77777777" w:rsidR="00CF1A89" w:rsidRPr="00CF0F42" w:rsidRDefault="00CF1A89" w:rsidP="008437EA">
      <w:pPr>
        <w:pStyle w:val="s1"/>
        <w:numPr>
          <w:ilvl w:val="0"/>
          <w:numId w:val="22"/>
        </w:numPr>
        <w:spacing w:before="0" w:beforeAutospacing="0" w:after="0" w:afterAutospacing="0"/>
        <w:ind w:left="1559" w:hanging="357"/>
        <w:jc w:val="both"/>
        <w:rPr>
          <w:rFonts w:asciiTheme="minorHAnsi" w:hAnsiTheme="minorHAnsi"/>
          <w:color w:val="22272F"/>
        </w:rPr>
      </w:pPr>
      <w:bookmarkStart w:id="195" w:name="dst102138"/>
      <w:bookmarkEnd w:id="195"/>
      <w:r w:rsidRPr="00CF0F42">
        <w:rPr>
          <w:rFonts w:asciiTheme="minorHAnsi" w:hAnsiTheme="minorHAnsi"/>
          <w:color w:val="22272F"/>
        </w:rPr>
        <w:t>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14:paraId="17F2EA08" w14:textId="77777777" w:rsidR="00CF1A89" w:rsidRPr="00CF0F42" w:rsidRDefault="00CF1A89" w:rsidP="008437EA">
      <w:pPr>
        <w:pStyle w:val="s1"/>
        <w:numPr>
          <w:ilvl w:val="0"/>
          <w:numId w:val="22"/>
        </w:numPr>
        <w:spacing w:before="0" w:beforeAutospacing="0" w:after="0" w:afterAutospacing="0"/>
        <w:ind w:left="1559" w:hanging="357"/>
        <w:jc w:val="both"/>
        <w:rPr>
          <w:rFonts w:asciiTheme="minorHAnsi" w:hAnsiTheme="minorHAnsi"/>
          <w:color w:val="22272F"/>
        </w:rPr>
      </w:pPr>
      <w:bookmarkStart w:id="196" w:name="dst102139"/>
      <w:bookmarkEnd w:id="196"/>
      <w:r w:rsidRPr="00CF0F42">
        <w:rPr>
          <w:rFonts w:asciiTheme="minorHAnsi" w:hAnsiTheme="minorHAnsi"/>
          <w:color w:val="22272F"/>
        </w:rPr>
        <w:t>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14:paraId="5D08E0E3" w14:textId="77777777" w:rsidR="00CF1A89" w:rsidRPr="00CF0F42" w:rsidRDefault="00CF1A89" w:rsidP="008437EA">
      <w:pPr>
        <w:pStyle w:val="s1"/>
        <w:numPr>
          <w:ilvl w:val="0"/>
          <w:numId w:val="22"/>
        </w:numPr>
        <w:spacing w:before="0" w:beforeAutospacing="0" w:after="0" w:afterAutospacing="0"/>
        <w:ind w:left="1559" w:hanging="357"/>
        <w:jc w:val="both"/>
        <w:rPr>
          <w:rFonts w:asciiTheme="minorHAnsi" w:hAnsiTheme="minorHAnsi"/>
          <w:color w:val="22272F"/>
        </w:rPr>
      </w:pPr>
      <w:bookmarkStart w:id="197" w:name="dst10849"/>
      <w:bookmarkEnd w:id="197"/>
      <w:r w:rsidRPr="00CF0F42">
        <w:rPr>
          <w:rFonts w:asciiTheme="minorHAnsi" w:hAnsiTheme="minorHAnsi"/>
          <w:color w:val="22272F"/>
        </w:rPr>
        <w:t>из обычаев или существа договора не вытекает, что риск изменения обстоятельств несет заинтересованная сторона.</w:t>
      </w:r>
    </w:p>
    <w:p w14:paraId="38A85635" w14:textId="62B64216" w:rsidR="00CF1A89" w:rsidRPr="00CF0F42" w:rsidRDefault="00CF1A89" w:rsidP="00CF1A89">
      <w:pPr>
        <w:shd w:val="clear" w:color="auto" w:fill="FFFFFF"/>
        <w:spacing w:before="60" w:line="290" w:lineRule="atLeast"/>
        <w:ind w:firstLine="709"/>
        <w:rPr>
          <w:rStyle w:val="blk"/>
          <w:sz w:val="24"/>
          <w:szCs w:val="24"/>
        </w:rPr>
      </w:pPr>
      <w:bookmarkStart w:id="198" w:name="dst102141"/>
      <w:bookmarkEnd w:id="198"/>
      <w:r w:rsidRPr="00CF0F42">
        <w:rPr>
          <w:rStyle w:val="blk"/>
          <w:rFonts w:cs="Arial"/>
          <w:color w:val="000000"/>
          <w:sz w:val="24"/>
          <w:szCs w:val="24"/>
        </w:rPr>
        <w:t>1.</w:t>
      </w:r>
      <w:r w:rsidR="006B38B1" w:rsidRPr="00CF0F42">
        <w:rPr>
          <w:rStyle w:val="blk"/>
          <w:rFonts w:cs="Arial"/>
          <w:color w:val="000000"/>
          <w:sz w:val="24"/>
          <w:szCs w:val="24"/>
        </w:rPr>
        <w:t>8</w:t>
      </w:r>
      <w:r w:rsidRPr="00CF0F42">
        <w:rPr>
          <w:rStyle w:val="blk"/>
          <w:rFonts w:cs="Arial"/>
          <w:color w:val="000000"/>
          <w:sz w:val="24"/>
          <w:szCs w:val="24"/>
        </w:rPr>
        <w:t>.</w:t>
      </w:r>
      <w:r w:rsidR="00D30F4C" w:rsidRPr="00CF0F42">
        <w:rPr>
          <w:rStyle w:val="blk"/>
          <w:rFonts w:cs="Arial"/>
          <w:color w:val="000000"/>
          <w:sz w:val="24"/>
          <w:szCs w:val="24"/>
        </w:rPr>
        <w:t>5</w:t>
      </w:r>
      <w:r w:rsidRPr="00CF0F42">
        <w:rPr>
          <w:rStyle w:val="blk"/>
          <w:rFonts w:cs="Arial"/>
          <w:color w:val="000000"/>
          <w:sz w:val="24"/>
          <w:szCs w:val="24"/>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14:paraId="2CFFFEC1" w14:textId="002D3D1E" w:rsidR="00CF1A89" w:rsidRPr="00CF0F42" w:rsidRDefault="00CF1A89" w:rsidP="00CF1A89">
      <w:pPr>
        <w:shd w:val="clear" w:color="auto" w:fill="FFFFFF"/>
        <w:spacing w:before="60" w:line="290" w:lineRule="atLeast"/>
        <w:ind w:firstLine="709"/>
        <w:rPr>
          <w:rStyle w:val="blk"/>
          <w:sz w:val="24"/>
          <w:szCs w:val="24"/>
        </w:rPr>
      </w:pPr>
      <w:bookmarkStart w:id="199" w:name="dst102142"/>
      <w:bookmarkEnd w:id="199"/>
      <w:r w:rsidRPr="00CF0F42">
        <w:rPr>
          <w:rStyle w:val="blk"/>
          <w:rFonts w:cs="Arial"/>
          <w:color w:val="000000"/>
          <w:sz w:val="24"/>
          <w:szCs w:val="24"/>
        </w:rPr>
        <w:t>1.</w:t>
      </w:r>
      <w:r w:rsidR="006B38B1" w:rsidRPr="00CF0F42">
        <w:rPr>
          <w:rStyle w:val="blk"/>
          <w:rFonts w:cs="Arial"/>
          <w:color w:val="000000"/>
          <w:sz w:val="24"/>
          <w:szCs w:val="24"/>
        </w:rPr>
        <w:t>8</w:t>
      </w:r>
      <w:r w:rsidR="00D30F4C" w:rsidRPr="00CF0F42">
        <w:rPr>
          <w:rStyle w:val="blk"/>
          <w:rFonts w:cs="Arial"/>
          <w:color w:val="000000"/>
          <w:sz w:val="24"/>
          <w:szCs w:val="24"/>
        </w:rPr>
        <w:t>.5</w:t>
      </w:r>
      <w:r w:rsidRPr="00CF0F42">
        <w:rPr>
          <w:rStyle w:val="blk"/>
          <w:rFonts w:cs="Arial"/>
          <w:color w:val="000000"/>
          <w:sz w:val="24"/>
          <w:szCs w:val="24"/>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14:paraId="58916961" w14:textId="504317D8" w:rsidR="00A46BD9" w:rsidRPr="00CF0F42" w:rsidRDefault="00A46BD9" w:rsidP="00A46BD9">
      <w:pPr>
        <w:shd w:val="clear" w:color="auto" w:fill="FFFFFF"/>
        <w:spacing w:before="120" w:line="290" w:lineRule="atLeast"/>
        <w:ind w:firstLine="709"/>
        <w:rPr>
          <w:rStyle w:val="blk"/>
          <w:sz w:val="24"/>
          <w:szCs w:val="24"/>
        </w:rPr>
      </w:pPr>
      <w:r w:rsidRPr="00CF0F42">
        <w:rPr>
          <w:rStyle w:val="blk"/>
          <w:b/>
          <w:sz w:val="24"/>
          <w:szCs w:val="24"/>
        </w:rPr>
        <w:t>1.8.6.</w:t>
      </w:r>
      <w:r w:rsidRPr="00CF0F42">
        <w:rPr>
          <w:rStyle w:val="blk"/>
          <w:sz w:val="24"/>
          <w:szCs w:val="24"/>
        </w:rPr>
        <w:t xml:space="preserve"> Предварительный договор (фрагменты ст. 429 ГК РФ [9]).</w:t>
      </w:r>
    </w:p>
    <w:p w14:paraId="5D84902B" w14:textId="77777777" w:rsidR="00A46BD9" w:rsidRPr="00CF0F42" w:rsidRDefault="00A46BD9" w:rsidP="00A46BD9">
      <w:pPr>
        <w:shd w:val="clear" w:color="auto" w:fill="FFFFFF"/>
        <w:spacing w:before="60"/>
        <w:ind w:firstLine="709"/>
        <w:rPr>
          <w:rStyle w:val="blk"/>
          <w:sz w:val="24"/>
          <w:szCs w:val="24"/>
        </w:rPr>
      </w:pPr>
      <w:bookmarkStart w:id="200" w:name="dst102032"/>
      <w:bookmarkEnd w:id="200"/>
      <w:r w:rsidRPr="00CF0F42">
        <w:rPr>
          <w:rStyle w:val="blk"/>
          <w:rFonts w:cs="Arial"/>
          <w:color w:val="000000"/>
          <w:sz w:val="24"/>
          <w:szCs w:val="24"/>
        </w:rPr>
        <w:t>1.8.6.1.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14:paraId="419BAAF8" w14:textId="7C3D2EB7" w:rsidR="00A46BD9" w:rsidRPr="00CF0F42" w:rsidRDefault="00A46BD9" w:rsidP="00A46BD9">
      <w:pPr>
        <w:shd w:val="clear" w:color="auto" w:fill="FFFFFF"/>
        <w:spacing w:before="60"/>
        <w:ind w:firstLine="709"/>
        <w:rPr>
          <w:rStyle w:val="blk"/>
          <w:sz w:val="24"/>
          <w:szCs w:val="24"/>
        </w:rPr>
      </w:pPr>
      <w:bookmarkStart w:id="201" w:name="dst102033"/>
      <w:bookmarkEnd w:id="201"/>
      <w:r w:rsidRPr="00CF0F42">
        <w:rPr>
          <w:rStyle w:val="blk"/>
          <w:rFonts w:cs="Arial"/>
          <w:color w:val="000000"/>
          <w:sz w:val="24"/>
          <w:szCs w:val="24"/>
        </w:rPr>
        <w:t>1.8.6.2. Предварительный договор заключается в </w:t>
      </w:r>
      <w:r w:rsidRPr="00CF0F42">
        <w:rPr>
          <w:rStyle w:val="blk"/>
          <w:color w:val="000000"/>
          <w:sz w:val="24"/>
          <w:szCs w:val="24"/>
        </w:rPr>
        <w:t>форме</w:t>
      </w:r>
      <w:r w:rsidRPr="00CF0F42">
        <w:rPr>
          <w:rStyle w:val="blk"/>
          <w:rFonts w:cs="Arial"/>
          <w:color w:val="000000"/>
          <w:sz w:val="24"/>
          <w:szCs w:val="24"/>
        </w:rP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14:paraId="0BFAD4C6" w14:textId="77777777" w:rsidR="00A46BD9" w:rsidRPr="00CF0F42" w:rsidRDefault="00A46BD9" w:rsidP="00A46BD9">
      <w:pPr>
        <w:shd w:val="clear" w:color="auto" w:fill="FFFFFF"/>
        <w:spacing w:before="60"/>
        <w:ind w:firstLine="709"/>
        <w:rPr>
          <w:rStyle w:val="blk"/>
          <w:sz w:val="24"/>
          <w:szCs w:val="24"/>
        </w:rPr>
      </w:pPr>
      <w:bookmarkStart w:id="202" w:name="dst10738"/>
      <w:bookmarkEnd w:id="202"/>
      <w:r w:rsidRPr="00CF0F42">
        <w:rPr>
          <w:rStyle w:val="blk"/>
          <w:rFonts w:cs="Arial"/>
          <w:color w:val="000000"/>
          <w:sz w:val="24"/>
          <w:szCs w:val="24"/>
        </w:rPr>
        <w:t>1.8.6.3.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14:paraId="30C159E4" w14:textId="171316D9" w:rsidR="00A46BD9" w:rsidRPr="00CF0F42" w:rsidRDefault="00A46BD9" w:rsidP="00A46BD9">
      <w:pPr>
        <w:shd w:val="clear" w:color="auto" w:fill="FFFFFF"/>
        <w:spacing w:before="60"/>
        <w:ind w:firstLine="709"/>
        <w:rPr>
          <w:rStyle w:val="blk"/>
          <w:rFonts w:cs="Arial"/>
          <w:color w:val="000000"/>
          <w:sz w:val="24"/>
          <w:szCs w:val="24"/>
        </w:rPr>
      </w:pPr>
      <w:bookmarkStart w:id="203" w:name="dst102035"/>
      <w:bookmarkEnd w:id="203"/>
      <w:r w:rsidRPr="00CF0F42">
        <w:rPr>
          <w:rStyle w:val="blk"/>
          <w:rFonts w:cs="Arial"/>
          <w:color w:val="000000"/>
          <w:sz w:val="24"/>
          <w:szCs w:val="24"/>
        </w:rPr>
        <w:t xml:space="preserve">1.8.6.4. В предварительном договоре указывается срок, в который стороны обязуются заключить основной договор. </w:t>
      </w:r>
      <w:bookmarkStart w:id="204" w:name="dst102036"/>
      <w:bookmarkEnd w:id="204"/>
      <w:r w:rsidRPr="00CF0F42">
        <w:rPr>
          <w:rStyle w:val="blk"/>
          <w:rFonts w:cs="Arial"/>
          <w:color w:val="000000"/>
          <w:sz w:val="24"/>
          <w:szCs w:val="24"/>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14:paraId="52603722" w14:textId="63450696" w:rsidR="00E32998" w:rsidRPr="00CF0F42" w:rsidRDefault="00E32998" w:rsidP="00A46BD9">
      <w:pPr>
        <w:shd w:val="clear" w:color="auto" w:fill="FFFFFF"/>
        <w:spacing w:before="60"/>
        <w:ind w:firstLine="709"/>
        <w:rPr>
          <w:rStyle w:val="blk"/>
          <w:rFonts w:cs="Arial"/>
          <w:color w:val="000000"/>
          <w:sz w:val="24"/>
          <w:szCs w:val="24"/>
        </w:rPr>
      </w:pPr>
      <w:bookmarkStart w:id="205" w:name="_Hlk492462331"/>
      <w:r w:rsidRPr="00CF0F42">
        <w:rPr>
          <w:rStyle w:val="blk"/>
          <w:sz w:val="24"/>
          <w:szCs w:val="24"/>
        </w:rPr>
        <w:t>1.8.6.5.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14:paraId="04A24EE2" w14:textId="7089F93C" w:rsidR="00A46BD9" w:rsidRPr="00CF0F42" w:rsidRDefault="00A46BD9" w:rsidP="00A46BD9">
      <w:pPr>
        <w:shd w:val="clear" w:color="auto" w:fill="FFFFFF"/>
        <w:spacing w:before="120"/>
        <w:ind w:firstLine="709"/>
        <w:rPr>
          <w:rStyle w:val="blk"/>
          <w:sz w:val="24"/>
          <w:szCs w:val="24"/>
        </w:rPr>
      </w:pPr>
      <w:bookmarkStart w:id="206" w:name="dst10739"/>
      <w:bookmarkEnd w:id="205"/>
      <w:bookmarkEnd w:id="206"/>
      <w:r w:rsidRPr="00CF0F42">
        <w:rPr>
          <w:rStyle w:val="blk"/>
          <w:b/>
          <w:sz w:val="24"/>
          <w:szCs w:val="24"/>
        </w:rPr>
        <w:t>1.8.7.</w:t>
      </w:r>
      <w:r w:rsidRPr="00CF0F42">
        <w:rPr>
          <w:rStyle w:val="blk"/>
          <w:sz w:val="24"/>
          <w:szCs w:val="24"/>
        </w:rPr>
        <w:t xml:space="preserve"> Рамочный договор (ст. 429.1 ГК </w:t>
      </w:r>
      <w:proofErr w:type="gramStart"/>
      <w:r w:rsidRPr="00CF0F42">
        <w:rPr>
          <w:rStyle w:val="blk"/>
          <w:sz w:val="24"/>
          <w:szCs w:val="24"/>
        </w:rPr>
        <w:t>РФ[</w:t>
      </w:r>
      <w:proofErr w:type="gramEnd"/>
      <w:r w:rsidRPr="00CF0F42">
        <w:rPr>
          <w:rStyle w:val="blk"/>
          <w:sz w:val="24"/>
          <w:szCs w:val="24"/>
        </w:rPr>
        <w:t>9]).</w:t>
      </w:r>
    </w:p>
    <w:p w14:paraId="61B8D96A" w14:textId="77777777" w:rsidR="00A46BD9" w:rsidRPr="00CF0F42" w:rsidRDefault="00A46BD9" w:rsidP="00A46BD9">
      <w:pPr>
        <w:shd w:val="clear" w:color="auto" w:fill="FFFFFF"/>
        <w:ind w:firstLine="709"/>
        <w:rPr>
          <w:rStyle w:val="blk"/>
          <w:sz w:val="24"/>
          <w:szCs w:val="24"/>
        </w:rPr>
      </w:pPr>
      <w:bookmarkStart w:id="207" w:name="dst10742"/>
      <w:bookmarkEnd w:id="207"/>
      <w:r w:rsidRPr="00CF0F42">
        <w:rPr>
          <w:rStyle w:val="blk"/>
          <w:rFonts w:cs="Arial"/>
          <w:color w:val="000000"/>
          <w:sz w:val="24"/>
          <w:szCs w:val="24"/>
        </w:rPr>
        <w:t>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14:paraId="0B79A2E2" w14:textId="77777777" w:rsidR="00A46BD9" w:rsidRPr="00CF0F42" w:rsidRDefault="00A46BD9" w:rsidP="00A46BD9">
      <w:pPr>
        <w:shd w:val="clear" w:color="auto" w:fill="FFFFFF"/>
        <w:ind w:firstLine="709"/>
        <w:rPr>
          <w:rStyle w:val="blk"/>
          <w:sz w:val="24"/>
          <w:szCs w:val="24"/>
        </w:rPr>
      </w:pPr>
      <w:bookmarkStart w:id="208" w:name="dst10743"/>
      <w:bookmarkEnd w:id="208"/>
      <w:r w:rsidRPr="00CF0F42">
        <w:rPr>
          <w:rStyle w:val="blk"/>
          <w:rFonts w:cs="Arial"/>
          <w:color w:val="000000"/>
          <w:sz w:val="24"/>
          <w:szCs w:val="24"/>
        </w:rPr>
        <w:lastRenderedPageBreak/>
        <w:t xml:space="preserve">К отношениям сторон, не урегулированным отдельными договорами, в том числе в случае </w:t>
      </w:r>
      <w:proofErr w:type="spellStart"/>
      <w:r w:rsidRPr="00CF0F42">
        <w:rPr>
          <w:rStyle w:val="blk"/>
          <w:rFonts w:cs="Arial"/>
          <w:color w:val="000000"/>
          <w:sz w:val="24"/>
          <w:szCs w:val="24"/>
        </w:rPr>
        <w:t>незаключения</w:t>
      </w:r>
      <w:proofErr w:type="spellEnd"/>
      <w:r w:rsidRPr="00CF0F42">
        <w:rPr>
          <w:rStyle w:val="blk"/>
          <w:rFonts w:cs="Arial"/>
          <w:color w:val="000000"/>
          <w:sz w:val="24"/>
          <w:szCs w:val="24"/>
        </w:rPr>
        <w:t xml:space="preserve">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14:paraId="6033CC7A" w14:textId="158E524B" w:rsidR="001213DC" w:rsidRPr="00CF0F42" w:rsidRDefault="001213DC" w:rsidP="001213DC">
      <w:pPr>
        <w:shd w:val="clear" w:color="auto" w:fill="FFFFFF"/>
        <w:spacing w:before="120" w:line="290" w:lineRule="atLeast"/>
        <w:ind w:firstLine="709"/>
        <w:rPr>
          <w:rStyle w:val="blk"/>
          <w:rFonts w:cs="Arial"/>
          <w:color w:val="000000"/>
          <w:sz w:val="24"/>
          <w:szCs w:val="24"/>
        </w:rPr>
      </w:pPr>
      <w:r w:rsidRPr="00CF0F42">
        <w:rPr>
          <w:rStyle w:val="blk"/>
          <w:rFonts w:cs="Arial"/>
          <w:b/>
          <w:color w:val="000000"/>
          <w:sz w:val="24"/>
          <w:szCs w:val="24"/>
        </w:rPr>
        <w:t xml:space="preserve">1.8.8. </w:t>
      </w:r>
      <w:r w:rsidRPr="00CF0F42">
        <w:rPr>
          <w:rStyle w:val="blk"/>
          <w:rFonts w:cs="Arial"/>
          <w:color w:val="000000"/>
          <w:sz w:val="24"/>
          <w:szCs w:val="24"/>
        </w:rPr>
        <w:t>Акцепт (ст. 438 – 439 ГК РФ [9]).</w:t>
      </w:r>
    </w:p>
    <w:p w14:paraId="3E385E01" w14:textId="77777777" w:rsidR="001213DC" w:rsidRPr="00CF0F42" w:rsidRDefault="001213DC" w:rsidP="001213DC">
      <w:pPr>
        <w:shd w:val="clear" w:color="auto" w:fill="FFFFFF"/>
        <w:spacing w:before="60"/>
        <w:ind w:firstLine="709"/>
        <w:rPr>
          <w:rFonts w:cs="Arial"/>
          <w:color w:val="000000"/>
          <w:sz w:val="24"/>
          <w:szCs w:val="24"/>
        </w:rPr>
      </w:pPr>
      <w:bookmarkStart w:id="209" w:name="dst102072"/>
      <w:bookmarkEnd w:id="209"/>
      <w:r w:rsidRPr="00CF0F42">
        <w:rPr>
          <w:rStyle w:val="blk"/>
          <w:rFonts w:cs="Arial"/>
          <w:color w:val="000000"/>
          <w:sz w:val="24"/>
          <w:szCs w:val="24"/>
        </w:rPr>
        <w:t xml:space="preserve">1.8.8.1. Акцептом признается ответ лица, которому адресована оферта, о ее принятии. </w:t>
      </w:r>
      <w:bookmarkStart w:id="210" w:name="dst102073"/>
      <w:bookmarkEnd w:id="210"/>
      <w:r w:rsidRPr="00CF0F42">
        <w:rPr>
          <w:rStyle w:val="blk"/>
          <w:rFonts w:cs="Arial"/>
          <w:color w:val="000000"/>
          <w:sz w:val="24"/>
          <w:szCs w:val="24"/>
        </w:rPr>
        <w:t>Акцепт должен быть полным и безоговорочным.</w:t>
      </w:r>
    </w:p>
    <w:p w14:paraId="137B259B" w14:textId="77777777" w:rsidR="001213DC" w:rsidRPr="00CF0F42" w:rsidRDefault="001213DC" w:rsidP="001213DC">
      <w:pPr>
        <w:shd w:val="clear" w:color="auto" w:fill="FFFFFF"/>
        <w:spacing w:before="60"/>
        <w:ind w:firstLine="709"/>
        <w:rPr>
          <w:rFonts w:cs="Arial"/>
          <w:color w:val="000000"/>
          <w:sz w:val="24"/>
          <w:szCs w:val="24"/>
        </w:rPr>
      </w:pPr>
      <w:bookmarkStart w:id="211" w:name="dst10795"/>
      <w:bookmarkEnd w:id="211"/>
      <w:r w:rsidRPr="00CF0F42">
        <w:rPr>
          <w:rStyle w:val="blk"/>
          <w:rFonts w:cs="Arial"/>
          <w:color w:val="000000"/>
          <w:sz w:val="24"/>
          <w:szCs w:val="24"/>
        </w:rPr>
        <w:t>1.8.8.2. Молчание не является акцептом, если иное не вытекает из закона, соглашения сторон, обычая или из прежних деловых отношений сторон.</w:t>
      </w:r>
    </w:p>
    <w:p w14:paraId="765E6B98" w14:textId="77777777" w:rsidR="001213DC" w:rsidRPr="00CF0F42" w:rsidRDefault="001213DC" w:rsidP="001213DC">
      <w:pPr>
        <w:shd w:val="clear" w:color="auto" w:fill="FFFFFF"/>
        <w:spacing w:before="60"/>
        <w:ind w:firstLine="709"/>
        <w:rPr>
          <w:rFonts w:cs="Arial"/>
          <w:color w:val="000000"/>
          <w:sz w:val="24"/>
          <w:szCs w:val="24"/>
        </w:rPr>
      </w:pPr>
      <w:bookmarkStart w:id="212" w:name="dst102075"/>
      <w:bookmarkEnd w:id="212"/>
      <w:r w:rsidRPr="00CF0F42">
        <w:rPr>
          <w:rStyle w:val="blk"/>
          <w:rFonts w:cs="Arial"/>
          <w:color w:val="000000"/>
          <w:sz w:val="24"/>
          <w:szCs w:val="24"/>
        </w:rPr>
        <w:t>1.8.8.3.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14:paraId="1F52A094" w14:textId="051FEA81" w:rsidR="001213DC" w:rsidRPr="00CF0F42" w:rsidRDefault="001213DC" w:rsidP="001213DC">
      <w:pPr>
        <w:shd w:val="clear" w:color="auto" w:fill="FFFFFF"/>
        <w:spacing w:before="60"/>
        <w:ind w:firstLine="709"/>
        <w:rPr>
          <w:rStyle w:val="blk"/>
          <w:rFonts w:cs="Arial"/>
          <w:b/>
          <w:color w:val="000000"/>
          <w:sz w:val="24"/>
          <w:szCs w:val="24"/>
        </w:rPr>
      </w:pPr>
      <w:r w:rsidRPr="00CF0F42">
        <w:rPr>
          <w:rFonts w:cs="Arial"/>
          <w:color w:val="000000"/>
          <w:sz w:val="24"/>
          <w:szCs w:val="24"/>
          <w:shd w:val="clear" w:color="auto" w:fill="FFFFFF"/>
        </w:rPr>
        <w:t xml:space="preserve">1.8.8.4. </w:t>
      </w:r>
      <w:r w:rsidR="00C02F6D" w:rsidRPr="00CF0F42">
        <w:rPr>
          <w:rFonts w:cs="Arial"/>
          <w:color w:val="000000"/>
          <w:sz w:val="24"/>
          <w:szCs w:val="24"/>
          <w:shd w:val="clear" w:color="auto" w:fill="FFFFFF"/>
        </w:rPr>
        <w:t>Отзыв акцепта – е</w:t>
      </w:r>
      <w:r w:rsidRPr="00CF0F42">
        <w:rPr>
          <w:rFonts w:cs="Arial"/>
          <w:color w:val="000000"/>
          <w:sz w:val="24"/>
          <w:szCs w:val="24"/>
          <w:shd w:val="clear" w:color="auto" w:fill="FFFFFF"/>
        </w:rPr>
        <w:t>сли извещение об отзыве акцепта поступило лицу, направившему оферту, ранее акцепта или одновременно с ним, акцепт считается не полученным.</w:t>
      </w:r>
    </w:p>
    <w:p w14:paraId="546A76BE" w14:textId="304CBFA7" w:rsidR="00A46BD9" w:rsidRPr="00CF0F42" w:rsidRDefault="00A46BD9" w:rsidP="00A46BD9">
      <w:pPr>
        <w:shd w:val="clear" w:color="auto" w:fill="FFFFFF"/>
        <w:spacing w:before="120" w:line="290" w:lineRule="atLeast"/>
        <w:ind w:firstLine="709"/>
        <w:rPr>
          <w:rStyle w:val="blk"/>
          <w:rFonts w:cs="Arial"/>
          <w:color w:val="000000"/>
          <w:sz w:val="24"/>
          <w:szCs w:val="24"/>
        </w:rPr>
      </w:pPr>
      <w:r w:rsidRPr="00CF0F42">
        <w:rPr>
          <w:rStyle w:val="blk"/>
          <w:rFonts w:cs="Arial"/>
          <w:b/>
          <w:color w:val="000000"/>
          <w:sz w:val="24"/>
          <w:szCs w:val="24"/>
        </w:rPr>
        <w:t>1.8.</w:t>
      </w:r>
      <w:r w:rsidR="001213DC" w:rsidRPr="00CF0F42">
        <w:rPr>
          <w:rStyle w:val="blk"/>
          <w:rFonts w:cs="Arial"/>
          <w:b/>
          <w:color w:val="000000"/>
          <w:sz w:val="24"/>
          <w:szCs w:val="24"/>
        </w:rPr>
        <w:t>9</w:t>
      </w:r>
      <w:r w:rsidRPr="00CF0F42">
        <w:rPr>
          <w:rStyle w:val="blk"/>
          <w:rFonts w:cs="Arial"/>
          <w:b/>
          <w:color w:val="000000"/>
          <w:sz w:val="24"/>
          <w:szCs w:val="24"/>
        </w:rPr>
        <w:t xml:space="preserve">. </w:t>
      </w:r>
      <w:r w:rsidRPr="00CF0F42">
        <w:rPr>
          <w:rStyle w:val="blk"/>
          <w:rFonts w:cs="Arial"/>
          <w:color w:val="000000"/>
          <w:sz w:val="24"/>
          <w:szCs w:val="24"/>
        </w:rPr>
        <w:t>На что обратить внимание в практической деятельности. Анализ судебной практики показывает, что в большинстве случаев к существенным условиям договора относят:</w:t>
      </w:r>
    </w:p>
    <w:p w14:paraId="135A2B2C" w14:textId="77777777" w:rsidR="00A46BD9" w:rsidRPr="00CF0F42" w:rsidRDefault="00A46BD9" w:rsidP="008437EA">
      <w:pPr>
        <w:pStyle w:val="s1"/>
        <w:numPr>
          <w:ilvl w:val="0"/>
          <w:numId w:val="22"/>
        </w:numPr>
        <w:spacing w:before="0" w:beforeAutospacing="0" w:after="0" w:afterAutospacing="0"/>
        <w:ind w:left="1559" w:hanging="357"/>
        <w:jc w:val="both"/>
        <w:rPr>
          <w:rFonts w:asciiTheme="minorHAnsi" w:hAnsiTheme="minorHAnsi"/>
          <w:color w:val="22272F"/>
        </w:rPr>
      </w:pPr>
      <w:r w:rsidRPr="00CF0F42">
        <w:rPr>
          <w:rFonts w:asciiTheme="minorHAnsi" w:hAnsiTheme="minorHAnsi"/>
          <w:color w:val="22272F"/>
        </w:rPr>
        <w:t>индивидуализация предмета (наименование и количество товара, услуг, работ);</w:t>
      </w:r>
    </w:p>
    <w:p w14:paraId="0536E9CA" w14:textId="77777777" w:rsidR="00A46BD9" w:rsidRPr="00CF0F42" w:rsidRDefault="00A46BD9" w:rsidP="008437EA">
      <w:pPr>
        <w:pStyle w:val="s1"/>
        <w:numPr>
          <w:ilvl w:val="0"/>
          <w:numId w:val="22"/>
        </w:numPr>
        <w:spacing w:before="0" w:beforeAutospacing="0" w:after="0" w:afterAutospacing="0"/>
        <w:ind w:left="1559" w:hanging="357"/>
        <w:jc w:val="both"/>
        <w:rPr>
          <w:rFonts w:asciiTheme="minorHAnsi" w:hAnsiTheme="minorHAnsi"/>
          <w:color w:val="22272F"/>
        </w:rPr>
      </w:pPr>
      <w:r w:rsidRPr="00CF0F42">
        <w:rPr>
          <w:rFonts w:asciiTheme="minorHAnsi" w:hAnsiTheme="minorHAnsi"/>
          <w:color w:val="22272F"/>
        </w:rPr>
        <w:t>цена и порядок оплаты;</w:t>
      </w:r>
    </w:p>
    <w:p w14:paraId="26B3A3B4" w14:textId="77777777" w:rsidR="00A46BD9" w:rsidRPr="00CF0F42" w:rsidRDefault="00A46BD9" w:rsidP="008437EA">
      <w:pPr>
        <w:pStyle w:val="s1"/>
        <w:numPr>
          <w:ilvl w:val="0"/>
          <w:numId w:val="22"/>
        </w:numPr>
        <w:spacing w:before="0" w:beforeAutospacing="0" w:after="0" w:afterAutospacing="0"/>
        <w:ind w:left="1559" w:hanging="357"/>
        <w:jc w:val="both"/>
        <w:rPr>
          <w:rFonts w:asciiTheme="minorHAnsi" w:hAnsiTheme="minorHAnsi"/>
          <w:color w:val="22272F"/>
        </w:rPr>
      </w:pPr>
      <w:r w:rsidRPr="00CF0F42">
        <w:rPr>
          <w:rFonts w:asciiTheme="minorHAnsi" w:hAnsiTheme="minorHAnsi"/>
          <w:color w:val="22272F"/>
        </w:rPr>
        <w:t>сроки выполнения.</w:t>
      </w:r>
    </w:p>
    <w:p w14:paraId="60BE425D" w14:textId="77777777"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p>
    <w:p w14:paraId="43015E92" w14:textId="59894A03" w:rsidR="00CF1A89" w:rsidRPr="00CF0F42" w:rsidRDefault="00CF1A89" w:rsidP="00CF1A89">
      <w:pPr>
        <w:pStyle w:val="2"/>
        <w:spacing w:before="120"/>
        <w:jc w:val="center"/>
        <w:rPr>
          <w:rFonts w:asciiTheme="minorHAnsi" w:eastAsia="Times New Roman" w:hAnsiTheme="minorHAnsi" w:cs="Arial"/>
          <w:b/>
          <w:color w:val="auto"/>
          <w:sz w:val="24"/>
          <w:szCs w:val="24"/>
          <w:lang w:eastAsia="ru-RU"/>
        </w:rPr>
      </w:pPr>
      <w:bookmarkStart w:id="213" w:name="_Toc491945193"/>
      <w:bookmarkStart w:id="214" w:name="_Toc493884467"/>
      <w:r w:rsidRPr="00CF0F42">
        <w:rPr>
          <w:rFonts w:asciiTheme="minorHAnsi" w:eastAsia="Times New Roman" w:hAnsiTheme="minorHAnsi" w:cs="Arial"/>
          <w:b/>
          <w:color w:val="auto"/>
          <w:sz w:val="24"/>
          <w:szCs w:val="24"/>
          <w:lang w:eastAsia="ru-RU"/>
        </w:rPr>
        <w:t>1.9. Участие эксперта, специалиста в судебной экспертизе</w:t>
      </w:r>
      <w:bookmarkEnd w:id="213"/>
      <w:bookmarkEnd w:id="214"/>
    </w:p>
    <w:p w14:paraId="4990BC56" w14:textId="1036B28F" w:rsidR="00CF1A89" w:rsidRPr="00CF0F42" w:rsidRDefault="00CF1A89" w:rsidP="00CF1A89">
      <w:pPr>
        <w:spacing w:before="120"/>
        <w:ind w:firstLine="708"/>
        <w:rPr>
          <w:rFonts w:eastAsia="Times New Roman" w:cs="Arial"/>
          <w:i/>
          <w:sz w:val="24"/>
          <w:szCs w:val="24"/>
          <w:lang w:eastAsia="ru-RU"/>
        </w:rPr>
      </w:pPr>
      <w:r w:rsidRPr="00CF0F42">
        <w:rPr>
          <w:rFonts w:eastAsia="Times New Roman" w:cs="Arial"/>
          <w:i/>
          <w:sz w:val="24"/>
          <w:szCs w:val="24"/>
          <w:lang w:eastAsia="ru-RU"/>
        </w:rPr>
        <w:t xml:space="preserve">Формулировка темы имеет общий характер. Вопросам судебной экспертизы посвящен Федеральный закон </w:t>
      </w:r>
      <w:r w:rsidRPr="00CF0F42">
        <w:rPr>
          <w:i/>
          <w:sz w:val="24"/>
          <w:szCs w:val="24"/>
        </w:rPr>
        <w:t>«О государственной судебно-экспертной деятельности в РФ»</w:t>
      </w:r>
      <w:r w:rsidRPr="00CF0F42">
        <w:rPr>
          <w:rFonts w:eastAsia="Times New Roman" w:cs="Arial"/>
          <w:i/>
          <w:sz w:val="24"/>
          <w:szCs w:val="24"/>
          <w:lang w:eastAsia="ru-RU"/>
        </w:rPr>
        <w:t xml:space="preserve"> [1</w:t>
      </w:r>
      <w:r w:rsidR="00D6051C" w:rsidRPr="00CF0F42">
        <w:rPr>
          <w:rFonts w:eastAsia="Times New Roman" w:cs="Arial"/>
          <w:i/>
          <w:sz w:val="24"/>
          <w:szCs w:val="24"/>
          <w:lang w:eastAsia="ru-RU"/>
        </w:rPr>
        <w:t>8</w:t>
      </w:r>
      <w:r w:rsidRPr="00CF0F42">
        <w:rPr>
          <w:rFonts w:eastAsia="Times New Roman" w:cs="Arial"/>
          <w:i/>
          <w:sz w:val="24"/>
          <w:szCs w:val="24"/>
          <w:lang w:eastAsia="ru-RU"/>
        </w:rPr>
        <w:t>], ряд Кодексов [1</w:t>
      </w:r>
      <w:r w:rsidR="00D6051C" w:rsidRPr="00CF0F42">
        <w:rPr>
          <w:rFonts w:eastAsia="Times New Roman" w:cs="Arial"/>
          <w:i/>
          <w:sz w:val="24"/>
          <w:szCs w:val="24"/>
          <w:lang w:eastAsia="ru-RU"/>
        </w:rPr>
        <w:t>4</w:t>
      </w:r>
      <w:r w:rsidRPr="00CF0F42">
        <w:rPr>
          <w:rFonts w:eastAsia="Times New Roman" w:cs="Arial"/>
          <w:i/>
          <w:sz w:val="24"/>
          <w:szCs w:val="24"/>
          <w:lang w:eastAsia="ru-RU"/>
        </w:rPr>
        <w:t xml:space="preserve"> – 1</w:t>
      </w:r>
      <w:r w:rsidR="00D6051C" w:rsidRPr="00CF0F42">
        <w:rPr>
          <w:rFonts w:eastAsia="Times New Roman" w:cs="Arial"/>
          <w:i/>
          <w:sz w:val="24"/>
          <w:szCs w:val="24"/>
          <w:lang w:eastAsia="ru-RU"/>
        </w:rPr>
        <w:t>7</w:t>
      </w:r>
      <w:r w:rsidRPr="00CF0F42">
        <w:rPr>
          <w:rFonts w:eastAsia="Times New Roman" w:cs="Arial"/>
          <w:i/>
          <w:sz w:val="24"/>
          <w:szCs w:val="24"/>
          <w:lang w:eastAsia="ru-RU"/>
        </w:rPr>
        <w:t xml:space="preserve">], постановления </w:t>
      </w:r>
      <w:r w:rsidR="00016898" w:rsidRPr="00CF0F42">
        <w:rPr>
          <w:rFonts w:eastAsia="Times New Roman" w:cs="Arial"/>
          <w:i/>
          <w:sz w:val="24"/>
          <w:szCs w:val="24"/>
          <w:lang w:eastAsia="ru-RU"/>
        </w:rPr>
        <w:t>П</w:t>
      </w:r>
      <w:r w:rsidRPr="00CF0F42">
        <w:rPr>
          <w:rFonts w:eastAsia="Times New Roman" w:cs="Arial"/>
          <w:i/>
          <w:sz w:val="24"/>
          <w:szCs w:val="24"/>
          <w:lang w:eastAsia="ru-RU"/>
        </w:rPr>
        <w:t>ленумов судов высших инстанций [2</w:t>
      </w:r>
      <w:r w:rsidR="00D6051C" w:rsidRPr="00CF0F42">
        <w:rPr>
          <w:rFonts w:eastAsia="Times New Roman" w:cs="Arial"/>
          <w:i/>
          <w:sz w:val="24"/>
          <w:szCs w:val="24"/>
          <w:lang w:eastAsia="ru-RU"/>
        </w:rPr>
        <w:t>6</w:t>
      </w:r>
      <w:r w:rsidRPr="00CF0F42">
        <w:rPr>
          <w:rFonts w:eastAsia="Times New Roman" w:cs="Arial"/>
          <w:i/>
          <w:sz w:val="24"/>
          <w:szCs w:val="24"/>
          <w:lang w:eastAsia="ru-RU"/>
        </w:rPr>
        <w:t xml:space="preserve"> – 2</w:t>
      </w:r>
      <w:r w:rsidR="00D6051C" w:rsidRPr="00CF0F42">
        <w:rPr>
          <w:rFonts w:eastAsia="Times New Roman" w:cs="Arial"/>
          <w:i/>
          <w:sz w:val="24"/>
          <w:szCs w:val="24"/>
          <w:lang w:eastAsia="ru-RU"/>
        </w:rPr>
        <w:t>7</w:t>
      </w:r>
      <w:r w:rsidRPr="00CF0F42">
        <w:rPr>
          <w:rFonts w:eastAsia="Times New Roman" w:cs="Arial"/>
          <w:i/>
          <w:sz w:val="24"/>
          <w:szCs w:val="24"/>
          <w:lang w:eastAsia="ru-RU"/>
        </w:rPr>
        <w:t>]. Далее в данном разделе приводится выжимка из</w:t>
      </w:r>
      <w:r w:rsidR="00D6051C" w:rsidRPr="00CF0F42">
        <w:rPr>
          <w:rFonts w:eastAsia="Times New Roman" w:cs="Arial"/>
          <w:i/>
          <w:sz w:val="24"/>
          <w:szCs w:val="24"/>
          <w:lang w:eastAsia="ru-RU"/>
        </w:rPr>
        <w:t xml:space="preserve"> [18</w:t>
      </w:r>
      <w:r w:rsidRPr="00CF0F42">
        <w:rPr>
          <w:rFonts w:eastAsia="Times New Roman" w:cs="Arial"/>
          <w:i/>
          <w:sz w:val="24"/>
          <w:szCs w:val="24"/>
          <w:lang w:eastAsia="ru-RU"/>
        </w:rPr>
        <w:t>], относящаяся к сущностным вопросам судебной экспертизы.</w:t>
      </w:r>
    </w:p>
    <w:p w14:paraId="50960735" w14:textId="62E14D0F" w:rsidR="00CF1A89" w:rsidRPr="00CF0F42" w:rsidRDefault="00CF1A89" w:rsidP="00CF1A89">
      <w:pPr>
        <w:spacing w:before="120"/>
        <w:ind w:firstLine="709"/>
        <w:rPr>
          <w:rFonts w:eastAsia="Times New Roman" w:cs="Arial"/>
          <w:sz w:val="24"/>
          <w:szCs w:val="24"/>
          <w:lang w:eastAsia="ru-RU"/>
        </w:rPr>
      </w:pPr>
      <w:r w:rsidRPr="00CF0F42">
        <w:rPr>
          <w:rFonts w:eastAsia="Times New Roman" w:cs="Arial"/>
          <w:b/>
          <w:sz w:val="24"/>
          <w:szCs w:val="24"/>
          <w:lang w:eastAsia="ru-RU"/>
        </w:rPr>
        <w:t>1.</w:t>
      </w:r>
      <w:r w:rsidR="00F50E12" w:rsidRPr="00CF0F42">
        <w:rPr>
          <w:rFonts w:eastAsia="Times New Roman" w:cs="Arial"/>
          <w:b/>
          <w:sz w:val="24"/>
          <w:szCs w:val="24"/>
          <w:lang w:eastAsia="ru-RU"/>
        </w:rPr>
        <w:t>9</w:t>
      </w:r>
      <w:r w:rsidRPr="00CF0F42">
        <w:rPr>
          <w:rFonts w:eastAsia="Times New Roman" w:cs="Arial"/>
          <w:b/>
          <w:sz w:val="24"/>
          <w:szCs w:val="24"/>
          <w:lang w:eastAsia="ru-RU"/>
        </w:rPr>
        <w:t>.1.</w:t>
      </w:r>
      <w:r w:rsidRPr="00CF0F42">
        <w:rPr>
          <w:rFonts w:eastAsia="Times New Roman" w:cs="Arial"/>
          <w:sz w:val="24"/>
          <w:szCs w:val="24"/>
          <w:lang w:eastAsia="ru-RU"/>
        </w:rPr>
        <w:t xml:space="preserve"> Независимость </w:t>
      </w:r>
      <w:r w:rsidR="00016898" w:rsidRPr="00CF0F42">
        <w:rPr>
          <w:rFonts w:eastAsia="Times New Roman" w:cs="Arial"/>
          <w:sz w:val="24"/>
          <w:szCs w:val="24"/>
          <w:lang w:eastAsia="ru-RU"/>
        </w:rPr>
        <w:t>Э</w:t>
      </w:r>
      <w:r w:rsidRPr="00CF0F42">
        <w:rPr>
          <w:rFonts w:eastAsia="Times New Roman" w:cs="Arial"/>
          <w:sz w:val="24"/>
          <w:szCs w:val="24"/>
          <w:lang w:eastAsia="ru-RU"/>
        </w:rPr>
        <w:t>ксперта (ст. 7 [1</w:t>
      </w:r>
      <w:r w:rsidR="00D6051C" w:rsidRPr="00CF0F42">
        <w:rPr>
          <w:rFonts w:eastAsia="Times New Roman" w:cs="Arial"/>
          <w:sz w:val="24"/>
          <w:szCs w:val="24"/>
          <w:lang w:eastAsia="ru-RU"/>
        </w:rPr>
        <w:t>8</w:t>
      </w:r>
      <w:r w:rsidRPr="00CF0F42">
        <w:rPr>
          <w:rFonts w:eastAsia="Times New Roman" w:cs="Arial"/>
          <w:sz w:val="24"/>
          <w:szCs w:val="24"/>
          <w:lang w:eastAsia="ru-RU"/>
        </w:rPr>
        <w:t>])</w:t>
      </w:r>
    </w:p>
    <w:p w14:paraId="269F5F89" w14:textId="4AAF509A" w:rsidR="00CF1A89" w:rsidRPr="00CF0F42" w:rsidRDefault="00CF1A89" w:rsidP="00CF1A89">
      <w:pPr>
        <w:ind w:firstLine="709"/>
        <w:rPr>
          <w:rFonts w:eastAsia="Times New Roman" w:cs="Arial"/>
          <w:sz w:val="24"/>
          <w:szCs w:val="24"/>
          <w:lang w:eastAsia="ru-RU"/>
        </w:rPr>
      </w:pPr>
      <w:r w:rsidRPr="00CF0F42">
        <w:rPr>
          <w:rFonts w:eastAsia="Times New Roman" w:cs="Arial"/>
          <w:sz w:val="24"/>
          <w:szCs w:val="24"/>
          <w:lang w:eastAsia="ru-RU"/>
        </w:rPr>
        <w:t xml:space="preserve">При производстве судебной экспертизы </w:t>
      </w:r>
      <w:r w:rsidR="00A36899" w:rsidRPr="00CF0F42">
        <w:rPr>
          <w:rFonts w:eastAsia="Times New Roman" w:cs="Arial"/>
          <w:sz w:val="24"/>
          <w:szCs w:val="24"/>
          <w:lang w:eastAsia="ru-RU"/>
        </w:rPr>
        <w:t>Э</w:t>
      </w:r>
      <w:r w:rsidRPr="00CF0F42">
        <w:rPr>
          <w:rFonts w:eastAsia="Times New Roman" w:cs="Arial"/>
          <w:sz w:val="24"/>
          <w:szCs w:val="24"/>
          <w:lang w:eastAsia="ru-RU"/>
        </w:rPr>
        <w:t>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Эксперт дает заключение, основываясь на результатах проведенных исследований в соответствии со своими специальными знаниями.</w:t>
      </w:r>
    </w:p>
    <w:p w14:paraId="4B20D818" w14:textId="110FD7AF" w:rsidR="00CF1A89" w:rsidRPr="00CF0F42" w:rsidRDefault="00CF1A89" w:rsidP="00CF1A89">
      <w:pPr>
        <w:ind w:firstLine="709"/>
        <w:rPr>
          <w:rFonts w:eastAsia="Times New Roman" w:cs="Arial"/>
          <w:sz w:val="24"/>
          <w:szCs w:val="24"/>
          <w:lang w:eastAsia="ru-RU"/>
        </w:rPr>
      </w:pPr>
      <w:r w:rsidRPr="00CF0F42">
        <w:rPr>
          <w:rFonts w:eastAsia="Times New Roman" w:cs="Arial"/>
          <w:sz w:val="24"/>
          <w:szCs w:val="24"/>
          <w:lang w:eastAsia="ru-RU"/>
        </w:rPr>
        <w:t xml:space="preserve">Не допускается воздействие на </w:t>
      </w:r>
      <w:r w:rsidR="00A36899" w:rsidRPr="00CF0F42">
        <w:rPr>
          <w:rFonts w:eastAsia="Times New Roman" w:cs="Arial"/>
          <w:sz w:val="24"/>
          <w:szCs w:val="24"/>
          <w:lang w:eastAsia="ru-RU"/>
        </w:rPr>
        <w:t>Э</w:t>
      </w:r>
      <w:r w:rsidRPr="00CF0F42">
        <w:rPr>
          <w:rFonts w:eastAsia="Times New Roman" w:cs="Arial"/>
          <w:sz w:val="24"/>
          <w:szCs w:val="24"/>
          <w:lang w:eastAsia="ru-RU"/>
        </w:rPr>
        <w:t>ксперта со стороны судов, судей, органов дознания, лиц, производящих дознание, следователей и прокуроров, а также иных государственных органов, организаций, объединений и отдельных лиц в целях получения заключения в пользу кого-либо из участников процесса или в интересах других лиц.</w:t>
      </w:r>
    </w:p>
    <w:p w14:paraId="460EFBF1" w14:textId="3E079DDB" w:rsidR="00CF1A89" w:rsidRPr="00CF0F42" w:rsidRDefault="00CF1A89" w:rsidP="00CF1A89">
      <w:pPr>
        <w:ind w:firstLine="709"/>
        <w:rPr>
          <w:rFonts w:eastAsia="Times New Roman" w:cs="Arial"/>
          <w:sz w:val="24"/>
          <w:szCs w:val="24"/>
          <w:lang w:eastAsia="ru-RU"/>
        </w:rPr>
      </w:pPr>
      <w:r w:rsidRPr="00CF0F42">
        <w:rPr>
          <w:rFonts w:eastAsia="Times New Roman" w:cs="Arial"/>
          <w:sz w:val="24"/>
          <w:szCs w:val="24"/>
          <w:lang w:eastAsia="ru-RU"/>
        </w:rPr>
        <w:t xml:space="preserve">Лица, виновные в оказании воздействия на </w:t>
      </w:r>
      <w:r w:rsidR="00A36899" w:rsidRPr="00CF0F42">
        <w:rPr>
          <w:rFonts w:eastAsia="Times New Roman" w:cs="Arial"/>
          <w:sz w:val="24"/>
          <w:szCs w:val="24"/>
          <w:lang w:eastAsia="ru-RU"/>
        </w:rPr>
        <w:t>Э</w:t>
      </w:r>
      <w:r w:rsidRPr="00CF0F42">
        <w:rPr>
          <w:rFonts w:eastAsia="Times New Roman" w:cs="Arial"/>
          <w:sz w:val="24"/>
          <w:szCs w:val="24"/>
          <w:lang w:eastAsia="ru-RU"/>
        </w:rPr>
        <w:t>ксперта, подлежат ответственности в соответствии с</w:t>
      </w:r>
      <w:r w:rsidR="001A4026" w:rsidRPr="00CF0F42">
        <w:rPr>
          <w:rFonts w:eastAsia="Times New Roman" w:cs="Arial"/>
          <w:sz w:val="24"/>
          <w:szCs w:val="24"/>
          <w:lang w:eastAsia="ru-RU"/>
        </w:rPr>
        <w:t xml:space="preserve"> </w:t>
      </w:r>
      <w:r w:rsidRPr="00CF0F42">
        <w:rPr>
          <w:rFonts w:eastAsia="Times New Roman" w:cs="Arial"/>
          <w:sz w:val="24"/>
          <w:szCs w:val="24"/>
          <w:lang w:eastAsia="ru-RU"/>
        </w:rPr>
        <w:t>законодательством</w:t>
      </w:r>
      <w:r w:rsidR="001A4026" w:rsidRPr="00CF0F42">
        <w:rPr>
          <w:rFonts w:eastAsia="Times New Roman" w:cs="Arial"/>
          <w:sz w:val="24"/>
          <w:szCs w:val="24"/>
          <w:lang w:eastAsia="ru-RU"/>
        </w:rPr>
        <w:t xml:space="preserve"> </w:t>
      </w:r>
      <w:r w:rsidRPr="00CF0F42">
        <w:rPr>
          <w:rFonts w:eastAsia="Times New Roman" w:cs="Arial"/>
          <w:sz w:val="24"/>
          <w:szCs w:val="24"/>
          <w:lang w:eastAsia="ru-RU"/>
        </w:rPr>
        <w:t>Р</w:t>
      </w:r>
      <w:r w:rsidR="001A4026" w:rsidRPr="00CF0F42">
        <w:rPr>
          <w:rFonts w:eastAsia="Times New Roman" w:cs="Arial"/>
          <w:sz w:val="24"/>
          <w:szCs w:val="24"/>
          <w:lang w:eastAsia="ru-RU"/>
        </w:rPr>
        <w:t>Ф</w:t>
      </w:r>
      <w:r w:rsidRPr="00CF0F42">
        <w:rPr>
          <w:rFonts w:eastAsia="Times New Roman" w:cs="Arial"/>
          <w:sz w:val="24"/>
          <w:szCs w:val="24"/>
          <w:lang w:eastAsia="ru-RU"/>
        </w:rPr>
        <w:t>.</w:t>
      </w:r>
    </w:p>
    <w:p w14:paraId="47E4239E" w14:textId="52D174C6" w:rsidR="00CF1A89" w:rsidRPr="00CF0F42" w:rsidRDefault="00CF1A89" w:rsidP="00CF1A89">
      <w:pPr>
        <w:spacing w:before="120"/>
        <w:ind w:firstLine="708"/>
        <w:rPr>
          <w:rFonts w:eastAsia="Times New Roman" w:cs="Arial"/>
          <w:sz w:val="24"/>
          <w:szCs w:val="24"/>
          <w:lang w:eastAsia="ru-RU"/>
        </w:rPr>
      </w:pPr>
      <w:r w:rsidRPr="00CF0F42">
        <w:rPr>
          <w:rFonts w:eastAsia="Times New Roman" w:cs="Arial"/>
          <w:b/>
          <w:sz w:val="24"/>
          <w:szCs w:val="24"/>
          <w:lang w:eastAsia="ru-RU"/>
        </w:rPr>
        <w:t>1.</w:t>
      </w:r>
      <w:r w:rsidR="00F50E12" w:rsidRPr="00CF0F42">
        <w:rPr>
          <w:rFonts w:eastAsia="Times New Roman" w:cs="Arial"/>
          <w:b/>
          <w:sz w:val="24"/>
          <w:szCs w:val="24"/>
          <w:lang w:eastAsia="ru-RU"/>
        </w:rPr>
        <w:t>9</w:t>
      </w:r>
      <w:r w:rsidRPr="00CF0F42">
        <w:rPr>
          <w:rFonts w:eastAsia="Times New Roman" w:cs="Arial"/>
          <w:b/>
          <w:sz w:val="24"/>
          <w:szCs w:val="24"/>
          <w:lang w:eastAsia="ru-RU"/>
        </w:rPr>
        <w:t>.2.</w:t>
      </w:r>
      <w:r w:rsidRPr="00CF0F42">
        <w:rPr>
          <w:rFonts w:eastAsia="Times New Roman" w:cs="Arial"/>
          <w:sz w:val="24"/>
          <w:szCs w:val="24"/>
          <w:lang w:eastAsia="ru-RU"/>
        </w:rPr>
        <w:t xml:space="preserve"> Объективность, всесторонность и полнота исследований (ст. 8 [</w:t>
      </w:r>
      <w:r w:rsidR="00D6051C" w:rsidRPr="00CF0F42">
        <w:rPr>
          <w:rFonts w:eastAsia="Times New Roman" w:cs="Arial"/>
          <w:sz w:val="24"/>
          <w:szCs w:val="24"/>
          <w:lang w:eastAsia="ru-RU"/>
        </w:rPr>
        <w:t>18</w:t>
      </w:r>
      <w:r w:rsidRPr="00CF0F42">
        <w:rPr>
          <w:rFonts w:eastAsia="Times New Roman" w:cs="Arial"/>
          <w:sz w:val="24"/>
          <w:szCs w:val="24"/>
          <w:lang w:eastAsia="ru-RU"/>
        </w:rPr>
        <w:t>]).</w:t>
      </w:r>
    </w:p>
    <w:p w14:paraId="163740CA" w14:textId="380A704A" w:rsidR="00CF1A89" w:rsidRPr="00CF0F42" w:rsidRDefault="00CF1A89" w:rsidP="00CF1A89">
      <w:pPr>
        <w:ind w:firstLine="709"/>
        <w:rPr>
          <w:rFonts w:eastAsia="Times New Roman" w:cs="Arial"/>
          <w:sz w:val="24"/>
          <w:szCs w:val="24"/>
          <w:lang w:eastAsia="ru-RU"/>
        </w:rPr>
      </w:pPr>
      <w:r w:rsidRPr="00CF0F42">
        <w:rPr>
          <w:rFonts w:eastAsia="Times New Roman" w:cs="Arial"/>
          <w:sz w:val="24"/>
          <w:szCs w:val="24"/>
          <w:lang w:eastAsia="ru-RU"/>
        </w:rPr>
        <w:t>Эксперт проводит исследования объективно, на строго научной и практической основе, в</w:t>
      </w:r>
      <w:r w:rsidR="00A36899" w:rsidRPr="00CF0F42">
        <w:rPr>
          <w:rFonts w:eastAsia="Times New Roman" w:cs="Arial"/>
          <w:sz w:val="24"/>
          <w:szCs w:val="24"/>
          <w:lang w:eastAsia="ru-RU"/>
        </w:rPr>
        <w:t xml:space="preserve"> </w:t>
      </w:r>
      <w:r w:rsidRPr="00CF0F42">
        <w:rPr>
          <w:rFonts w:eastAsia="Times New Roman" w:cs="Arial"/>
          <w:sz w:val="24"/>
          <w:szCs w:val="24"/>
          <w:lang w:eastAsia="ru-RU"/>
        </w:rPr>
        <w:t>пределах соответствующей специальности, всесторонне и в полном объеме.</w:t>
      </w:r>
    </w:p>
    <w:p w14:paraId="60BD376F" w14:textId="77777777" w:rsidR="00CF1A89" w:rsidRPr="00CF0F42" w:rsidRDefault="00CF1A89" w:rsidP="00CF1A89">
      <w:pPr>
        <w:ind w:firstLine="709"/>
        <w:rPr>
          <w:rFonts w:eastAsia="Times New Roman" w:cs="Arial"/>
          <w:sz w:val="24"/>
          <w:szCs w:val="24"/>
          <w:lang w:eastAsia="ru-RU"/>
        </w:rPr>
      </w:pPr>
      <w:r w:rsidRPr="00CF0F42">
        <w:rPr>
          <w:rFonts w:eastAsia="Times New Roman" w:cs="Arial"/>
          <w:sz w:val="24"/>
          <w:szCs w:val="24"/>
          <w:lang w:eastAsia="ru-RU"/>
        </w:rPr>
        <w:lastRenderedPageBreak/>
        <w:t>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14:paraId="5DAD45DB" w14:textId="2FFCD149" w:rsidR="00C66D22" w:rsidRPr="00CF0F42" w:rsidRDefault="00C66D22" w:rsidP="00C66D22">
      <w:pPr>
        <w:spacing w:before="120"/>
        <w:ind w:firstLine="709"/>
        <w:rPr>
          <w:b/>
          <w:bCs/>
          <w:color w:val="22272F"/>
          <w:sz w:val="24"/>
          <w:szCs w:val="24"/>
        </w:rPr>
      </w:pPr>
      <w:r w:rsidRPr="00CF0F42">
        <w:rPr>
          <w:b/>
          <w:bCs/>
          <w:color w:val="22272F"/>
          <w:sz w:val="24"/>
          <w:szCs w:val="24"/>
        </w:rPr>
        <w:t>1.9.3.</w:t>
      </w:r>
      <w:r w:rsidRPr="00CF0F42">
        <w:rPr>
          <w:bCs/>
          <w:color w:val="22272F"/>
          <w:sz w:val="24"/>
          <w:szCs w:val="24"/>
        </w:rPr>
        <w:t xml:space="preserve"> Обязанности Эксперта</w:t>
      </w:r>
      <w:r w:rsidRPr="00CF0F42">
        <w:rPr>
          <w:b/>
          <w:bCs/>
          <w:color w:val="22272F"/>
          <w:sz w:val="24"/>
          <w:szCs w:val="24"/>
        </w:rPr>
        <w:t xml:space="preserve"> </w:t>
      </w:r>
      <w:r w:rsidRPr="00CF0F42">
        <w:rPr>
          <w:rFonts w:eastAsia="Times New Roman" w:cs="Arial"/>
          <w:sz w:val="24"/>
          <w:szCs w:val="24"/>
          <w:lang w:eastAsia="ru-RU"/>
        </w:rPr>
        <w:t>(ст. 16 [18]).</w:t>
      </w:r>
    </w:p>
    <w:p w14:paraId="5B5DD5CC" w14:textId="77777777" w:rsidR="00C66D22" w:rsidRPr="00CF0F42" w:rsidRDefault="00C66D22" w:rsidP="00C66D22">
      <w:pPr>
        <w:pStyle w:val="s1"/>
        <w:spacing w:before="0" w:beforeAutospacing="0" w:after="0" w:afterAutospacing="0"/>
        <w:ind w:firstLine="708"/>
        <w:jc w:val="both"/>
        <w:rPr>
          <w:rFonts w:asciiTheme="minorHAnsi" w:hAnsiTheme="minorHAnsi"/>
          <w:color w:val="22272F"/>
        </w:rPr>
      </w:pPr>
      <w:r w:rsidRPr="00CF0F42">
        <w:rPr>
          <w:rFonts w:asciiTheme="minorHAnsi" w:hAnsiTheme="minorHAnsi"/>
          <w:color w:val="22272F"/>
        </w:rPr>
        <w:t>1.9.3.1. Эксперт обязан:</w:t>
      </w:r>
    </w:p>
    <w:p w14:paraId="39DFDAE3"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принять к производству порученную ему руководителем соответствующего государственного судебно-экспертного учреждения судебную экспертизу;</w:t>
      </w:r>
    </w:p>
    <w:p w14:paraId="5BDCFFE5"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w:t>
      </w:r>
    </w:p>
    <w:p w14:paraId="4851CE54"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составить мотивированное письменное сообщение о невозможности дать заключение и направить данное сообщение в орган или лицу, которые назначили судебную экспертизу, если поставленные вопросы выходят за пределы специальных знаний эксперта,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w:t>
      </w:r>
    </w:p>
    <w:p w14:paraId="05655A11" w14:textId="67A0DD69"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 xml:space="preserve">не разглашать сведения, которые стали ему известны в связи с производством судебной экспертизы, в </w:t>
      </w:r>
      <w:proofErr w:type="spellStart"/>
      <w:r w:rsidRPr="00CF0F42">
        <w:rPr>
          <w:rFonts w:asciiTheme="minorHAnsi" w:hAnsiTheme="minorHAnsi"/>
          <w:color w:val="22272F"/>
        </w:rPr>
        <w:t>т</w:t>
      </w:r>
      <w:r w:rsidR="00016898" w:rsidRPr="00CF0F42">
        <w:rPr>
          <w:rFonts w:asciiTheme="minorHAnsi" w:hAnsiTheme="minorHAnsi"/>
          <w:color w:val="22272F"/>
        </w:rPr>
        <w:t>.ч</w:t>
      </w:r>
      <w:proofErr w:type="spellEnd"/>
      <w:r w:rsidR="00016898" w:rsidRPr="00CF0F42">
        <w:rPr>
          <w:rFonts w:asciiTheme="minorHAnsi" w:hAnsiTheme="minorHAnsi"/>
          <w:color w:val="22272F"/>
        </w:rPr>
        <w:t>.</w:t>
      </w:r>
      <w:r w:rsidRPr="00CF0F42">
        <w:rPr>
          <w:rFonts w:asciiTheme="minorHAnsi" w:hAnsiTheme="minorHAnsi"/>
          <w:color w:val="22272F"/>
        </w:rPr>
        <w:t xml:space="preserve"> сведения, которые могут ограничить конституционные права граждан, а также сведения, составляющие государственную, коммерческую или иную охраняемую законом тайну;</w:t>
      </w:r>
    </w:p>
    <w:p w14:paraId="1C3CE0B8"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обеспечить сохранность представленных объектов исследований и материалов дела.</w:t>
      </w:r>
    </w:p>
    <w:p w14:paraId="6685C291"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Эксперт также исполняет обязанности, предусмотренные соответствующим процессуальным законодательством.</w:t>
      </w:r>
    </w:p>
    <w:p w14:paraId="348618B5" w14:textId="77777777" w:rsidR="00C66D22" w:rsidRPr="00CF0F42" w:rsidRDefault="00C66D22" w:rsidP="00C66D22">
      <w:pPr>
        <w:pStyle w:val="s1"/>
        <w:spacing w:before="0" w:beforeAutospacing="0" w:after="0" w:afterAutospacing="0"/>
        <w:ind w:firstLine="708"/>
        <w:jc w:val="both"/>
        <w:rPr>
          <w:rFonts w:asciiTheme="minorHAnsi" w:hAnsiTheme="minorHAnsi"/>
          <w:color w:val="22272F"/>
        </w:rPr>
      </w:pPr>
      <w:r w:rsidRPr="00CF0F42">
        <w:rPr>
          <w:rFonts w:asciiTheme="minorHAnsi" w:hAnsiTheme="minorHAnsi"/>
          <w:color w:val="22272F"/>
        </w:rPr>
        <w:t>1.9.3.2. Эксперт не вправе:</w:t>
      </w:r>
    </w:p>
    <w:p w14:paraId="176E9E0A" w14:textId="5676AF59"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принимать поручения о производстве судебной экспертизы непосредственно от каких-либо органов или лиц, за исключением</w:t>
      </w:r>
      <w:r w:rsidR="00016898" w:rsidRPr="00CF0F42">
        <w:rPr>
          <w:rFonts w:asciiTheme="minorHAnsi" w:hAnsiTheme="minorHAnsi"/>
          <w:color w:val="22272F"/>
        </w:rPr>
        <w:t xml:space="preserve"> </w:t>
      </w:r>
      <w:r w:rsidRPr="00CF0F42">
        <w:rPr>
          <w:rFonts w:asciiTheme="minorHAnsi" w:hAnsiTheme="minorHAnsi"/>
          <w:color w:val="22272F"/>
        </w:rPr>
        <w:t>руководителя государственного судебно-экспертного учреждения;</w:t>
      </w:r>
    </w:p>
    <w:p w14:paraId="09B1A7A6"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осуществлять судебно-экспертную деятельность в качестве негосударственного эксперта;</w:t>
      </w:r>
    </w:p>
    <w:p w14:paraId="7F793FC0"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вступать в личные контакты с участниками процесса, если это ставит под сомнение его незаинтересованность в исходе дела;</w:t>
      </w:r>
    </w:p>
    <w:p w14:paraId="698FAEA5"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самостоятельно собирать материалы для производства судебной экспертизы;</w:t>
      </w:r>
    </w:p>
    <w:p w14:paraId="482BE08F"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сообщать кому-либо о результатах судебной экспертизы, за исключением органа или лица, ее назначивших;</w:t>
      </w:r>
    </w:p>
    <w:p w14:paraId="5652A803"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уничтожать объекты исследований либо существенно изменять их свойства без разрешения органа или лица, назначивших судебную экспертизу.</w:t>
      </w:r>
    </w:p>
    <w:p w14:paraId="3C0461AB" w14:textId="77777777" w:rsidR="00C66D22" w:rsidRPr="00CF0F42" w:rsidRDefault="00C66D22" w:rsidP="00C66D22">
      <w:pPr>
        <w:pStyle w:val="s1"/>
        <w:spacing w:before="0" w:beforeAutospacing="0" w:after="0" w:afterAutospacing="0"/>
        <w:ind w:firstLine="708"/>
        <w:jc w:val="both"/>
        <w:rPr>
          <w:rFonts w:asciiTheme="minorHAnsi" w:hAnsiTheme="minorHAnsi"/>
          <w:color w:val="22272F"/>
        </w:rPr>
      </w:pPr>
      <w:r w:rsidRPr="00CF0F42">
        <w:rPr>
          <w:rFonts w:asciiTheme="minorHAnsi" w:hAnsiTheme="minorHAnsi"/>
          <w:color w:val="22272F"/>
        </w:rPr>
        <w:t>Эксперт или государственное судебно-экспертное учреждение не вправе отказаться от производства порученной им судебной экспертизы в установленный судом срок, мотивируя это отказом стороны, на которую судом возложена обязанность по оплате расходов, связанных с производством судебной экспертизы, осуществить оплату назначенной экспертизы до ее проведения.</w:t>
      </w:r>
    </w:p>
    <w:p w14:paraId="0F23AA27" w14:textId="27E3D1BC" w:rsidR="00C66D22" w:rsidRPr="00CF0F42" w:rsidRDefault="00C66D22" w:rsidP="00C66D22">
      <w:pPr>
        <w:pStyle w:val="s1"/>
        <w:spacing w:before="120" w:beforeAutospacing="0" w:after="0" w:afterAutospacing="0"/>
        <w:ind w:firstLine="709"/>
        <w:jc w:val="both"/>
        <w:rPr>
          <w:rFonts w:asciiTheme="minorHAnsi" w:hAnsiTheme="minorHAnsi"/>
          <w:color w:val="22272F"/>
        </w:rPr>
      </w:pPr>
      <w:r w:rsidRPr="00CF0F42">
        <w:rPr>
          <w:rFonts w:asciiTheme="minorHAnsi" w:hAnsiTheme="minorHAnsi"/>
          <w:b/>
          <w:color w:val="22272F"/>
        </w:rPr>
        <w:t>1.9.4.</w:t>
      </w:r>
      <w:r w:rsidRPr="00CF0F42">
        <w:rPr>
          <w:rFonts w:asciiTheme="minorHAnsi" w:hAnsiTheme="minorHAnsi"/>
          <w:color w:val="22272F"/>
        </w:rPr>
        <w:t xml:space="preserve"> Права эксперта (ст. 17 [18]).</w:t>
      </w:r>
    </w:p>
    <w:p w14:paraId="66434327" w14:textId="77777777" w:rsidR="00C66D22" w:rsidRPr="00CF0F42" w:rsidRDefault="00C66D22" w:rsidP="00C66D22">
      <w:pPr>
        <w:pStyle w:val="s1"/>
        <w:spacing w:before="0" w:beforeAutospacing="0" w:after="0" w:afterAutospacing="0"/>
        <w:ind w:firstLine="708"/>
        <w:jc w:val="both"/>
        <w:rPr>
          <w:rFonts w:asciiTheme="minorHAnsi" w:hAnsiTheme="minorHAnsi"/>
          <w:color w:val="22272F"/>
        </w:rPr>
      </w:pPr>
      <w:r w:rsidRPr="00CF0F42">
        <w:rPr>
          <w:rFonts w:asciiTheme="minorHAnsi" w:hAnsiTheme="minorHAnsi"/>
          <w:color w:val="22272F"/>
        </w:rPr>
        <w:t>Эксперт вправе:</w:t>
      </w:r>
    </w:p>
    <w:p w14:paraId="3D7416B8" w14:textId="1DA1C9AE"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 xml:space="preserve">ходатайствовать перед руководителем соответствующего государственного судебно-экспертного учреждения о привлечении к производству судебной </w:t>
      </w:r>
      <w:r w:rsidRPr="00CF0F42">
        <w:rPr>
          <w:rFonts w:asciiTheme="minorHAnsi" w:hAnsiTheme="minorHAnsi"/>
          <w:color w:val="22272F"/>
        </w:rPr>
        <w:lastRenderedPageBreak/>
        <w:t xml:space="preserve">экспертизы других </w:t>
      </w:r>
      <w:r w:rsidR="00016898" w:rsidRPr="00CF0F42">
        <w:rPr>
          <w:rFonts w:asciiTheme="minorHAnsi" w:hAnsiTheme="minorHAnsi"/>
          <w:color w:val="22272F"/>
        </w:rPr>
        <w:t>Э</w:t>
      </w:r>
      <w:r w:rsidRPr="00CF0F42">
        <w:rPr>
          <w:rFonts w:asciiTheme="minorHAnsi" w:hAnsiTheme="minorHAnsi"/>
          <w:color w:val="22272F"/>
        </w:rPr>
        <w:t>кспертов, если это необходимо для проведения исследований и дачи заключения;</w:t>
      </w:r>
    </w:p>
    <w:p w14:paraId="29986BBC" w14:textId="77777777"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w:t>
      </w:r>
    </w:p>
    <w:p w14:paraId="5769CB6F" w14:textId="04635E5C" w:rsidR="00C66D22" w:rsidRPr="00CF0F42" w:rsidRDefault="00C66D22" w:rsidP="008437EA">
      <w:pPr>
        <w:pStyle w:val="s1"/>
        <w:numPr>
          <w:ilvl w:val="0"/>
          <w:numId w:val="22"/>
        </w:numPr>
        <w:spacing w:before="0" w:beforeAutospacing="0" w:after="0" w:afterAutospacing="0"/>
        <w:ind w:left="1560"/>
        <w:jc w:val="both"/>
        <w:rPr>
          <w:rFonts w:asciiTheme="minorHAnsi" w:hAnsiTheme="minorHAnsi"/>
          <w:color w:val="22272F"/>
        </w:rPr>
      </w:pPr>
      <w:r w:rsidRPr="00CF0F42">
        <w:rPr>
          <w:rFonts w:asciiTheme="minorHAnsi" w:hAnsiTheme="minorHAnsi"/>
          <w:color w:val="22272F"/>
        </w:rPr>
        <w:t xml:space="preserve">обжаловать в установленном законом порядке действия органа или лица, назначивших судебную экспертизу, если они нарушают права </w:t>
      </w:r>
      <w:r w:rsidR="00016898" w:rsidRPr="00CF0F42">
        <w:rPr>
          <w:rFonts w:asciiTheme="minorHAnsi" w:hAnsiTheme="minorHAnsi"/>
          <w:color w:val="22272F"/>
        </w:rPr>
        <w:t>Э</w:t>
      </w:r>
      <w:r w:rsidRPr="00CF0F42">
        <w:rPr>
          <w:rFonts w:asciiTheme="minorHAnsi" w:hAnsiTheme="minorHAnsi"/>
          <w:color w:val="22272F"/>
        </w:rPr>
        <w:t>ксперта</w:t>
      </w:r>
    </w:p>
    <w:p w14:paraId="10AE4DC0" w14:textId="77777777" w:rsidR="00C66D22" w:rsidRPr="00CF0F42" w:rsidRDefault="00C66D22" w:rsidP="00C66D22">
      <w:pPr>
        <w:pStyle w:val="s1"/>
        <w:spacing w:before="0" w:beforeAutospacing="0" w:after="0" w:afterAutospacing="0"/>
        <w:ind w:firstLine="708"/>
        <w:jc w:val="both"/>
        <w:rPr>
          <w:rFonts w:asciiTheme="minorHAnsi" w:hAnsiTheme="minorHAnsi"/>
          <w:color w:val="22272F"/>
        </w:rPr>
      </w:pPr>
      <w:r w:rsidRPr="00CF0F42">
        <w:rPr>
          <w:rFonts w:asciiTheme="minorHAnsi" w:hAnsiTheme="minorHAnsi"/>
          <w:color w:val="22272F"/>
        </w:rPr>
        <w:t>Эксперт также имеет права, предусмотренные соответствующим процессуальным законодательством.</w:t>
      </w:r>
    </w:p>
    <w:p w14:paraId="5604840D" w14:textId="4A778ECF" w:rsidR="00CF1A89" w:rsidRPr="00CF0F42" w:rsidRDefault="00CF1A89" w:rsidP="00CF1A89">
      <w:pPr>
        <w:pStyle w:val="s1"/>
        <w:spacing w:before="120" w:beforeAutospacing="0" w:after="0" w:afterAutospacing="0"/>
        <w:ind w:firstLine="709"/>
        <w:jc w:val="both"/>
        <w:rPr>
          <w:rFonts w:asciiTheme="minorHAnsi" w:hAnsiTheme="minorHAnsi"/>
          <w:color w:val="22272F"/>
        </w:rPr>
      </w:pPr>
      <w:r w:rsidRPr="00CF0F42">
        <w:rPr>
          <w:rFonts w:asciiTheme="minorHAnsi" w:hAnsiTheme="minorHAnsi"/>
          <w:b/>
          <w:color w:val="22272F"/>
        </w:rPr>
        <w:t>1.</w:t>
      </w:r>
      <w:r w:rsidR="00F50E12" w:rsidRPr="00CF0F42">
        <w:rPr>
          <w:rFonts w:asciiTheme="minorHAnsi" w:hAnsiTheme="minorHAnsi"/>
          <w:b/>
          <w:color w:val="22272F"/>
        </w:rPr>
        <w:t>9</w:t>
      </w:r>
      <w:r w:rsidRPr="00CF0F42">
        <w:rPr>
          <w:rFonts w:asciiTheme="minorHAnsi" w:hAnsiTheme="minorHAnsi"/>
          <w:b/>
          <w:color w:val="22272F"/>
        </w:rPr>
        <w:t>.</w:t>
      </w:r>
      <w:r w:rsidR="00C66D22" w:rsidRPr="00CF0F42">
        <w:rPr>
          <w:rFonts w:asciiTheme="minorHAnsi" w:hAnsiTheme="minorHAnsi"/>
          <w:b/>
          <w:color w:val="22272F"/>
        </w:rPr>
        <w:t>5</w:t>
      </w:r>
      <w:r w:rsidRPr="00CF0F42">
        <w:rPr>
          <w:rFonts w:asciiTheme="minorHAnsi" w:hAnsiTheme="minorHAnsi"/>
          <w:b/>
          <w:color w:val="22272F"/>
        </w:rPr>
        <w:t>.</w:t>
      </w:r>
      <w:r w:rsidRPr="00CF0F42">
        <w:rPr>
          <w:rFonts w:asciiTheme="minorHAnsi" w:hAnsiTheme="minorHAnsi"/>
          <w:color w:val="22272F"/>
        </w:rPr>
        <w:t xml:space="preserve"> Заключение Эксперта или комиссии Экспертов и его содержание (ст. 25 [1</w:t>
      </w:r>
      <w:r w:rsidR="00D6051C" w:rsidRPr="00CF0F42">
        <w:rPr>
          <w:rFonts w:asciiTheme="minorHAnsi" w:hAnsiTheme="minorHAnsi"/>
          <w:color w:val="22272F"/>
        </w:rPr>
        <w:t>8</w:t>
      </w:r>
      <w:r w:rsidRPr="00CF0F42">
        <w:rPr>
          <w:rFonts w:asciiTheme="minorHAnsi" w:hAnsiTheme="minorHAnsi"/>
          <w:color w:val="22272F"/>
        </w:rPr>
        <w:t>])</w:t>
      </w:r>
    </w:p>
    <w:p w14:paraId="064AC1B0" w14:textId="0641D073" w:rsidR="00CF1A89" w:rsidRPr="00CF0F42" w:rsidRDefault="00CF1A89" w:rsidP="00CF1A89">
      <w:pPr>
        <w:pStyle w:val="s1"/>
        <w:spacing w:before="0" w:beforeAutospacing="0" w:after="0" w:afterAutospacing="0"/>
        <w:ind w:firstLine="708"/>
        <w:jc w:val="both"/>
        <w:rPr>
          <w:rFonts w:asciiTheme="minorHAnsi" w:hAnsiTheme="minorHAnsi"/>
          <w:color w:val="22272F"/>
        </w:rPr>
      </w:pPr>
      <w:r w:rsidRPr="00CF0F42">
        <w:rPr>
          <w:rFonts w:asciiTheme="minorHAnsi" w:hAnsiTheme="minorHAnsi"/>
          <w:color w:val="22272F"/>
        </w:rPr>
        <w:t xml:space="preserve">На основании проведенных исследований с учетом их результатов Эксперт от своего имени или комиссия </w:t>
      </w:r>
      <w:r w:rsidR="00A36899" w:rsidRPr="00CF0F42">
        <w:rPr>
          <w:rFonts w:asciiTheme="minorHAnsi" w:hAnsiTheme="minorHAnsi"/>
          <w:color w:val="22272F"/>
        </w:rPr>
        <w:t>Э</w:t>
      </w:r>
      <w:r w:rsidRPr="00CF0F42">
        <w:rPr>
          <w:rFonts w:asciiTheme="minorHAnsi" w:hAnsiTheme="minorHAnsi"/>
          <w:color w:val="22272F"/>
        </w:rPr>
        <w:t xml:space="preserve">кспертов дают письменное заключение и подписывают его. Подписи </w:t>
      </w:r>
      <w:r w:rsidR="00016898" w:rsidRPr="00CF0F42">
        <w:rPr>
          <w:rFonts w:asciiTheme="minorHAnsi" w:hAnsiTheme="minorHAnsi"/>
          <w:color w:val="22272F"/>
        </w:rPr>
        <w:t>Э</w:t>
      </w:r>
      <w:r w:rsidRPr="00CF0F42">
        <w:rPr>
          <w:rFonts w:asciiTheme="minorHAnsi" w:hAnsiTheme="minorHAnsi"/>
          <w:color w:val="22272F"/>
        </w:rPr>
        <w:t>ксперта или комиссии экспертов удостоверяются печатью государственного судебно-экспертного учреждения.</w:t>
      </w:r>
    </w:p>
    <w:p w14:paraId="7CF5440B" w14:textId="01000F5C" w:rsidR="00CF1A89" w:rsidRPr="00CF0F42" w:rsidRDefault="00CF1A89" w:rsidP="00CF1A89">
      <w:pPr>
        <w:pStyle w:val="s1"/>
        <w:spacing w:before="0" w:beforeAutospacing="0" w:after="0" w:afterAutospacing="0"/>
        <w:ind w:firstLine="708"/>
        <w:jc w:val="both"/>
        <w:rPr>
          <w:rFonts w:asciiTheme="minorHAnsi" w:hAnsiTheme="minorHAnsi"/>
          <w:color w:val="22272F"/>
        </w:rPr>
      </w:pPr>
      <w:r w:rsidRPr="00CF0F42">
        <w:rPr>
          <w:rFonts w:asciiTheme="minorHAnsi" w:hAnsiTheme="minorHAnsi"/>
          <w:color w:val="22272F"/>
        </w:rPr>
        <w:t>В заключении Эксперта или комиссии Экспертов должны быть отражены:</w:t>
      </w:r>
    </w:p>
    <w:p w14:paraId="6840424B" w14:textId="77777777"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время и место производства судебной экспертизы;</w:t>
      </w:r>
    </w:p>
    <w:p w14:paraId="043C3175" w14:textId="77777777"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основания производства судебной экспертизы;</w:t>
      </w:r>
    </w:p>
    <w:p w14:paraId="144212CC" w14:textId="77777777"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сведения об органе или о лице, назначивших судебную экспертизу;</w:t>
      </w:r>
    </w:p>
    <w:p w14:paraId="45D7E5EA" w14:textId="77777777"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w:t>
      </w:r>
    </w:p>
    <w:p w14:paraId="069C18A1" w14:textId="3827A925"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 xml:space="preserve">предупреждение </w:t>
      </w:r>
      <w:r w:rsidR="00016898" w:rsidRPr="00CF0F42">
        <w:rPr>
          <w:rFonts w:asciiTheme="minorHAnsi" w:hAnsiTheme="minorHAnsi"/>
          <w:color w:val="22272F"/>
        </w:rPr>
        <w:t>Э</w:t>
      </w:r>
      <w:r w:rsidRPr="00CF0F42">
        <w:rPr>
          <w:rFonts w:asciiTheme="minorHAnsi" w:hAnsiTheme="minorHAnsi"/>
          <w:color w:val="22272F"/>
        </w:rPr>
        <w:t>ксперта в соответствии с законодательством Р</w:t>
      </w:r>
      <w:r w:rsidR="00A36899" w:rsidRPr="00CF0F42">
        <w:rPr>
          <w:rFonts w:asciiTheme="minorHAnsi" w:hAnsiTheme="minorHAnsi"/>
          <w:color w:val="22272F"/>
        </w:rPr>
        <w:t>Ф</w:t>
      </w:r>
      <w:r w:rsidRPr="00CF0F42">
        <w:rPr>
          <w:rFonts w:asciiTheme="minorHAnsi" w:hAnsiTheme="minorHAnsi"/>
          <w:color w:val="22272F"/>
        </w:rPr>
        <w:t xml:space="preserve"> об ответственности за дачу заведомо ложного заключения;</w:t>
      </w:r>
    </w:p>
    <w:p w14:paraId="2D698B11" w14:textId="624D8695"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 xml:space="preserve">вопросы, поставленные перед </w:t>
      </w:r>
      <w:r w:rsidR="00016898" w:rsidRPr="00CF0F42">
        <w:rPr>
          <w:rFonts w:asciiTheme="minorHAnsi" w:hAnsiTheme="minorHAnsi"/>
          <w:color w:val="22272F"/>
        </w:rPr>
        <w:t>Э</w:t>
      </w:r>
      <w:r w:rsidRPr="00CF0F42">
        <w:rPr>
          <w:rFonts w:asciiTheme="minorHAnsi" w:hAnsiTheme="minorHAnsi"/>
          <w:color w:val="22272F"/>
        </w:rPr>
        <w:t>кспертом или комиссией экспертов;</w:t>
      </w:r>
    </w:p>
    <w:p w14:paraId="4508D5F4" w14:textId="77777777"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объекты исследований и материалы дела, представленные Эксперту для производства судебной экспертизы;</w:t>
      </w:r>
    </w:p>
    <w:p w14:paraId="7F04D61E" w14:textId="77777777"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сведения об участниках процесса, присутствовавших при производстве судебной экспертизы;</w:t>
      </w:r>
    </w:p>
    <w:p w14:paraId="77972CFD" w14:textId="77777777"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содержание и результаты исследований с указанием примененных методов;</w:t>
      </w:r>
    </w:p>
    <w:p w14:paraId="7DA5DBEB" w14:textId="77777777" w:rsidR="00CF1A89" w:rsidRPr="00CF0F42" w:rsidRDefault="00CF1A89"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оценка результатов исследований, обоснование и формулировка выводов по поставленным вопросам.</w:t>
      </w:r>
    </w:p>
    <w:p w14:paraId="5EF2C9DE" w14:textId="77777777" w:rsidR="00CF1A89" w:rsidRPr="00CF0F42" w:rsidRDefault="00CF1A89" w:rsidP="00CF1A89">
      <w:pPr>
        <w:pStyle w:val="s1"/>
        <w:spacing w:before="0" w:beforeAutospacing="0" w:after="0" w:afterAutospacing="0"/>
        <w:ind w:firstLine="708"/>
        <w:jc w:val="both"/>
        <w:rPr>
          <w:rFonts w:asciiTheme="minorHAnsi" w:hAnsiTheme="minorHAnsi"/>
          <w:color w:val="22272F"/>
        </w:rPr>
      </w:pPr>
      <w:r w:rsidRPr="00CF0F42">
        <w:rPr>
          <w:rFonts w:asciiTheme="minorHAnsi" w:hAnsiTheme="minorHAnsi"/>
          <w:color w:val="22272F"/>
        </w:rPr>
        <w:t>Материалы, иллюстрирующие заключение Эксперта или комиссии Экспертов, прилагаются к заключению и служат его составной частью. Документы, фиксирующие ход, условия и результаты исследований, хранятся в государственном судебно-экспертном учреждении. По требованию органа или лица, назначивших судебную экспертизу, указанные документы предоставляются для приобщения к делу.</w:t>
      </w:r>
    </w:p>
    <w:p w14:paraId="699198E5" w14:textId="6A28A7C2" w:rsidR="000F54E7" w:rsidRPr="00CF0F42" w:rsidRDefault="000F54E7" w:rsidP="00C66D22">
      <w:pPr>
        <w:shd w:val="clear" w:color="auto" w:fill="FFFFFF"/>
        <w:spacing w:before="60"/>
        <w:ind w:firstLine="709"/>
        <w:rPr>
          <w:rFonts w:cs="Arial"/>
          <w:color w:val="000000"/>
          <w:sz w:val="24"/>
          <w:szCs w:val="24"/>
        </w:rPr>
      </w:pPr>
      <w:r w:rsidRPr="00CF0F42">
        <w:rPr>
          <w:b/>
          <w:sz w:val="24"/>
          <w:szCs w:val="24"/>
          <w:lang w:eastAsia="ru-RU"/>
        </w:rPr>
        <w:t>1.9.</w:t>
      </w:r>
      <w:r w:rsidR="00C66D22" w:rsidRPr="00CF0F42">
        <w:rPr>
          <w:b/>
          <w:sz w:val="24"/>
          <w:szCs w:val="24"/>
          <w:lang w:eastAsia="ru-RU"/>
        </w:rPr>
        <w:t>6</w:t>
      </w:r>
      <w:r w:rsidRPr="00CF0F42">
        <w:rPr>
          <w:b/>
          <w:sz w:val="24"/>
          <w:szCs w:val="24"/>
          <w:lang w:eastAsia="ru-RU"/>
        </w:rPr>
        <w:t xml:space="preserve">. </w:t>
      </w:r>
      <w:r w:rsidRPr="00CF0F42">
        <w:rPr>
          <w:rStyle w:val="blk"/>
          <w:rFonts w:cs="Arial"/>
          <w:color w:val="000000"/>
          <w:sz w:val="24"/>
          <w:szCs w:val="24"/>
        </w:rPr>
        <w:t xml:space="preserve">Заведомо ложные </w:t>
      </w:r>
      <w:r w:rsidR="00016898" w:rsidRPr="00CF0F42">
        <w:rPr>
          <w:rStyle w:val="blk"/>
          <w:rFonts w:cs="Arial"/>
          <w:color w:val="000000"/>
          <w:sz w:val="24"/>
          <w:szCs w:val="24"/>
        </w:rPr>
        <w:t>…</w:t>
      </w:r>
      <w:r w:rsidRPr="00CF0F42">
        <w:rPr>
          <w:rStyle w:val="blk"/>
          <w:rFonts w:cs="Arial"/>
          <w:color w:val="000000"/>
          <w:sz w:val="24"/>
          <w:szCs w:val="24"/>
        </w:rPr>
        <w:t xml:space="preserve"> </w:t>
      </w:r>
      <w:bookmarkStart w:id="215" w:name="_Hlk491252743"/>
      <w:r w:rsidRPr="00CF0F42">
        <w:rPr>
          <w:rStyle w:val="blk"/>
          <w:rFonts w:cs="Arial"/>
          <w:color w:val="000000"/>
          <w:sz w:val="24"/>
          <w:szCs w:val="24"/>
        </w:rPr>
        <w:t xml:space="preserve">заключение или показание </w:t>
      </w:r>
      <w:r w:rsidR="00016898" w:rsidRPr="00CF0F42">
        <w:rPr>
          <w:rStyle w:val="blk"/>
          <w:rFonts w:cs="Arial"/>
          <w:color w:val="000000"/>
          <w:sz w:val="24"/>
          <w:szCs w:val="24"/>
        </w:rPr>
        <w:t>Э</w:t>
      </w:r>
      <w:r w:rsidRPr="00CF0F42">
        <w:rPr>
          <w:rStyle w:val="blk"/>
          <w:rFonts w:cs="Arial"/>
          <w:color w:val="000000"/>
          <w:sz w:val="24"/>
          <w:szCs w:val="24"/>
        </w:rPr>
        <w:t xml:space="preserve">ксперта </w:t>
      </w:r>
      <w:bookmarkEnd w:id="215"/>
      <w:r w:rsidR="00016898" w:rsidRPr="00CF0F42">
        <w:rPr>
          <w:rStyle w:val="blk"/>
          <w:rFonts w:cs="Arial"/>
          <w:color w:val="000000"/>
          <w:sz w:val="24"/>
          <w:szCs w:val="24"/>
        </w:rPr>
        <w:t>…</w:t>
      </w:r>
      <w:r w:rsidRPr="00CF0F42">
        <w:rPr>
          <w:rStyle w:val="blk"/>
          <w:rFonts w:cs="Arial"/>
          <w:color w:val="000000"/>
          <w:sz w:val="24"/>
          <w:szCs w:val="24"/>
        </w:rPr>
        <w:t xml:space="preserve"> </w:t>
      </w:r>
      <w:bookmarkStart w:id="216" w:name="dst1048"/>
      <w:bookmarkEnd w:id="216"/>
      <w:r w:rsidRPr="00CF0F42">
        <w:rPr>
          <w:rStyle w:val="blk"/>
          <w:rFonts w:cs="Arial"/>
          <w:color w:val="000000"/>
          <w:sz w:val="24"/>
          <w:szCs w:val="24"/>
        </w:rPr>
        <w:t xml:space="preserve">наказываются штрафом в размере до </w:t>
      </w:r>
      <w:r w:rsidR="00016898" w:rsidRPr="00CF0F42">
        <w:rPr>
          <w:rStyle w:val="blk"/>
          <w:rFonts w:cs="Arial"/>
          <w:color w:val="000000"/>
          <w:sz w:val="24"/>
          <w:szCs w:val="24"/>
        </w:rPr>
        <w:t xml:space="preserve">80 000 </w:t>
      </w:r>
      <w:r w:rsidRPr="00CF0F42">
        <w:rPr>
          <w:rStyle w:val="blk"/>
          <w:rFonts w:cs="Arial"/>
          <w:color w:val="000000"/>
          <w:sz w:val="24"/>
          <w:szCs w:val="24"/>
        </w:rPr>
        <w:t xml:space="preserve">рублей или в размере заработной платы или </w:t>
      </w:r>
      <w:proofErr w:type="gramStart"/>
      <w:r w:rsidRPr="00CF0F42">
        <w:rPr>
          <w:rStyle w:val="blk"/>
          <w:rFonts w:cs="Arial"/>
          <w:color w:val="000000"/>
          <w:sz w:val="24"/>
          <w:szCs w:val="24"/>
        </w:rPr>
        <w:t>иного дохода</w:t>
      </w:r>
      <w:proofErr w:type="gramEnd"/>
      <w:r w:rsidRPr="00CF0F42">
        <w:rPr>
          <w:rStyle w:val="blk"/>
          <w:rFonts w:cs="Arial"/>
          <w:color w:val="000000"/>
          <w:sz w:val="24"/>
          <w:szCs w:val="24"/>
        </w:rPr>
        <w:t xml:space="preserve"> осужденного за период до </w:t>
      </w:r>
      <w:r w:rsidR="00016898" w:rsidRPr="00CF0F42">
        <w:rPr>
          <w:rStyle w:val="blk"/>
          <w:rFonts w:cs="Arial"/>
          <w:color w:val="000000"/>
          <w:sz w:val="24"/>
          <w:szCs w:val="24"/>
        </w:rPr>
        <w:t>6</w:t>
      </w:r>
      <w:r w:rsidRPr="00CF0F42">
        <w:rPr>
          <w:rStyle w:val="blk"/>
          <w:rFonts w:cs="Arial"/>
          <w:color w:val="000000"/>
          <w:sz w:val="24"/>
          <w:szCs w:val="24"/>
        </w:rPr>
        <w:t xml:space="preserve"> месяцев, либо обязательными работами на срок до </w:t>
      </w:r>
      <w:r w:rsidR="00016898" w:rsidRPr="00CF0F42">
        <w:rPr>
          <w:rStyle w:val="blk"/>
          <w:rFonts w:cs="Arial"/>
          <w:color w:val="000000"/>
          <w:sz w:val="24"/>
          <w:szCs w:val="24"/>
        </w:rPr>
        <w:t xml:space="preserve">480 </w:t>
      </w:r>
      <w:r w:rsidRPr="00CF0F42">
        <w:rPr>
          <w:rStyle w:val="blk"/>
          <w:rFonts w:cs="Arial"/>
          <w:color w:val="000000"/>
          <w:sz w:val="24"/>
          <w:szCs w:val="24"/>
        </w:rPr>
        <w:t xml:space="preserve">часов, либо исправительными работами на срок до </w:t>
      </w:r>
      <w:r w:rsidR="00016898" w:rsidRPr="00CF0F42">
        <w:rPr>
          <w:rStyle w:val="blk"/>
          <w:rFonts w:cs="Arial"/>
          <w:color w:val="000000"/>
          <w:sz w:val="24"/>
          <w:szCs w:val="24"/>
        </w:rPr>
        <w:t>2</w:t>
      </w:r>
      <w:r w:rsidRPr="00CF0F42">
        <w:rPr>
          <w:rStyle w:val="blk"/>
          <w:rFonts w:cs="Arial"/>
          <w:color w:val="000000"/>
          <w:sz w:val="24"/>
          <w:szCs w:val="24"/>
        </w:rPr>
        <w:t xml:space="preserve"> лет, либо арестом на срок до </w:t>
      </w:r>
      <w:r w:rsidR="00016898" w:rsidRPr="00CF0F42">
        <w:rPr>
          <w:rStyle w:val="blk"/>
          <w:rFonts w:cs="Arial"/>
          <w:color w:val="000000"/>
          <w:sz w:val="24"/>
          <w:szCs w:val="24"/>
        </w:rPr>
        <w:t>3 месяцев (ст. 307 УК </w:t>
      </w:r>
      <w:r w:rsidRPr="00CF0F42">
        <w:rPr>
          <w:rStyle w:val="blk"/>
          <w:rFonts w:cs="Arial"/>
          <w:color w:val="000000"/>
          <w:sz w:val="24"/>
          <w:szCs w:val="24"/>
        </w:rPr>
        <w:t>РФ).</w:t>
      </w:r>
    </w:p>
    <w:p w14:paraId="22C5B635" w14:textId="48D46256" w:rsidR="000F54E7" w:rsidRPr="00CF0F42" w:rsidRDefault="000F54E7" w:rsidP="000F54E7">
      <w:pPr>
        <w:shd w:val="clear" w:color="auto" w:fill="FFFFFF"/>
        <w:spacing w:line="290" w:lineRule="atLeast"/>
        <w:ind w:firstLine="547"/>
        <w:rPr>
          <w:rFonts w:cs="Arial"/>
          <w:color w:val="000000"/>
          <w:sz w:val="24"/>
          <w:szCs w:val="24"/>
        </w:rPr>
      </w:pPr>
      <w:bookmarkStart w:id="217" w:name="dst102003"/>
      <w:bookmarkEnd w:id="217"/>
      <w:r w:rsidRPr="00CF0F42">
        <w:rPr>
          <w:rStyle w:val="blk"/>
          <w:rFonts w:cs="Arial"/>
          <w:color w:val="000000"/>
          <w:sz w:val="24"/>
          <w:szCs w:val="24"/>
        </w:rPr>
        <w:t xml:space="preserve">Те же деяния, соединенные с обвинением лица в совершении тяжкого или особо тяжкого преступления, </w:t>
      </w:r>
      <w:bookmarkStart w:id="218" w:name="dst1049"/>
      <w:bookmarkEnd w:id="218"/>
      <w:r w:rsidR="00A36899" w:rsidRPr="00CF0F42">
        <w:rPr>
          <w:rStyle w:val="blk"/>
          <w:rFonts w:cs="Arial"/>
          <w:color w:val="000000"/>
          <w:sz w:val="24"/>
          <w:szCs w:val="24"/>
        </w:rPr>
        <w:t xml:space="preserve">– </w:t>
      </w:r>
      <w:r w:rsidRPr="00CF0F42">
        <w:rPr>
          <w:rStyle w:val="blk"/>
          <w:rFonts w:cs="Arial"/>
          <w:color w:val="000000"/>
          <w:sz w:val="24"/>
          <w:szCs w:val="24"/>
        </w:rPr>
        <w:t xml:space="preserve">наказываются принудительными работами на срок до </w:t>
      </w:r>
      <w:r w:rsidR="00016898" w:rsidRPr="00CF0F42">
        <w:rPr>
          <w:rStyle w:val="blk"/>
          <w:rFonts w:cs="Arial"/>
          <w:color w:val="000000"/>
          <w:sz w:val="24"/>
          <w:szCs w:val="24"/>
        </w:rPr>
        <w:t>5</w:t>
      </w:r>
      <w:r w:rsidRPr="00CF0F42">
        <w:rPr>
          <w:rStyle w:val="blk"/>
          <w:rFonts w:cs="Arial"/>
          <w:color w:val="000000"/>
          <w:sz w:val="24"/>
          <w:szCs w:val="24"/>
        </w:rPr>
        <w:t xml:space="preserve"> лет либо лишением свободы на тот же срок.</w:t>
      </w:r>
    </w:p>
    <w:p w14:paraId="6D9AD689" w14:textId="7650D677" w:rsidR="007B55AA" w:rsidRPr="00CF0F42" w:rsidRDefault="007B55AA" w:rsidP="00CF1A89">
      <w:pPr>
        <w:spacing w:before="120"/>
        <w:ind w:firstLine="708"/>
        <w:rPr>
          <w:sz w:val="24"/>
          <w:szCs w:val="24"/>
          <w:lang w:eastAsia="ru-RU"/>
        </w:rPr>
      </w:pPr>
      <w:r w:rsidRPr="00CF0F42">
        <w:rPr>
          <w:b/>
          <w:sz w:val="24"/>
          <w:szCs w:val="24"/>
          <w:lang w:eastAsia="ru-RU"/>
        </w:rPr>
        <w:t xml:space="preserve">1.9.7. </w:t>
      </w:r>
      <w:r w:rsidR="009E4B3D" w:rsidRPr="00CF0F42">
        <w:rPr>
          <w:sz w:val="24"/>
          <w:szCs w:val="24"/>
          <w:lang w:eastAsia="ru-RU"/>
        </w:rPr>
        <w:t>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 (ст. 55 АПК РФ [11]).</w:t>
      </w:r>
    </w:p>
    <w:p w14:paraId="3C48F090" w14:textId="5D18C4AB" w:rsidR="007B55AA" w:rsidRPr="00CF0F42" w:rsidRDefault="007B55AA" w:rsidP="005D50ED">
      <w:pPr>
        <w:shd w:val="clear" w:color="auto" w:fill="FFFFFF"/>
        <w:spacing w:before="120"/>
        <w:ind w:firstLine="709"/>
        <w:rPr>
          <w:rFonts w:ascii="Arial" w:eastAsia="Times New Roman" w:hAnsi="Arial" w:cs="Arial"/>
          <w:color w:val="000000"/>
          <w:sz w:val="24"/>
          <w:szCs w:val="24"/>
          <w:lang w:eastAsia="ru-RU"/>
        </w:rPr>
      </w:pPr>
      <w:r w:rsidRPr="00CF0F42">
        <w:rPr>
          <w:b/>
          <w:sz w:val="24"/>
          <w:szCs w:val="24"/>
          <w:lang w:eastAsia="ru-RU"/>
        </w:rPr>
        <w:lastRenderedPageBreak/>
        <w:t>1.9.8.</w:t>
      </w:r>
      <w:r w:rsidRPr="00CF0F42">
        <w:rPr>
          <w:sz w:val="24"/>
          <w:szCs w:val="24"/>
          <w:lang w:eastAsia="ru-RU"/>
        </w:rPr>
        <w:t xml:space="preserve"> </w:t>
      </w:r>
      <w:r w:rsidR="005D50ED" w:rsidRPr="00CF0F42">
        <w:rPr>
          <w:sz w:val="24"/>
          <w:szCs w:val="24"/>
          <w:lang w:eastAsia="ru-RU"/>
        </w:rPr>
        <w:t>Э</w:t>
      </w:r>
      <w:r w:rsidRPr="00CF0F42">
        <w:rPr>
          <w:sz w:val="24"/>
          <w:szCs w:val="24"/>
          <w:lang w:eastAsia="ru-RU"/>
        </w:rPr>
        <w:t>ксперт обязан заявить самоотвод в случае, если (ст. 21-24 АПК [14]</w:t>
      </w:r>
      <w:r w:rsidRPr="00CF0F42">
        <w:rPr>
          <w:rFonts w:ascii="Arial" w:eastAsia="Times New Roman" w:hAnsi="Arial" w:cs="Arial"/>
          <w:color w:val="000000"/>
          <w:sz w:val="24"/>
          <w:szCs w:val="24"/>
          <w:lang w:eastAsia="ru-RU"/>
        </w:rPr>
        <w:t>):</w:t>
      </w:r>
    </w:p>
    <w:p w14:paraId="4BA902D6" w14:textId="4D7FEAFB" w:rsidR="007B55AA" w:rsidRPr="00CF0F42" w:rsidRDefault="007B55AA" w:rsidP="008437EA">
      <w:pPr>
        <w:pStyle w:val="a3"/>
        <w:numPr>
          <w:ilvl w:val="0"/>
          <w:numId w:val="39"/>
        </w:numPr>
        <w:ind w:left="1423" w:hanging="357"/>
        <w:contextualSpacing w:val="0"/>
        <w:rPr>
          <w:sz w:val="24"/>
          <w:szCs w:val="24"/>
          <w:lang w:eastAsia="ru-RU"/>
        </w:rPr>
      </w:pPr>
      <w:r w:rsidRPr="00CF0F42">
        <w:rPr>
          <w:sz w:val="24"/>
          <w:szCs w:val="24"/>
          <w:lang w:eastAsia="ru-RU"/>
        </w:rPr>
        <w:t>является родственником лица, участвующего в деле, или его представителя;</w:t>
      </w:r>
    </w:p>
    <w:p w14:paraId="2DDEB1CC" w14:textId="78591797" w:rsidR="007B55AA" w:rsidRPr="00CF0F42" w:rsidRDefault="007B55AA" w:rsidP="008437EA">
      <w:pPr>
        <w:pStyle w:val="a3"/>
        <w:numPr>
          <w:ilvl w:val="0"/>
          <w:numId w:val="39"/>
        </w:numPr>
        <w:spacing w:before="120"/>
        <w:rPr>
          <w:sz w:val="24"/>
          <w:szCs w:val="24"/>
          <w:lang w:eastAsia="ru-RU"/>
        </w:rPr>
      </w:pPr>
      <w:bookmarkStart w:id="219" w:name="dst100134"/>
      <w:bookmarkEnd w:id="219"/>
      <w:r w:rsidRPr="00CF0F42">
        <w:rPr>
          <w:sz w:val="24"/>
          <w:szCs w:val="24"/>
          <w:lang w:eastAsia="ru-RU"/>
        </w:rPr>
        <w:t>лично, прямо или косвенно заинтересован в исходе дела либо имеются иные обстоятельства, которые могут вызвать сомнение в его беспристрастности;</w:t>
      </w:r>
    </w:p>
    <w:p w14:paraId="5357A1B8" w14:textId="1FBFC19F" w:rsidR="007B55AA" w:rsidRPr="00CF0F42" w:rsidRDefault="007B55AA" w:rsidP="008437EA">
      <w:pPr>
        <w:pStyle w:val="a3"/>
        <w:numPr>
          <w:ilvl w:val="0"/>
          <w:numId w:val="39"/>
        </w:numPr>
        <w:spacing w:before="120"/>
        <w:rPr>
          <w:sz w:val="24"/>
          <w:szCs w:val="24"/>
          <w:lang w:eastAsia="ru-RU"/>
        </w:rPr>
      </w:pPr>
      <w:bookmarkStart w:id="220" w:name="dst100135"/>
      <w:bookmarkEnd w:id="220"/>
      <w:r w:rsidRPr="00CF0F42">
        <w:rPr>
          <w:sz w:val="24"/>
          <w:szCs w:val="24"/>
          <w:lang w:eastAsia="ru-RU"/>
        </w:rPr>
        <w:t>находится или ранее находился в служебной или иной зависимости от лица, участвующего в деле, или его представителя;</w:t>
      </w:r>
    </w:p>
    <w:p w14:paraId="63E3FC0A" w14:textId="3FB43B1B" w:rsidR="007B55AA" w:rsidRPr="00CF0F42" w:rsidRDefault="007B55AA" w:rsidP="008437EA">
      <w:pPr>
        <w:pStyle w:val="a3"/>
        <w:numPr>
          <w:ilvl w:val="0"/>
          <w:numId w:val="39"/>
        </w:numPr>
        <w:spacing w:before="120"/>
        <w:rPr>
          <w:sz w:val="24"/>
          <w:szCs w:val="24"/>
          <w:lang w:eastAsia="ru-RU"/>
        </w:rPr>
      </w:pPr>
      <w:bookmarkStart w:id="221" w:name="dst100136"/>
      <w:bookmarkEnd w:id="221"/>
      <w:r w:rsidRPr="00CF0F42">
        <w:rPr>
          <w:sz w:val="24"/>
          <w:szCs w:val="24"/>
          <w:lang w:eastAsia="ru-RU"/>
        </w:rPr>
        <w:t>делал публичные заявления или давал оценку по</w:t>
      </w:r>
      <w:r w:rsidR="005D50ED" w:rsidRPr="00CF0F42">
        <w:rPr>
          <w:sz w:val="24"/>
          <w:szCs w:val="24"/>
          <w:lang w:eastAsia="ru-RU"/>
        </w:rPr>
        <w:t xml:space="preserve"> существу рассматриваемого дела;</w:t>
      </w:r>
    </w:p>
    <w:p w14:paraId="5D470799" w14:textId="067549E8" w:rsidR="007B55AA" w:rsidRPr="00CF0F42" w:rsidRDefault="005D50ED" w:rsidP="008437EA">
      <w:pPr>
        <w:pStyle w:val="a3"/>
        <w:numPr>
          <w:ilvl w:val="0"/>
          <w:numId w:val="39"/>
        </w:numPr>
        <w:spacing w:before="120"/>
        <w:rPr>
          <w:sz w:val="24"/>
          <w:szCs w:val="24"/>
          <w:lang w:eastAsia="ru-RU"/>
        </w:rPr>
      </w:pPr>
      <w:r w:rsidRPr="00CF0F42">
        <w:rPr>
          <w:sz w:val="24"/>
          <w:szCs w:val="24"/>
          <w:lang w:eastAsia="ru-RU"/>
        </w:rPr>
        <w:t>прово</w:t>
      </w:r>
      <w:r w:rsidR="007B55AA" w:rsidRPr="00CF0F42">
        <w:rPr>
          <w:sz w:val="24"/>
          <w:szCs w:val="24"/>
          <w:lang w:eastAsia="ru-RU"/>
        </w:rPr>
        <w:t>д</w:t>
      </w:r>
      <w:r w:rsidRPr="00CF0F42">
        <w:rPr>
          <w:sz w:val="24"/>
          <w:szCs w:val="24"/>
          <w:lang w:eastAsia="ru-RU"/>
        </w:rPr>
        <w:t>ил</w:t>
      </w:r>
      <w:r w:rsidR="007B55AA" w:rsidRPr="00CF0F42">
        <w:rPr>
          <w:sz w:val="24"/>
          <w:szCs w:val="24"/>
          <w:lang w:eastAsia="ru-RU"/>
        </w:rPr>
        <w:t xml:space="preserve"> ревизи</w:t>
      </w:r>
      <w:r w:rsidRPr="00CF0F42">
        <w:rPr>
          <w:sz w:val="24"/>
          <w:szCs w:val="24"/>
          <w:lang w:eastAsia="ru-RU"/>
        </w:rPr>
        <w:t>ю</w:t>
      </w:r>
      <w:r w:rsidR="007B55AA" w:rsidRPr="00CF0F42">
        <w:rPr>
          <w:sz w:val="24"/>
          <w:szCs w:val="24"/>
          <w:lang w:eastAsia="ru-RU"/>
        </w:rPr>
        <w:t xml:space="preserve"> или проверк</w:t>
      </w:r>
      <w:r w:rsidRPr="00CF0F42">
        <w:rPr>
          <w:sz w:val="24"/>
          <w:szCs w:val="24"/>
          <w:lang w:eastAsia="ru-RU"/>
        </w:rPr>
        <w:t>у</w:t>
      </w:r>
      <w:r w:rsidR="007B55AA" w:rsidRPr="00CF0F42">
        <w:rPr>
          <w:sz w:val="24"/>
          <w:szCs w:val="24"/>
          <w:lang w:eastAsia="ru-RU"/>
        </w:rPr>
        <w:t>, материалы которых стали поводом для обращения в арбитражный суд или исп</w:t>
      </w:r>
      <w:r w:rsidRPr="00CF0F42">
        <w:rPr>
          <w:sz w:val="24"/>
          <w:szCs w:val="24"/>
          <w:lang w:eastAsia="ru-RU"/>
        </w:rPr>
        <w:t>ользуются при рассмотрении дела.</w:t>
      </w:r>
    </w:p>
    <w:p w14:paraId="23374176" w14:textId="0D1C1CD7" w:rsidR="00CF1A89" w:rsidRPr="00CF0F42" w:rsidRDefault="00CF1A89" w:rsidP="00CF1A89">
      <w:pPr>
        <w:spacing w:before="120"/>
        <w:ind w:firstLine="708"/>
        <w:rPr>
          <w:sz w:val="24"/>
          <w:szCs w:val="24"/>
          <w:lang w:eastAsia="ru-RU"/>
        </w:rPr>
      </w:pPr>
      <w:r w:rsidRPr="00CF0F42">
        <w:rPr>
          <w:b/>
          <w:sz w:val="24"/>
          <w:szCs w:val="24"/>
          <w:lang w:eastAsia="ru-RU"/>
        </w:rPr>
        <w:t>1.</w:t>
      </w:r>
      <w:r w:rsidR="00F50E12" w:rsidRPr="00CF0F42">
        <w:rPr>
          <w:b/>
          <w:sz w:val="24"/>
          <w:szCs w:val="24"/>
          <w:lang w:eastAsia="ru-RU"/>
        </w:rPr>
        <w:t>9</w:t>
      </w:r>
      <w:r w:rsidRPr="00CF0F42">
        <w:rPr>
          <w:b/>
          <w:sz w:val="24"/>
          <w:szCs w:val="24"/>
          <w:lang w:eastAsia="ru-RU"/>
        </w:rPr>
        <w:t>.</w:t>
      </w:r>
      <w:r w:rsidR="005D50ED" w:rsidRPr="00CF0F42">
        <w:rPr>
          <w:b/>
          <w:sz w:val="24"/>
          <w:szCs w:val="24"/>
          <w:lang w:eastAsia="ru-RU"/>
        </w:rPr>
        <w:t>9</w:t>
      </w:r>
      <w:r w:rsidRPr="00CF0F42">
        <w:rPr>
          <w:b/>
          <w:sz w:val="24"/>
          <w:szCs w:val="24"/>
          <w:lang w:eastAsia="ru-RU"/>
        </w:rPr>
        <w:t>.</w:t>
      </w:r>
      <w:r w:rsidRPr="00CF0F42">
        <w:rPr>
          <w:sz w:val="24"/>
          <w:szCs w:val="24"/>
          <w:lang w:eastAsia="ru-RU"/>
        </w:rPr>
        <w:t xml:space="preserve"> На что обратить внимание в практической деятельности.</w:t>
      </w:r>
    </w:p>
    <w:p w14:paraId="19D7105B" w14:textId="17BD662B" w:rsidR="00CF1A89" w:rsidRPr="00CF0F42" w:rsidRDefault="00CF1A89" w:rsidP="00CF1A89">
      <w:pPr>
        <w:spacing w:before="60"/>
        <w:rPr>
          <w:sz w:val="24"/>
          <w:szCs w:val="24"/>
          <w:lang w:eastAsia="ru-RU"/>
        </w:rPr>
      </w:pPr>
      <w:r w:rsidRPr="00CF0F42">
        <w:rPr>
          <w:sz w:val="24"/>
          <w:szCs w:val="24"/>
          <w:lang w:eastAsia="ru-RU"/>
        </w:rPr>
        <w:tab/>
        <w:t>1.</w:t>
      </w:r>
      <w:r w:rsidR="00F50E12" w:rsidRPr="00CF0F42">
        <w:rPr>
          <w:sz w:val="24"/>
          <w:szCs w:val="24"/>
          <w:lang w:eastAsia="ru-RU"/>
        </w:rPr>
        <w:t>9</w:t>
      </w:r>
      <w:r w:rsidRPr="00CF0F42">
        <w:rPr>
          <w:sz w:val="24"/>
          <w:szCs w:val="24"/>
          <w:lang w:eastAsia="ru-RU"/>
        </w:rPr>
        <w:t>.</w:t>
      </w:r>
      <w:r w:rsidR="005D50ED" w:rsidRPr="00CF0F42">
        <w:rPr>
          <w:sz w:val="24"/>
          <w:szCs w:val="24"/>
          <w:lang w:eastAsia="ru-RU"/>
        </w:rPr>
        <w:t>9</w:t>
      </w:r>
      <w:r w:rsidRPr="00CF0F42">
        <w:rPr>
          <w:sz w:val="24"/>
          <w:szCs w:val="24"/>
          <w:lang w:eastAsia="ru-RU"/>
        </w:rPr>
        <w:t>.1. Объем прав, обязанностей и ответственность Эксперта зависит от назначаемого процессуального законодательства в рамках конкретного дела</w:t>
      </w:r>
      <w:r w:rsidR="00016898" w:rsidRPr="00CF0F42">
        <w:rPr>
          <w:sz w:val="24"/>
          <w:szCs w:val="24"/>
          <w:lang w:eastAsia="ru-RU"/>
        </w:rPr>
        <w:t>. С</w:t>
      </w:r>
      <w:r w:rsidRPr="00CF0F42">
        <w:rPr>
          <w:sz w:val="24"/>
          <w:szCs w:val="24"/>
          <w:lang w:eastAsia="ru-RU"/>
        </w:rPr>
        <w:t>равнение положений [1</w:t>
      </w:r>
      <w:r w:rsidR="00D6051C" w:rsidRPr="00CF0F42">
        <w:rPr>
          <w:sz w:val="24"/>
          <w:szCs w:val="24"/>
          <w:lang w:eastAsia="ru-RU"/>
        </w:rPr>
        <w:t>4</w:t>
      </w:r>
      <w:r w:rsidRPr="00CF0F42">
        <w:rPr>
          <w:sz w:val="24"/>
          <w:szCs w:val="24"/>
          <w:lang w:eastAsia="ru-RU"/>
        </w:rPr>
        <w:t xml:space="preserve"> </w:t>
      </w:r>
      <w:r w:rsidR="00A36899" w:rsidRPr="00CF0F42">
        <w:rPr>
          <w:sz w:val="24"/>
          <w:szCs w:val="24"/>
          <w:lang w:eastAsia="ru-RU"/>
        </w:rPr>
        <w:t xml:space="preserve">– </w:t>
      </w:r>
      <w:r w:rsidRPr="00CF0F42">
        <w:rPr>
          <w:sz w:val="24"/>
          <w:szCs w:val="24"/>
          <w:lang w:eastAsia="ru-RU"/>
        </w:rPr>
        <w:t>1</w:t>
      </w:r>
      <w:r w:rsidR="00D6051C" w:rsidRPr="00CF0F42">
        <w:rPr>
          <w:sz w:val="24"/>
          <w:szCs w:val="24"/>
          <w:lang w:eastAsia="ru-RU"/>
        </w:rPr>
        <w:t>7</w:t>
      </w:r>
      <w:r w:rsidRPr="00CF0F42">
        <w:rPr>
          <w:sz w:val="24"/>
          <w:szCs w:val="24"/>
          <w:lang w:eastAsia="ru-RU"/>
        </w:rPr>
        <w:t>] в части прав, обязанностей и ответственности Эксперта приведено в [</w:t>
      </w:r>
      <w:r w:rsidR="00D6051C" w:rsidRPr="00CF0F42">
        <w:rPr>
          <w:sz w:val="24"/>
          <w:szCs w:val="24"/>
          <w:lang w:eastAsia="ru-RU"/>
        </w:rPr>
        <w:t>3</w:t>
      </w:r>
      <w:r w:rsidRPr="00CF0F42">
        <w:rPr>
          <w:sz w:val="24"/>
          <w:szCs w:val="24"/>
          <w:lang w:eastAsia="ru-RU"/>
        </w:rPr>
        <w:t>2].</w:t>
      </w:r>
    </w:p>
    <w:p w14:paraId="6A9B2748" w14:textId="5E5CCF8C" w:rsidR="00CF1A89" w:rsidRPr="00CF0F42" w:rsidRDefault="00CF1A89" w:rsidP="00CF1A89">
      <w:pPr>
        <w:spacing w:before="60"/>
        <w:ind w:firstLine="709"/>
        <w:rPr>
          <w:sz w:val="24"/>
          <w:szCs w:val="24"/>
          <w:lang w:eastAsia="ru-RU"/>
        </w:rPr>
      </w:pPr>
      <w:r w:rsidRPr="00CF0F42">
        <w:rPr>
          <w:sz w:val="24"/>
          <w:szCs w:val="24"/>
          <w:lang w:eastAsia="ru-RU"/>
        </w:rPr>
        <w:t>1.</w:t>
      </w:r>
      <w:r w:rsidR="00F50E12" w:rsidRPr="00CF0F42">
        <w:rPr>
          <w:sz w:val="24"/>
          <w:szCs w:val="24"/>
          <w:lang w:eastAsia="ru-RU"/>
        </w:rPr>
        <w:t>9</w:t>
      </w:r>
      <w:r w:rsidRPr="00CF0F42">
        <w:rPr>
          <w:sz w:val="24"/>
          <w:szCs w:val="24"/>
          <w:lang w:eastAsia="ru-RU"/>
        </w:rPr>
        <w:t>.</w:t>
      </w:r>
      <w:r w:rsidR="005D50ED" w:rsidRPr="00CF0F42">
        <w:rPr>
          <w:sz w:val="24"/>
          <w:szCs w:val="24"/>
          <w:lang w:eastAsia="ru-RU"/>
        </w:rPr>
        <w:t>9</w:t>
      </w:r>
      <w:r w:rsidRPr="00CF0F42">
        <w:rPr>
          <w:sz w:val="24"/>
          <w:szCs w:val="24"/>
          <w:lang w:eastAsia="ru-RU"/>
        </w:rPr>
        <w:t>.2. Резу</w:t>
      </w:r>
      <w:r w:rsidR="00A36899" w:rsidRPr="00CF0F42">
        <w:rPr>
          <w:sz w:val="24"/>
          <w:szCs w:val="24"/>
          <w:lang w:eastAsia="ru-RU"/>
        </w:rPr>
        <w:t>льтатом деятельности судебного Э</w:t>
      </w:r>
      <w:r w:rsidRPr="00CF0F42">
        <w:rPr>
          <w:sz w:val="24"/>
          <w:szCs w:val="24"/>
          <w:lang w:eastAsia="ru-RU"/>
        </w:rPr>
        <w:t xml:space="preserve">ксперта является </w:t>
      </w:r>
      <w:r w:rsidR="00A36899" w:rsidRPr="00CF0F42">
        <w:rPr>
          <w:sz w:val="24"/>
          <w:szCs w:val="24"/>
          <w:lang w:eastAsia="ru-RU"/>
        </w:rPr>
        <w:t>З</w:t>
      </w:r>
      <w:r w:rsidRPr="00CF0F42">
        <w:rPr>
          <w:sz w:val="24"/>
          <w:szCs w:val="24"/>
          <w:lang w:eastAsia="ru-RU"/>
        </w:rPr>
        <w:t xml:space="preserve">аключение судебного эксперта, на которое не распространяются требования </w:t>
      </w:r>
      <w:r w:rsidR="00BF23DC" w:rsidRPr="00CF0F42">
        <w:rPr>
          <w:sz w:val="24"/>
          <w:szCs w:val="24"/>
          <w:lang w:eastAsia="ru-RU"/>
        </w:rPr>
        <w:t>Закона об оценке</w:t>
      </w:r>
      <w:r w:rsidRPr="00CF0F42">
        <w:rPr>
          <w:sz w:val="24"/>
          <w:szCs w:val="24"/>
          <w:lang w:eastAsia="ru-RU"/>
        </w:rPr>
        <w:t>. Положения нормативных-правовых актов в сфере оценочной деятельности следует использовать только в части методологии.</w:t>
      </w:r>
    </w:p>
    <w:p w14:paraId="70A256F4" w14:textId="77777777" w:rsidR="00AE0250" w:rsidRPr="00CF0F42" w:rsidRDefault="00AE0250">
      <w:pPr>
        <w:rPr>
          <w:rFonts w:eastAsia="Times New Roman" w:cs="Arial"/>
          <w:b/>
          <w:sz w:val="24"/>
          <w:szCs w:val="24"/>
          <w:lang w:eastAsia="ru-RU"/>
        </w:rPr>
      </w:pPr>
      <w:r w:rsidRPr="00CF0F42">
        <w:rPr>
          <w:rFonts w:eastAsia="Times New Roman" w:cs="Arial"/>
          <w:b/>
          <w:sz w:val="24"/>
          <w:szCs w:val="24"/>
          <w:lang w:eastAsia="ru-RU"/>
        </w:rPr>
        <w:br w:type="page"/>
      </w:r>
    </w:p>
    <w:p w14:paraId="0762AD6D" w14:textId="2F2B9D92" w:rsidR="002D5584" w:rsidRPr="00CF0F42" w:rsidRDefault="00C27842" w:rsidP="00926167">
      <w:pPr>
        <w:pStyle w:val="1"/>
        <w:jc w:val="center"/>
        <w:rPr>
          <w:rFonts w:asciiTheme="minorHAnsi" w:hAnsiTheme="minorHAnsi"/>
          <w:b/>
          <w:color w:val="auto"/>
          <w:sz w:val="28"/>
          <w:szCs w:val="28"/>
        </w:rPr>
      </w:pPr>
      <w:bookmarkStart w:id="222" w:name="_Toc491945194"/>
      <w:bookmarkStart w:id="223" w:name="_Toc493884468"/>
      <w:r w:rsidRPr="00CF0F42">
        <w:rPr>
          <w:rFonts w:asciiTheme="minorHAnsi" w:hAnsiTheme="minorHAnsi"/>
          <w:b/>
          <w:color w:val="auto"/>
          <w:sz w:val="28"/>
          <w:szCs w:val="28"/>
        </w:rPr>
        <w:lastRenderedPageBreak/>
        <w:t xml:space="preserve">2. </w:t>
      </w:r>
      <w:r w:rsidR="00926167" w:rsidRPr="00CF0F42">
        <w:rPr>
          <w:rFonts w:asciiTheme="minorHAnsi" w:hAnsiTheme="minorHAnsi"/>
          <w:b/>
          <w:color w:val="auto"/>
          <w:sz w:val="28"/>
          <w:szCs w:val="28"/>
        </w:rPr>
        <w:t>БАЗОВЫЕ ПОНЯТИЯ</w:t>
      </w:r>
      <w:bookmarkEnd w:id="222"/>
      <w:bookmarkEnd w:id="223"/>
    </w:p>
    <w:p w14:paraId="6AB09E6E" w14:textId="011231EF"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224" w:name="_Toc491945195"/>
      <w:bookmarkStart w:id="225" w:name="_Toc493884469"/>
      <w:r w:rsidRPr="00CF0F42">
        <w:rPr>
          <w:rFonts w:asciiTheme="minorHAnsi" w:eastAsia="Times New Roman" w:hAnsiTheme="minorHAnsi" w:cs="Arial"/>
          <w:b/>
          <w:color w:val="auto"/>
          <w:sz w:val="24"/>
          <w:szCs w:val="24"/>
          <w:lang w:eastAsia="ru-RU"/>
        </w:rPr>
        <w:t xml:space="preserve">2.1. </w:t>
      </w:r>
      <w:bookmarkStart w:id="226" w:name="_Hlk491253069"/>
      <w:r w:rsidRPr="00CF0F42">
        <w:rPr>
          <w:rFonts w:asciiTheme="minorHAnsi" w:eastAsia="Times New Roman" w:hAnsiTheme="minorHAnsi" w:cs="Arial"/>
          <w:b/>
          <w:color w:val="auto"/>
          <w:sz w:val="24"/>
          <w:szCs w:val="24"/>
          <w:lang w:eastAsia="ru-RU"/>
        </w:rPr>
        <w:t>Требования к проведению оценки недвижимости, установленные федеральными стандартами оценки</w:t>
      </w:r>
      <w:bookmarkEnd w:id="224"/>
      <w:bookmarkEnd w:id="225"/>
    </w:p>
    <w:p w14:paraId="3672C8FB" w14:textId="15282F6C" w:rsidR="003B2D25" w:rsidRPr="00CF0F42" w:rsidRDefault="003B2D25" w:rsidP="003B2D25">
      <w:pPr>
        <w:spacing w:before="120"/>
        <w:ind w:firstLine="708"/>
        <w:rPr>
          <w:rFonts w:eastAsia="Times New Roman" w:cs="Arial"/>
          <w:i/>
          <w:sz w:val="24"/>
          <w:szCs w:val="24"/>
          <w:lang w:eastAsia="ru-RU"/>
        </w:rPr>
      </w:pPr>
      <w:r w:rsidRPr="00CF0F42">
        <w:rPr>
          <w:rFonts w:eastAsia="Times New Roman" w:cs="Arial"/>
          <w:i/>
          <w:sz w:val="24"/>
          <w:szCs w:val="24"/>
          <w:lang w:eastAsia="ru-RU"/>
        </w:rPr>
        <w:t>Формулировка темы имеет общий характер – к ней относится совокупность федеральных стандартов оценки № 1, 2, 3, 7, 9, 12, 13 [</w:t>
      </w:r>
      <w:r w:rsidR="00D6051C" w:rsidRPr="00CF0F42">
        <w:rPr>
          <w:rFonts w:eastAsia="Times New Roman" w:cs="Arial"/>
          <w:i/>
          <w:sz w:val="24"/>
          <w:szCs w:val="24"/>
          <w:lang w:eastAsia="ru-RU"/>
        </w:rPr>
        <w:t>2 – 8</w:t>
      </w:r>
      <w:r w:rsidRPr="00CF0F42">
        <w:rPr>
          <w:rFonts w:eastAsia="Times New Roman" w:cs="Arial"/>
          <w:i/>
          <w:sz w:val="24"/>
          <w:szCs w:val="24"/>
          <w:lang w:eastAsia="ru-RU"/>
        </w:rPr>
        <w:t xml:space="preserve">]. Далее в данном разделе приводятся </w:t>
      </w:r>
      <w:r w:rsidR="005A3DF9" w:rsidRPr="00CF0F42">
        <w:rPr>
          <w:rFonts w:eastAsia="Times New Roman" w:cs="Arial"/>
          <w:i/>
          <w:sz w:val="24"/>
          <w:szCs w:val="24"/>
          <w:lang w:eastAsia="ru-RU"/>
        </w:rPr>
        <w:t>выжимка из указанных источников с учетом того, какие вопросы уже встречались на квалификационном экзамене.</w:t>
      </w:r>
    </w:p>
    <w:p w14:paraId="6F0F09B4" w14:textId="1A0DA1E0" w:rsidR="005A3DF9" w:rsidRPr="00CF0F42" w:rsidRDefault="003B2D25" w:rsidP="00DA05D2">
      <w:pPr>
        <w:spacing w:before="120"/>
        <w:ind w:firstLine="708"/>
        <w:rPr>
          <w:rFonts w:eastAsia="Times New Roman" w:cs="Arial"/>
          <w:sz w:val="24"/>
          <w:szCs w:val="24"/>
          <w:lang w:eastAsia="ru-RU"/>
        </w:rPr>
      </w:pPr>
      <w:bookmarkStart w:id="227" w:name="_Hlk491253231"/>
      <w:bookmarkEnd w:id="226"/>
      <w:r w:rsidRPr="00CF0F42">
        <w:rPr>
          <w:rFonts w:eastAsia="Times New Roman" w:cs="Arial"/>
          <w:b/>
          <w:sz w:val="24"/>
          <w:szCs w:val="24"/>
          <w:lang w:eastAsia="ru-RU"/>
        </w:rPr>
        <w:t>2.1.1.</w:t>
      </w:r>
      <w:r w:rsidRPr="00CF0F42">
        <w:rPr>
          <w:rFonts w:eastAsia="Times New Roman" w:cs="Arial"/>
          <w:sz w:val="24"/>
          <w:szCs w:val="24"/>
          <w:lang w:eastAsia="ru-RU"/>
        </w:rPr>
        <w:t xml:space="preserve"> </w:t>
      </w:r>
      <w:r w:rsidR="005A3DF9" w:rsidRPr="00CF0F42">
        <w:rPr>
          <w:rFonts w:eastAsia="Times New Roman" w:cs="Arial"/>
          <w:sz w:val="24"/>
          <w:szCs w:val="24"/>
          <w:lang w:eastAsia="ru-RU"/>
        </w:rPr>
        <w:t>Положения ФСО №1</w:t>
      </w:r>
    </w:p>
    <w:p w14:paraId="5B995966" w14:textId="0D104706" w:rsidR="005A3DF9" w:rsidRPr="00CF0F42" w:rsidRDefault="005A3DF9" w:rsidP="005A3DF9">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5</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1175"/>
        <w:gridCol w:w="8221"/>
      </w:tblGrid>
      <w:tr w:rsidR="005A3DF9" w:rsidRPr="00CF0F42" w14:paraId="5E5261F2" w14:textId="77777777" w:rsidTr="005A3DF9">
        <w:trPr>
          <w:tblHeader/>
          <w:jc w:val="center"/>
        </w:trPr>
        <w:tc>
          <w:tcPr>
            <w:tcW w:w="1175" w:type="dxa"/>
            <w:shd w:val="clear" w:color="auto" w:fill="F2F2F2" w:themeFill="background1" w:themeFillShade="F2"/>
            <w:vAlign w:val="center"/>
          </w:tcPr>
          <w:p w14:paraId="2A0E03AF" w14:textId="1AE1D816" w:rsidR="005A3DF9" w:rsidRPr="00CF0F42" w:rsidRDefault="005A3DF9" w:rsidP="005A3DF9">
            <w:pPr>
              <w:jc w:val="center"/>
              <w:rPr>
                <w:rFonts w:eastAsia="Times New Roman" w:cs="Arial"/>
                <w:b/>
                <w:lang w:eastAsia="ru-RU"/>
              </w:rPr>
            </w:pPr>
            <w:r w:rsidRPr="00CF0F42">
              <w:rPr>
                <w:rFonts w:eastAsia="Times New Roman" w:cs="Arial"/>
                <w:b/>
                <w:lang w:eastAsia="ru-RU"/>
              </w:rPr>
              <w:t>Пункт ФСО №1</w:t>
            </w:r>
          </w:p>
        </w:tc>
        <w:tc>
          <w:tcPr>
            <w:tcW w:w="8221" w:type="dxa"/>
            <w:shd w:val="clear" w:color="auto" w:fill="F2F2F2" w:themeFill="background1" w:themeFillShade="F2"/>
            <w:vAlign w:val="center"/>
          </w:tcPr>
          <w:p w14:paraId="76B02397" w14:textId="77777777" w:rsidR="005A3DF9" w:rsidRPr="00CF0F42" w:rsidRDefault="005A3DF9" w:rsidP="005A3DF9">
            <w:pPr>
              <w:jc w:val="center"/>
              <w:rPr>
                <w:rFonts w:eastAsia="Times New Roman" w:cs="Arial"/>
                <w:b/>
                <w:lang w:eastAsia="ru-RU"/>
              </w:rPr>
            </w:pPr>
            <w:r w:rsidRPr="00CF0F42">
              <w:rPr>
                <w:rFonts w:eastAsia="Times New Roman" w:cs="Arial"/>
                <w:b/>
                <w:lang w:eastAsia="ru-RU"/>
              </w:rPr>
              <w:t>Содержание</w:t>
            </w:r>
          </w:p>
        </w:tc>
      </w:tr>
      <w:tr w:rsidR="005A3DF9" w:rsidRPr="00CF0F42" w14:paraId="2CCFD5E9" w14:textId="77777777" w:rsidTr="005A3DF9">
        <w:trPr>
          <w:jc w:val="center"/>
        </w:trPr>
        <w:tc>
          <w:tcPr>
            <w:tcW w:w="1175" w:type="dxa"/>
          </w:tcPr>
          <w:p w14:paraId="0A013D18" w14:textId="4F5C6AB9" w:rsidR="005A3DF9" w:rsidRPr="00CF0F42" w:rsidRDefault="005A3DF9" w:rsidP="005A3DF9">
            <w:pPr>
              <w:jc w:val="center"/>
              <w:rPr>
                <w:rFonts w:eastAsia="Times New Roman" w:cs="Arial"/>
                <w:lang w:eastAsia="ru-RU"/>
              </w:rPr>
            </w:pPr>
            <w:r w:rsidRPr="00CF0F42">
              <w:rPr>
                <w:rFonts w:eastAsia="Times New Roman" w:cs="Arial"/>
                <w:lang w:eastAsia="ru-RU"/>
              </w:rPr>
              <w:t>8</w:t>
            </w:r>
          </w:p>
        </w:tc>
        <w:tc>
          <w:tcPr>
            <w:tcW w:w="8221" w:type="dxa"/>
          </w:tcPr>
          <w:p w14:paraId="229798DB" w14:textId="2777162C" w:rsidR="005A3DF9" w:rsidRPr="00CF0F42" w:rsidRDefault="005A3DF9" w:rsidP="005A3DF9">
            <w:pPr>
              <w:rPr>
                <w:rFonts w:eastAsia="Times New Roman" w:cs="Arial"/>
                <w:lang w:eastAsia="ru-RU"/>
              </w:rPr>
            </w:pPr>
            <w:r w:rsidRPr="00CF0F42">
              <w:rPr>
                <w:rFonts w:eastAsia="Times New Roman" w:cs="Arial"/>
                <w:lang w:eastAsia="ru-RU"/>
              </w:rPr>
              <w:t>Информация о событиях, произошедших после даты оценки, может быть использована для определения стоимости объекта оценки только для подтверждения тенденций, сложившихся на дату оценки, в том случае, когда такая информация соответствует сложившимся ожиданиям рынка на дату оценки</w:t>
            </w:r>
          </w:p>
        </w:tc>
      </w:tr>
      <w:tr w:rsidR="005A3DF9" w:rsidRPr="00CF0F42" w14:paraId="564A1868" w14:textId="77777777" w:rsidTr="005A3DF9">
        <w:trPr>
          <w:jc w:val="center"/>
        </w:trPr>
        <w:tc>
          <w:tcPr>
            <w:tcW w:w="1175" w:type="dxa"/>
          </w:tcPr>
          <w:p w14:paraId="1D87F1A5" w14:textId="65C04479" w:rsidR="005A3DF9" w:rsidRPr="00CF0F42" w:rsidRDefault="005A3DF9" w:rsidP="005A3DF9">
            <w:pPr>
              <w:jc w:val="center"/>
              <w:rPr>
                <w:rFonts w:eastAsia="Times New Roman" w:cs="Arial"/>
                <w:lang w:eastAsia="ru-RU"/>
              </w:rPr>
            </w:pPr>
            <w:r w:rsidRPr="00CF0F42">
              <w:rPr>
                <w:rFonts w:eastAsia="Times New Roman" w:cs="Arial"/>
                <w:lang w:eastAsia="ru-RU"/>
              </w:rPr>
              <w:t>21</w:t>
            </w:r>
          </w:p>
        </w:tc>
        <w:tc>
          <w:tcPr>
            <w:tcW w:w="8221" w:type="dxa"/>
          </w:tcPr>
          <w:p w14:paraId="40AE47AD" w14:textId="77777777" w:rsidR="005A3DF9" w:rsidRPr="00CF0F42" w:rsidRDefault="005A3DF9" w:rsidP="005A3DF9">
            <w:pPr>
              <w:rPr>
                <w:rFonts w:eastAsia="Times New Roman" w:cs="Arial"/>
                <w:lang w:eastAsia="ru-RU"/>
              </w:rPr>
            </w:pPr>
            <w:r w:rsidRPr="00CF0F42">
              <w:rPr>
                <w:rFonts w:eastAsia="Times New Roman" w:cs="Arial"/>
                <w:lang w:eastAsia="ru-RU"/>
              </w:rPr>
              <w:t>Задание на оценку является неотъемлемой частью договора на проведение оценки. Задание на оценку должно содержать следующую информацию:</w:t>
            </w:r>
          </w:p>
          <w:p w14:paraId="7900944E" w14:textId="77777777" w:rsidR="005A3DF9" w:rsidRPr="00CF0F42" w:rsidRDefault="005A3DF9" w:rsidP="005A3DF9">
            <w:pPr>
              <w:rPr>
                <w:rFonts w:eastAsia="Times New Roman" w:cs="Arial"/>
                <w:lang w:eastAsia="ru-RU"/>
              </w:rPr>
            </w:pPr>
            <w:r w:rsidRPr="00CF0F42">
              <w:rPr>
                <w:rFonts w:eastAsia="Times New Roman" w:cs="Arial"/>
                <w:lang w:eastAsia="ru-RU"/>
              </w:rPr>
              <w:t>а) объект оценки;</w:t>
            </w:r>
          </w:p>
          <w:p w14:paraId="26467A16" w14:textId="77777777" w:rsidR="005A3DF9" w:rsidRPr="00CF0F42" w:rsidRDefault="005A3DF9" w:rsidP="005A3DF9">
            <w:pPr>
              <w:rPr>
                <w:rFonts w:eastAsia="Times New Roman" w:cs="Arial"/>
                <w:lang w:eastAsia="ru-RU"/>
              </w:rPr>
            </w:pPr>
            <w:r w:rsidRPr="00CF0F42">
              <w:rPr>
                <w:rFonts w:eastAsia="Times New Roman" w:cs="Arial"/>
                <w:lang w:eastAsia="ru-RU"/>
              </w:rPr>
              <w:t>б) права на объект оценки, учитываемые при определении стоимости объекта оценки;</w:t>
            </w:r>
          </w:p>
          <w:p w14:paraId="78C65A4E" w14:textId="77777777" w:rsidR="005A3DF9" w:rsidRPr="00CF0F42" w:rsidRDefault="005A3DF9" w:rsidP="005A3DF9">
            <w:pPr>
              <w:rPr>
                <w:rFonts w:eastAsia="Times New Roman" w:cs="Arial"/>
                <w:lang w:eastAsia="ru-RU"/>
              </w:rPr>
            </w:pPr>
            <w:r w:rsidRPr="00CF0F42">
              <w:rPr>
                <w:rFonts w:eastAsia="Times New Roman" w:cs="Arial"/>
                <w:lang w:eastAsia="ru-RU"/>
              </w:rPr>
              <w:t>в) цель оценки;</w:t>
            </w:r>
          </w:p>
          <w:p w14:paraId="6C836B01" w14:textId="77777777" w:rsidR="005A3DF9" w:rsidRPr="00CF0F42" w:rsidRDefault="005A3DF9" w:rsidP="005A3DF9">
            <w:pPr>
              <w:rPr>
                <w:rFonts w:eastAsia="Times New Roman" w:cs="Arial"/>
                <w:lang w:eastAsia="ru-RU"/>
              </w:rPr>
            </w:pPr>
            <w:r w:rsidRPr="00CF0F42">
              <w:rPr>
                <w:rFonts w:eastAsia="Times New Roman" w:cs="Arial"/>
                <w:lang w:eastAsia="ru-RU"/>
              </w:rPr>
              <w:t>г) предполагаемое использование результатов оценки;</w:t>
            </w:r>
          </w:p>
          <w:p w14:paraId="08ACEB32" w14:textId="77777777" w:rsidR="005A3DF9" w:rsidRPr="00CF0F42" w:rsidRDefault="005A3DF9" w:rsidP="005A3DF9">
            <w:pPr>
              <w:rPr>
                <w:rFonts w:eastAsia="Times New Roman" w:cs="Arial"/>
                <w:lang w:eastAsia="ru-RU"/>
              </w:rPr>
            </w:pPr>
            <w:r w:rsidRPr="00CF0F42">
              <w:rPr>
                <w:rFonts w:eastAsia="Times New Roman" w:cs="Arial"/>
                <w:lang w:eastAsia="ru-RU"/>
              </w:rPr>
              <w:t>д) вид стоимости;</w:t>
            </w:r>
          </w:p>
          <w:p w14:paraId="6CC78AF1" w14:textId="77777777" w:rsidR="005A3DF9" w:rsidRPr="00CF0F42" w:rsidRDefault="005A3DF9" w:rsidP="005A3DF9">
            <w:pPr>
              <w:rPr>
                <w:rFonts w:eastAsia="Times New Roman" w:cs="Arial"/>
                <w:lang w:eastAsia="ru-RU"/>
              </w:rPr>
            </w:pPr>
            <w:r w:rsidRPr="00CF0F42">
              <w:rPr>
                <w:rFonts w:eastAsia="Times New Roman" w:cs="Arial"/>
                <w:lang w:eastAsia="ru-RU"/>
              </w:rPr>
              <w:t xml:space="preserve">е) дату оценки; </w:t>
            </w:r>
          </w:p>
          <w:p w14:paraId="3E2A3F14" w14:textId="77777777" w:rsidR="005A3DF9" w:rsidRPr="00CF0F42" w:rsidRDefault="005A3DF9" w:rsidP="005A3DF9">
            <w:pPr>
              <w:rPr>
                <w:rFonts w:eastAsia="Times New Roman" w:cs="Arial"/>
                <w:lang w:eastAsia="ru-RU"/>
              </w:rPr>
            </w:pPr>
            <w:r w:rsidRPr="00CF0F42">
              <w:rPr>
                <w:rFonts w:eastAsia="Times New Roman" w:cs="Arial"/>
                <w:lang w:eastAsia="ru-RU"/>
              </w:rPr>
              <w:t>ж) допущения, на которых должна основываться оценка;</w:t>
            </w:r>
          </w:p>
          <w:p w14:paraId="123D5748" w14:textId="75C2C219" w:rsidR="005A3DF9" w:rsidRPr="00CF0F42" w:rsidRDefault="005A3DF9" w:rsidP="005A3DF9">
            <w:pPr>
              <w:rPr>
                <w:rFonts w:eastAsia="Times New Roman" w:cs="Arial"/>
                <w:lang w:eastAsia="ru-RU"/>
              </w:rPr>
            </w:pPr>
            <w:r w:rsidRPr="00CF0F42">
              <w:rPr>
                <w:rFonts w:eastAsia="Times New Roman" w:cs="Arial"/>
                <w:lang w:eastAsia="ru-RU"/>
              </w:rPr>
              <w:t>з) иную информацию, предусмотренную федеральными стандартами оценки.</w:t>
            </w:r>
          </w:p>
        </w:tc>
      </w:tr>
      <w:tr w:rsidR="005A3DF9" w:rsidRPr="00CF0F42" w14:paraId="68EEEEF7" w14:textId="77777777" w:rsidTr="005A3DF9">
        <w:trPr>
          <w:jc w:val="center"/>
        </w:trPr>
        <w:tc>
          <w:tcPr>
            <w:tcW w:w="1175" w:type="dxa"/>
          </w:tcPr>
          <w:p w14:paraId="284892C6" w14:textId="3152669B" w:rsidR="005A3DF9" w:rsidRPr="00CF0F42" w:rsidRDefault="005A3DF9" w:rsidP="005A3DF9">
            <w:pPr>
              <w:jc w:val="center"/>
              <w:rPr>
                <w:rFonts w:eastAsia="Times New Roman" w:cs="Arial"/>
                <w:lang w:eastAsia="ru-RU"/>
              </w:rPr>
            </w:pPr>
            <w:r w:rsidRPr="00CF0F42">
              <w:rPr>
                <w:rFonts w:eastAsia="Times New Roman" w:cs="Arial"/>
                <w:lang w:eastAsia="ru-RU"/>
              </w:rPr>
              <w:t>25</w:t>
            </w:r>
          </w:p>
        </w:tc>
        <w:tc>
          <w:tcPr>
            <w:tcW w:w="8221" w:type="dxa"/>
          </w:tcPr>
          <w:p w14:paraId="03337A7E" w14:textId="028A1030" w:rsidR="005A3DF9" w:rsidRPr="00CF0F42" w:rsidRDefault="005A3DF9" w:rsidP="00461060">
            <w:pPr>
              <w:rPr>
                <w:rFonts w:eastAsia="Times New Roman" w:cs="Arial"/>
                <w:lang w:eastAsia="ru-RU"/>
              </w:rPr>
            </w:pPr>
            <w:r w:rsidRPr="00CF0F42">
              <w:rPr>
                <w:rFonts w:eastAsia="Times New Roman" w:cs="Arial"/>
                <w:lang w:eastAsia="ru-RU"/>
              </w:rPr>
              <w:t xml:space="preserve">В случае использования нескольких подходов к оценке, а также использования в рамках какого-либо из подходов к оценке нескольких методов оценки выполняется предварительное согласование их результатов с целью получения промежуточного результата оценки объекта оценки данным подходом. При согласовании существенно отличающихся промежуточных результатов оценки, полученных различными подходами или методами, в отчете необходимо отразить проведенный анализ и установленную причину расхождений. Существенным признается такое отличие, при котором результат, полученный при применении одного подхода (метода), находится вне границ указанного </w:t>
            </w:r>
            <w:r w:rsidR="00461060" w:rsidRPr="00CF0F42">
              <w:rPr>
                <w:rFonts w:eastAsia="Times New Roman" w:cs="Arial"/>
                <w:lang w:eastAsia="ru-RU"/>
              </w:rPr>
              <w:t>О</w:t>
            </w:r>
            <w:r w:rsidRPr="00CF0F42">
              <w:rPr>
                <w:rFonts w:eastAsia="Times New Roman" w:cs="Arial"/>
                <w:lang w:eastAsia="ru-RU"/>
              </w:rPr>
              <w:t>ценщиком диапазона стоимости, полученной при применении другого подхода (методов) (при наличии).</w:t>
            </w:r>
          </w:p>
        </w:tc>
      </w:tr>
    </w:tbl>
    <w:p w14:paraId="630FC732" w14:textId="4775570D" w:rsidR="00664454" w:rsidRPr="00CF0F42" w:rsidRDefault="00664454" w:rsidP="00DA05D2">
      <w:pPr>
        <w:spacing w:before="120"/>
        <w:ind w:firstLine="708"/>
        <w:rPr>
          <w:rFonts w:eastAsia="Times New Roman" w:cs="Arial"/>
          <w:sz w:val="24"/>
          <w:szCs w:val="24"/>
          <w:lang w:eastAsia="ru-RU"/>
        </w:rPr>
      </w:pPr>
      <w:r w:rsidRPr="00CF0F42">
        <w:rPr>
          <w:rFonts w:eastAsia="Times New Roman" w:cs="Arial"/>
          <w:b/>
          <w:sz w:val="24"/>
          <w:szCs w:val="24"/>
          <w:lang w:eastAsia="ru-RU"/>
        </w:rPr>
        <w:t>2.1.</w:t>
      </w:r>
      <w:r w:rsidR="005A3DF9" w:rsidRPr="00CF0F42">
        <w:rPr>
          <w:rFonts w:eastAsia="Times New Roman" w:cs="Arial"/>
          <w:b/>
          <w:sz w:val="24"/>
          <w:szCs w:val="24"/>
          <w:lang w:eastAsia="ru-RU"/>
        </w:rPr>
        <w:t>2</w:t>
      </w:r>
      <w:r w:rsidRPr="00CF0F42">
        <w:rPr>
          <w:rFonts w:eastAsia="Times New Roman" w:cs="Arial"/>
          <w:b/>
          <w:sz w:val="24"/>
          <w:szCs w:val="24"/>
          <w:lang w:eastAsia="ru-RU"/>
        </w:rPr>
        <w:t>.</w:t>
      </w:r>
      <w:r w:rsidRPr="00CF0F42">
        <w:rPr>
          <w:rFonts w:eastAsia="Times New Roman" w:cs="Arial"/>
          <w:sz w:val="24"/>
          <w:szCs w:val="24"/>
          <w:lang w:eastAsia="ru-RU"/>
        </w:rPr>
        <w:t xml:space="preserve"> Результатом оценки является итоговая величина стоимости объекта о</w:t>
      </w:r>
      <w:r w:rsidR="00983824" w:rsidRPr="00CF0F42">
        <w:rPr>
          <w:rFonts w:eastAsia="Times New Roman" w:cs="Arial"/>
          <w:sz w:val="24"/>
          <w:szCs w:val="24"/>
          <w:lang w:eastAsia="ru-RU"/>
        </w:rPr>
        <w:t>ценки (п. 4 </w:t>
      </w:r>
      <w:r w:rsidRPr="00CF0F42">
        <w:rPr>
          <w:rFonts w:eastAsia="Times New Roman" w:cs="Arial"/>
          <w:sz w:val="24"/>
          <w:szCs w:val="24"/>
          <w:lang w:eastAsia="ru-RU"/>
        </w:rPr>
        <w:t>ФСО №2).</w:t>
      </w:r>
    </w:p>
    <w:p w14:paraId="41AFF39D" w14:textId="45E1FF99" w:rsidR="005A3DF9" w:rsidRPr="00CF0F42" w:rsidRDefault="00DA05D2" w:rsidP="00DA05D2">
      <w:pPr>
        <w:spacing w:before="120"/>
        <w:ind w:firstLine="708"/>
        <w:rPr>
          <w:rFonts w:eastAsia="Times New Roman" w:cs="Arial"/>
          <w:sz w:val="24"/>
          <w:szCs w:val="24"/>
          <w:lang w:eastAsia="ru-RU"/>
        </w:rPr>
      </w:pPr>
      <w:r w:rsidRPr="00CF0F42">
        <w:rPr>
          <w:rFonts w:eastAsia="Times New Roman" w:cs="Arial"/>
          <w:b/>
          <w:sz w:val="24"/>
          <w:szCs w:val="24"/>
          <w:lang w:eastAsia="ru-RU"/>
        </w:rPr>
        <w:t>2.1.</w:t>
      </w:r>
      <w:r w:rsidR="005A3DF9" w:rsidRPr="00CF0F42">
        <w:rPr>
          <w:rFonts w:eastAsia="Times New Roman" w:cs="Arial"/>
          <w:b/>
          <w:sz w:val="24"/>
          <w:szCs w:val="24"/>
          <w:lang w:eastAsia="ru-RU"/>
        </w:rPr>
        <w:t>3</w:t>
      </w:r>
      <w:r w:rsidRPr="00CF0F42">
        <w:rPr>
          <w:rFonts w:eastAsia="Times New Roman" w:cs="Arial"/>
          <w:b/>
          <w:sz w:val="24"/>
          <w:szCs w:val="24"/>
          <w:lang w:eastAsia="ru-RU"/>
        </w:rPr>
        <w:t>.</w:t>
      </w:r>
      <w:r w:rsidRPr="00CF0F42">
        <w:rPr>
          <w:rFonts w:eastAsia="Times New Roman" w:cs="Arial"/>
          <w:sz w:val="24"/>
          <w:szCs w:val="24"/>
          <w:lang w:eastAsia="ru-RU"/>
        </w:rPr>
        <w:t xml:space="preserve"> </w:t>
      </w:r>
      <w:r w:rsidR="005A3DF9" w:rsidRPr="00CF0F42">
        <w:rPr>
          <w:rFonts w:eastAsia="Times New Roman" w:cs="Arial"/>
          <w:sz w:val="24"/>
          <w:szCs w:val="24"/>
          <w:lang w:eastAsia="ru-RU"/>
        </w:rPr>
        <w:t>Положения ФСО №3:</w:t>
      </w:r>
    </w:p>
    <w:p w14:paraId="265D4A88" w14:textId="71386EE0" w:rsidR="005A3DF9" w:rsidRPr="00CF0F42" w:rsidRDefault="005A3DF9" w:rsidP="005A3DF9">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6</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1175"/>
        <w:gridCol w:w="8221"/>
      </w:tblGrid>
      <w:tr w:rsidR="005A3DF9" w:rsidRPr="00CF0F42" w14:paraId="4838D452" w14:textId="77777777" w:rsidTr="005A3DF9">
        <w:trPr>
          <w:tblHeader/>
          <w:jc w:val="center"/>
        </w:trPr>
        <w:tc>
          <w:tcPr>
            <w:tcW w:w="1175" w:type="dxa"/>
            <w:shd w:val="clear" w:color="auto" w:fill="F2F2F2" w:themeFill="background1" w:themeFillShade="F2"/>
            <w:vAlign w:val="center"/>
          </w:tcPr>
          <w:p w14:paraId="640117C6" w14:textId="6D8BA70F" w:rsidR="005A3DF9" w:rsidRPr="00CF0F42" w:rsidRDefault="005A3DF9" w:rsidP="005A3DF9">
            <w:pPr>
              <w:jc w:val="center"/>
              <w:rPr>
                <w:rFonts w:eastAsia="Times New Roman" w:cs="Arial"/>
                <w:b/>
                <w:lang w:eastAsia="ru-RU"/>
              </w:rPr>
            </w:pPr>
            <w:r w:rsidRPr="00CF0F42">
              <w:rPr>
                <w:rFonts w:eastAsia="Times New Roman" w:cs="Arial"/>
                <w:b/>
                <w:lang w:eastAsia="ru-RU"/>
              </w:rPr>
              <w:t>Пункт ФСО №3</w:t>
            </w:r>
          </w:p>
        </w:tc>
        <w:tc>
          <w:tcPr>
            <w:tcW w:w="8221" w:type="dxa"/>
            <w:shd w:val="clear" w:color="auto" w:fill="F2F2F2" w:themeFill="background1" w:themeFillShade="F2"/>
            <w:vAlign w:val="center"/>
          </w:tcPr>
          <w:p w14:paraId="18F9F501" w14:textId="77777777" w:rsidR="005A3DF9" w:rsidRPr="00CF0F42" w:rsidRDefault="005A3DF9" w:rsidP="005A3DF9">
            <w:pPr>
              <w:jc w:val="center"/>
              <w:rPr>
                <w:rFonts w:eastAsia="Times New Roman" w:cs="Arial"/>
                <w:b/>
                <w:lang w:eastAsia="ru-RU"/>
              </w:rPr>
            </w:pPr>
            <w:r w:rsidRPr="00CF0F42">
              <w:rPr>
                <w:rFonts w:eastAsia="Times New Roman" w:cs="Arial"/>
                <w:b/>
                <w:lang w:eastAsia="ru-RU"/>
              </w:rPr>
              <w:t>Содержание</w:t>
            </w:r>
          </w:p>
        </w:tc>
      </w:tr>
      <w:tr w:rsidR="005A3DF9" w:rsidRPr="00CF0F42" w14:paraId="7E873828" w14:textId="77777777" w:rsidTr="005A3DF9">
        <w:trPr>
          <w:jc w:val="center"/>
        </w:trPr>
        <w:tc>
          <w:tcPr>
            <w:tcW w:w="1175" w:type="dxa"/>
          </w:tcPr>
          <w:p w14:paraId="47362707" w14:textId="7BC07291" w:rsidR="005A3DF9" w:rsidRPr="00CF0F42" w:rsidRDefault="005A3DF9" w:rsidP="005A3DF9">
            <w:pPr>
              <w:jc w:val="center"/>
              <w:rPr>
                <w:rFonts w:eastAsia="Times New Roman" w:cs="Arial"/>
                <w:lang w:eastAsia="ru-RU"/>
              </w:rPr>
            </w:pPr>
            <w:r w:rsidRPr="00CF0F42">
              <w:rPr>
                <w:rFonts w:eastAsia="Times New Roman" w:cs="Arial"/>
                <w:lang w:eastAsia="ru-RU"/>
              </w:rPr>
              <w:t>12</w:t>
            </w:r>
          </w:p>
        </w:tc>
        <w:tc>
          <w:tcPr>
            <w:tcW w:w="8221" w:type="dxa"/>
          </w:tcPr>
          <w:p w14:paraId="03841E33" w14:textId="734840AA" w:rsidR="005A3DF9" w:rsidRPr="00CF0F42" w:rsidRDefault="005A3DF9" w:rsidP="005A3DF9">
            <w:pPr>
              <w:rPr>
                <w:rFonts w:eastAsia="Times New Roman" w:cs="Arial"/>
                <w:lang w:eastAsia="ru-RU"/>
              </w:rPr>
            </w:pPr>
            <w:r w:rsidRPr="00CF0F42">
              <w:rPr>
                <w:rFonts w:eastAsia="Times New Roman" w:cs="Arial"/>
                <w:lang w:eastAsia="ru-RU"/>
              </w:rPr>
              <w:t xml:space="preserve">Документы, предоставленные заказчиком (в </w:t>
            </w:r>
            <w:proofErr w:type="spellStart"/>
            <w:r w:rsidRPr="00CF0F42">
              <w:rPr>
                <w:rFonts w:eastAsia="Times New Roman" w:cs="Arial"/>
                <w:lang w:eastAsia="ru-RU"/>
              </w:rPr>
              <w:t>т.ч</w:t>
            </w:r>
            <w:proofErr w:type="spellEnd"/>
            <w:r w:rsidRPr="00CF0F42">
              <w:rPr>
                <w:rFonts w:eastAsia="Times New Roman" w:cs="Arial"/>
                <w:lang w:eastAsia="ru-RU"/>
              </w:rPr>
              <w:t>. справки, таблицы, бухгалтерские балансы), должны быть подписаны уполномоченным на то лицом и заверены в установленном порядке, и к отчету прикладываются их копии.</w:t>
            </w:r>
          </w:p>
        </w:tc>
      </w:tr>
      <w:tr w:rsidR="005A3DF9" w:rsidRPr="00CF0F42" w14:paraId="1C892628" w14:textId="77777777" w:rsidTr="005A3DF9">
        <w:trPr>
          <w:jc w:val="center"/>
        </w:trPr>
        <w:tc>
          <w:tcPr>
            <w:tcW w:w="1175" w:type="dxa"/>
          </w:tcPr>
          <w:p w14:paraId="24824820" w14:textId="6D092405" w:rsidR="005A3DF9" w:rsidRPr="00CF0F42" w:rsidRDefault="005A3DF9" w:rsidP="005A3DF9">
            <w:pPr>
              <w:jc w:val="center"/>
              <w:rPr>
                <w:rFonts w:eastAsia="Times New Roman" w:cs="Arial"/>
                <w:lang w:eastAsia="ru-RU"/>
              </w:rPr>
            </w:pPr>
            <w:r w:rsidRPr="00CF0F42">
              <w:rPr>
                <w:rFonts w:eastAsia="Times New Roman" w:cs="Arial"/>
                <w:lang w:eastAsia="ru-RU"/>
              </w:rPr>
              <w:t>14</w:t>
            </w:r>
          </w:p>
        </w:tc>
        <w:tc>
          <w:tcPr>
            <w:tcW w:w="8221" w:type="dxa"/>
          </w:tcPr>
          <w:p w14:paraId="1476618D" w14:textId="1CB8A96B" w:rsidR="005A3DF9" w:rsidRPr="00CF0F42" w:rsidRDefault="005A3DF9" w:rsidP="005A3DF9">
            <w:pPr>
              <w:rPr>
                <w:rFonts w:eastAsia="Times New Roman" w:cs="Arial"/>
                <w:lang w:eastAsia="ru-RU"/>
              </w:rPr>
            </w:pPr>
            <w:r w:rsidRPr="00CF0F42">
              <w:rPr>
                <w:rFonts w:eastAsia="Times New Roman" w:cs="Arial"/>
                <w:lang w:eastAsia="ru-RU"/>
              </w:rPr>
              <w:t>Итоговая величина стоимости может быть представлена в виде конкретного числа с округлением по математическим правилам округления либо в виде интервала значений, если такое представление предусмотрено законодательством РФ или заданием на оценку.</w:t>
            </w:r>
          </w:p>
        </w:tc>
      </w:tr>
    </w:tbl>
    <w:p w14:paraId="223B2B60" w14:textId="389CDB7D" w:rsidR="005A3DF9" w:rsidRPr="00CF0F42" w:rsidRDefault="00DA05D2" w:rsidP="00DA05D2">
      <w:pPr>
        <w:spacing w:before="120"/>
        <w:ind w:firstLine="708"/>
        <w:rPr>
          <w:rFonts w:eastAsia="Times New Roman" w:cs="Arial"/>
          <w:sz w:val="24"/>
          <w:szCs w:val="24"/>
          <w:lang w:eastAsia="ru-RU"/>
        </w:rPr>
      </w:pPr>
      <w:r w:rsidRPr="00CF0F42">
        <w:rPr>
          <w:rFonts w:eastAsia="Times New Roman" w:cs="Arial"/>
          <w:b/>
          <w:sz w:val="24"/>
          <w:szCs w:val="24"/>
          <w:lang w:eastAsia="ru-RU"/>
        </w:rPr>
        <w:lastRenderedPageBreak/>
        <w:t>2.1.</w:t>
      </w:r>
      <w:r w:rsidR="005A3DF9" w:rsidRPr="00CF0F42">
        <w:rPr>
          <w:rFonts w:eastAsia="Times New Roman" w:cs="Arial"/>
          <w:b/>
          <w:sz w:val="24"/>
          <w:szCs w:val="24"/>
          <w:lang w:eastAsia="ru-RU"/>
        </w:rPr>
        <w:t>4</w:t>
      </w:r>
      <w:r w:rsidRPr="00CF0F42">
        <w:rPr>
          <w:rFonts w:eastAsia="Times New Roman" w:cs="Arial"/>
          <w:b/>
          <w:sz w:val="24"/>
          <w:szCs w:val="24"/>
          <w:lang w:eastAsia="ru-RU"/>
        </w:rPr>
        <w:t>.</w:t>
      </w:r>
      <w:r w:rsidRPr="00CF0F42">
        <w:rPr>
          <w:rFonts w:eastAsia="Times New Roman" w:cs="Arial"/>
          <w:sz w:val="24"/>
          <w:szCs w:val="24"/>
          <w:lang w:eastAsia="ru-RU"/>
        </w:rPr>
        <w:t xml:space="preserve"> </w:t>
      </w:r>
      <w:r w:rsidR="005A3DF9" w:rsidRPr="00CF0F42">
        <w:rPr>
          <w:rFonts w:eastAsia="Times New Roman" w:cs="Arial"/>
          <w:sz w:val="24"/>
          <w:szCs w:val="24"/>
          <w:lang w:eastAsia="ru-RU"/>
        </w:rPr>
        <w:t>Положения ФСО №7:</w:t>
      </w:r>
    </w:p>
    <w:p w14:paraId="2194E915" w14:textId="20CC49BE" w:rsidR="005A3DF9" w:rsidRPr="00CF0F42" w:rsidRDefault="005A3DF9" w:rsidP="005A3DF9">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7</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1175"/>
        <w:gridCol w:w="8221"/>
      </w:tblGrid>
      <w:tr w:rsidR="005A3DF9" w:rsidRPr="00CF0F42" w14:paraId="28578863" w14:textId="77777777" w:rsidTr="005A3DF9">
        <w:trPr>
          <w:tblHeader/>
          <w:jc w:val="center"/>
        </w:trPr>
        <w:tc>
          <w:tcPr>
            <w:tcW w:w="1175" w:type="dxa"/>
            <w:shd w:val="clear" w:color="auto" w:fill="F2F2F2" w:themeFill="background1" w:themeFillShade="F2"/>
            <w:vAlign w:val="center"/>
          </w:tcPr>
          <w:p w14:paraId="68BE7D34" w14:textId="1089C473" w:rsidR="005A3DF9" w:rsidRPr="00CF0F42" w:rsidRDefault="005A3DF9" w:rsidP="005A3DF9">
            <w:pPr>
              <w:jc w:val="center"/>
              <w:rPr>
                <w:rFonts w:eastAsia="Times New Roman" w:cs="Arial"/>
                <w:b/>
                <w:lang w:eastAsia="ru-RU"/>
              </w:rPr>
            </w:pPr>
            <w:r w:rsidRPr="00CF0F42">
              <w:rPr>
                <w:rFonts w:eastAsia="Times New Roman" w:cs="Arial"/>
                <w:b/>
                <w:lang w:eastAsia="ru-RU"/>
              </w:rPr>
              <w:t>Пункт ФСО №7</w:t>
            </w:r>
          </w:p>
        </w:tc>
        <w:tc>
          <w:tcPr>
            <w:tcW w:w="8221" w:type="dxa"/>
            <w:shd w:val="clear" w:color="auto" w:fill="F2F2F2" w:themeFill="background1" w:themeFillShade="F2"/>
            <w:vAlign w:val="center"/>
          </w:tcPr>
          <w:p w14:paraId="6ED62508" w14:textId="77777777" w:rsidR="005A3DF9" w:rsidRPr="00CF0F42" w:rsidRDefault="005A3DF9" w:rsidP="005A3DF9">
            <w:pPr>
              <w:jc w:val="center"/>
              <w:rPr>
                <w:rFonts w:eastAsia="Times New Roman" w:cs="Arial"/>
                <w:b/>
                <w:lang w:eastAsia="ru-RU"/>
              </w:rPr>
            </w:pPr>
            <w:r w:rsidRPr="00CF0F42">
              <w:rPr>
                <w:rFonts w:eastAsia="Times New Roman" w:cs="Arial"/>
                <w:b/>
                <w:lang w:eastAsia="ru-RU"/>
              </w:rPr>
              <w:t>Содержание</w:t>
            </w:r>
          </w:p>
        </w:tc>
      </w:tr>
      <w:tr w:rsidR="005A3DF9" w:rsidRPr="00CF0F42" w14:paraId="5527CF03" w14:textId="77777777" w:rsidTr="005A3DF9">
        <w:trPr>
          <w:jc w:val="center"/>
        </w:trPr>
        <w:tc>
          <w:tcPr>
            <w:tcW w:w="1175" w:type="dxa"/>
          </w:tcPr>
          <w:p w14:paraId="411807C5" w14:textId="1C6170E6" w:rsidR="005A3DF9" w:rsidRPr="00CF0F42" w:rsidRDefault="005A3DF9" w:rsidP="005A3DF9">
            <w:pPr>
              <w:jc w:val="center"/>
              <w:rPr>
                <w:rFonts w:eastAsia="Times New Roman" w:cs="Arial"/>
                <w:lang w:eastAsia="ru-RU"/>
              </w:rPr>
            </w:pPr>
            <w:r w:rsidRPr="00CF0F42">
              <w:rPr>
                <w:rFonts w:eastAsia="Times New Roman" w:cs="Arial"/>
                <w:lang w:eastAsia="ru-RU"/>
              </w:rPr>
              <w:t>5</w:t>
            </w:r>
          </w:p>
        </w:tc>
        <w:tc>
          <w:tcPr>
            <w:tcW w:w="8221" w:type="dxa"/>
          </w:tcPr>
          <w:p w14:paraId="51EEE72F" w14:textId="5A113B0C" w:rsidR="005A3DF9" w:rsidRPr="00CF0F42" w:rsidRDefault="005A3DF9" w:rsidP="005A3DF9">
            <w:pPr>
              <w:rPr>
                <w:rFonts w:eastAsia="Times New Roman" w:cs="Arial"/>
                <w:lang w:eastAsia="ru-RU"/>
              </w:rPr>
            </w:pPr>
            <w:r w:rsidRPr="00CF0F42">
              <w:rPr>
                <w:rFonts w:eastAsia="Times New Roman" w:cs="Arial"/>
                <w:lang w:eastAsia="ru-RU"/>
              </w:rPr>
              <w:t>При сборе информации об оцениваемом объекте недвижимости Оценщик или его представитель проводит осмотр объекта оценки в период, возможно близкий к дате оценки, если в задании на оценку не указано иное. В случае непроведения осмотра Оценщик указывает в отчете об оценке причины, по которым объект оценки не осмотрен, а также допущения и ограничения, связанные с непроведением осмотра.</w:t>
            </w:r>
          </w:p>
        </w:tc>
      </w:tr>
      <w:tr w:rsidR="005A3DF9" w:rsidRPr="00CF0F42" w14:paraId="48AD58D0" w14:textId="77777777" w:rsidTr="005A3DF9">
        <w:trPr>
          <w:jc w:val="center"/>
        </w:trPr>
        <w:tc>
          <w:tcPr>
            <w:tcW w:w="1175" w:type="dxa"/>
          </w:tcPr>
          <w:p w14:paraId="733D973B" w14:textId="2D5DFD67" w:rsidR="005A3DF9" w:rsidRPr="00CF0F42" w:rsidRDefault="005A3DF9" w:rsidP="005A3DF9">
            <w:pPr>
              <w:jc w:val="center"/>
              <w:rPr>
                <w:rFonts w:eastAsia="Times New Roman" w:cs="Arial"/>
                <w:lang w:eastAsia="ru-RU"/>
              </w:rPr>
            </w:pPr>
            <w:r w:rsidRPr="00CF0F42">
              <w:rPr>
                <w:rFonts w:eastAsia="Times New Roman" w:cs="Arial"/>
                <w:lang w:eastAsia="ru-RU"/>
              </w:rPr>
              <w:t>6</w:t>
            </w:r>
          </w:p>
        </w:tc>
        <w:tc>
          <w:tcPr>
            <w:tcW w:w="8221" w:type="dxa"/>
          </w:tcPr>
          <w:p w14:paraId="1CDF96EA" w14:textId="62131F50" w:rsidR="005A3DF9" w:rsidRPr="00CF0F42" w:rsidRDefault="005A3DF9" w:rsidP="005A3DF9">
            <w:pPr>
              <w:rPr>
                <w:rFonts w:eastAsia="Times New Roman" w:cs="Arial"/>
                <w:lang w:eastAsia="ru-RU"/>
              </w:rPr>
            </w:pPr>
            <w:r w:rsidRPr="00CF0F42">
              <w:rPr>
                <w:rFonts w:eastAsia="Times New Roman" w:cs="Arial"/>
                <w:lang w:eastAsia="ru-RU"/>
              </w:rPr>
              <w:t xml:space="preserve">Совместная оценка земельного участка и находящихся на нем объектов капитального строительства при отсутствии правоустанавливающих и </w:t>
            </w:r>
            <w:proofErr w:type="spellStart"/>
            <w:r w:rsidRPr="00CF0F42">
              <w:rPr>
                <w:rFonts w:eastAsia="Times New Roman" w:cs="Arial"/>
                <w:lang w:eastAsia="ru-RU"/>
              </w:rPr>
              <w:t>правоподтверждающих</w:t>
            </w:r>
            <w:proofErr w:type="spellEnd"/>
            <w:r w:rsidRPr="00CF0F42">
              <w:rPr>
                <w:rFonts w:eastAsia="Times New Roman" w:cs="Arial"/>
                <w:lang w:eastAsia="ru-RU"/>
              </w:rPr>
              <w:t xml:space="preserve"> документов на земельный участок проводится с учетом установленных действующим законодательством прав и обязанностей собственника объектов капитального строительства в отношении земельного участка, а также типичного на рассматриваемом рынке поведения собственников в отношении аналогичного земельного участка (выкуп или аренда).</w:t>
            </w:r>
          </w:p>
        </w:tc>
      </w:tr>
      <w:tr w:rsidR="005A3DF9" w:rsidRPr="00CF0F42" w14:paraId="6DCA1E8D" w14:textId="77777777" w:rsidTr="005A3DF9">
        <w:trPr>
          <w:jc w:val="center"/>
        </w:trPr>
        <w:tc>
          <w:tcPr>
            <w:tcW w:w="1175" w:type="dxa"/>
          </w:tcPr>
          <w:p w14:paraId="795FCAC1" w14:textId="7E02F6F0" w:rsidR="005A3DF9" w:rsidRPr="00CF0F42" w:rsidRDefault="005A3DF9" w:rsidP="005A3DF9">
            <w:pPr>
              <w:jc w:val="center"/>
              <w:rPr>
                <w:rFonts w:eastAsia="Times New Roman" w:cs="Arial"/>
                <w:lang w:eastAsia="ru-RU"/>
              </w:rPr>
            </w:pPr>
            <w:r w:rsidRPr="00CF0F42">
              <w:rPr>
                <w:rFonts w:eastAsia="Times New Roman" w:cs="Arial"/>
                <w:lang w:eastAsia="ru-RU"/>
              </w:rPr>
              <w:t>29</w:t>
            </w:r>
          </w:p>
        </w:tc>
        <w:tc>
          <w:tcPr>
            <w:tcW w:w="8221" w:type="dxa"/>
          </w:tcPr>
          <w:p w14:paraId="6AF25595" w14:textId="13A90939" w:rsidR="005A3DF9" w:rsidRPr="00CF0F42" w:rsidRDefault="005A3DF9" w:rsidP="005A3DF9">
            <w:pPr>
              <w:rPr>
                <w:rFonts w:eastAsia="Times New Roman" w:cs="Arial"/>
                <w:lang w:eastAsia="ru-RU"/>
              </w:rPr>
            </w:pPr>
            <w:r w:rsidRPr="00CF0F42">
              <w:rPr>
                <w:rFonts w:eastAsia="Times New Roman" w:cs="Arial"/>
                <w:lang w:eastAsia="ru-RU"/>
              </w:rPr>
              <w:t>При недостаточности рыночных данных, необходимых для реализации какого-либо из подходов к оценке недвижимости в соответствии с требованиями ФСО № 7 и ФСО №</w:t>
            </w:r>
            <w:r w:rsidRPr="00CF0F42">
              <w:rPr>
                <w:rFonts w:eastAsia="Times New Roman" w:cs="Arial"/>
                <w:lang w:val="en-US" w:eastAsia="ru-RU"/>
              </w:rPr>
              <w:t> </w:t>
            </w:r>
            <w:r w:rsidRPr="00CF0F42">
              <w:rPr>
                <w:rFonts w:eastAsia="Times New Roman" w:cs="Arial"/>
                <w:lang w:eastAsia="ru-RU"/>
              </w:rPr>
              <w:t>1, ФСО № 2, ФСО № 3, в рамках выбранного подхода на основе имеющихся данных рекомендуется указать ориентировочные значения (значение) оцениваемой величины, которые не учитываются при итоговом согласовании, но могут быть использованы в качестве поверочных к итоговому результату оценки недвижимости</w:t>
            </w:r>
          </w:p>
        </w:tc>
      </w:tr>
      <w:tr w:rsidR="005A3DF9" w:rsidRPr="00CF0F42" w14:paraId="798C5F86" w14:textId="77777777" w:rsidTr="005A3DF9">
        <w:trPr>
          <w:jc w:val="center"/>
        </w:trPr>
        <w:tc>
          <w:tcPr>
            <w:tcW w:w="1175" w:type="dxa"/>
          </w:tcPr>
          <w:p w14:paraId="12C3EC09" w14:textId="19397F4F" w:rsidR="005A3DF9" w:rsidRPr="00CF0F42" w:rsidRDefault="005A3DF9" w:rsidP="005A3DF9">
            <w:pPr>
              <w:jc w:val="center"/>
              <w:rPr>
                <w:rFonts w:eastAsia="Times New Roman" w:cs="Arial"/>
                <w:lang w:eastAsia="ru-RU"/>
              </w:rPr>
            </w:pPr>
            <w:r w:rsidRPr="00CF0F42">
              <w:rPr>
                <w:rFonts w:eastAsia="Times New Roman" w:cs="Arial"/>
                <w:lang w:eastAsia="ru-RU"/>
              </w:rPr>
              <w:t>30</w:t>
            </w:r>
          </w:p>
        </w:tc>
        <w:tc>
          <w:tcPr>
            <w:tcW w:w="8221" w:type="dxa"/>
          </w:tcPr>
          <w:p w14:paraId="0142C501" w14:textId="03C08528" w:rsidR="005A3DF9" w:rsidRPr="00CF0F42" w:rsidRDefault="005A3DF9" w:rsidP="005A3DF9">
            <w:pPr>
              <w:rPr>
                <w:rFonts w:eastAsia="Times New Roman" w:cs="Arial"/>
                <w:lang w:eastAsia="ru-RU"/>
              </w:rPr>
            </w:pPr>
            <w:r w:rsidRPr="00CF0F42">
              <w:rPr>
                <w:rFonts w:eastAsia="Times New Roman" w:cs="Arial"/>
                <w:lang w:eastAsia="ru-RU"/>
              </w:rPr>
              <w:t>После проведения процедуры согласования Оценщик, помимо указания в отчете об оценке итогового результата оценки стоимости недвижимости, приводит свое суждение о возможных границах интервала, в котором, по его мнению, может находиться эта стоимость, если в задании на оценку не указано иное.</w:t>
            </w:r>
          </w:p>
        </w:tc>
      </w:tr>
    </w:tbl>
    <w:p w14:paraId="30606F87" w14:textId="25C598D2" w:rsidR="00DA05D2" w:rsidRPr="00CF0F42" w:rsidRDefault="00DA05D2" w:rsidP="00DA05D2">
      <w:pPr>
        <w:spacing w:before="120"/>
        <w:ind w:firstLine="708"/>
        <w:rPr>
          <w:rFonts w:eastAsia="Times New Roman" w:cs="Arial"/>
          <w:sz w:val="24"/>
          <w:szCs w:val="24"/>
          <w:lang w:eastAsia="ru-RU"/>
        </w:rPr>
      </w:pPr>
      <w:r w:rsidRPr="00CF0F42">
        <w:rPr>
          <w:rFonts w:eastAsia="Times New Roman" w:cs="Arial"/>
          <w:b/>
          <w:sz w:val="24"/>
          <w:szCs w:val="24"/>
          <w:lang w:eastAsia="ru-RU"/>
        </w:rPr>
        <w:t>2.1.</w:t>
      </w:r>
      <w:r w:rsidR="005A3DF9" w:rsidRPr="00CF0F42">
        <w:rPr>
          <w:rFonts w:eastAsia="Times New Roman" w:cs="Arial"/>
          <w:b/>
          <w:sz w:val="24"/>
          <w:szCs w:val="24"/>
          <w:lang w:eastAsia="ru-RU"/>
        </w:rPr>
        <w:t>5</w:t>
      </w:r>
      <w:r w:rsidRPr="00CF0F42">
        <w:rPr>
          <w:rFonts w:eastAsia="Times New Roman" w:cs="Arial"/>
          <w:b/>
          <w:sz w:val="24"/>
          <w:szCs w:val="24"/>
          <w:lang w:eastAsia="ru-RU"/>
        </w:rPr>
        <w:t>.</w:t>
      </w:r>
      <w:r w:rsidRPr="00CF0F42">
        <w:rPr>
          <w:rFonts w:eastAsia="Times New Roman" w:cs="Arial"/>
          <w:sz w:val="24"/>
          <w:szCs w:val="24"/>
          <w:lang w:eastAsia="ru-RU"/>
        </w:rPr>
        <w:t xml:space="preserve"> </w:t>
      </w:r>
      <w:bookmarkStart w:id="228" w:name="_Hlk491253711"/>
      <w:r w:rsidRPr="00CF0F42">
        <w:rPr>
          <w:rFonts w:eastAsia="Times New Roman" w:cs="Arial"/>
          <w:sz w:val="24"/>
          <w:szCs w:val="24"/>
          <w:lang w:eastAsia="ru-RU"/>
        </w:rPr>
        <w:t>При определении ликвидационной стоимости задание на оценку объекта оценки должно содержать следующую дополнительно к указанной в Ф</w:t>
      </w:r>
      <w:r w:rsidR="00A36899" w:rsidRPr="00CF0F42">
        <w:rPr>
          <w:rFonts w:eastAsia="Times New Roman" w:cs="Arial"/>
          <w:sz w:val="24"/>
          <w:szCs w:val="24"/>
          <w:lang w:eastAsia="ru-RU"/>
        </w:rPr>
        <w:t>СО № </w:t>
      </w:r>
      <w:r w:rsidRPr="00CF0F42">
        <w:rPr>
          <w:rFonts w:eastAsia="Times New Roman" w:cs="Arial"/>
          <w:sz w:val="24"/>
          <w:szCs w:val="24"/>
          <w:lang w:eastAsia="ru-RU"/>
        </w:rPr>
        <w:t>1, информацию (п. 7 ФСО 12):</w:t>
      </w:r>
    </w:p>
    <w:p w14:paraId="7EA3542C" w14:textId="77777777" w:rsidR="00DA05D2"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срок экспозиции объекта оценки;</w:t>
      </w:r>
    </w:p>
    <w:p w14:paraId="5AE11CC9" w14:textId="77777777" w:rsidR="00DA05D2"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условия продажи и предполагаемая организация проведения торгов (в случае наличия данной информации).</w:t>
      </w:r>
    </w:p>
    <w:p w14:paraId="091A2E27" w14:textId="65493885" w:rsidR="00DA05D2" w:rsidRPr="00CF0F42" w:rsidRDefault="00DA05D2" w:rsidP="00DA05D2">
      <w:pPr>
        <w:ind w:firstLine="709"/>
        <w:rPr>
          <w:rFonts w:eastAsia="Times New Roman" w:cs="Arial"/>
          <w:sz w:val="24"/>
          <w:szCs w:val="24"/>
          <w:lang w:eastAsia="ru-RU"/>
        </w:rPr>
      </w:pPr>
      <w:r w:rsidRPr="00CF0F42">
        <w:rPr>
          <w:rFonts w:eastAsia="Times New Roman" w:cs="Arial"/>
          <w:sz w:val="24"/>
          <w:szCs w:val="24"/>
          <w:lang w:eastAsia="ru-RU"/>
        </w:rPr>
        <w:t xml:space="preserve">В задании на оценку также могут быть указаны иные расчетные величины, в </w:t>
      </w:r>
      <w:proofErr w:type="spellStart"/>
      <w:r w:rsidRPr="00CF0F42">
        <w:rPr>
          <w:rFonts w:eastAsia="Times New Roman" w:cs="Arial"/>
          <w:sz w:val="24"/>
          <w:szCs w:val="24"/>
          <w:lang w:eastAsia="ru-RU"/>
        </w:rPr>
        <w:t>т</w:t>
      </w:r>
      <w:r w:rsidR="00A3746B" w:rsidRPr="00CF0F42">
        <w:rPr>
          <w:rFonts w:eastAsia="Times New Roman" w:cs="Arial"/>
          <w:sz w:val="24"/>
          <w:szCs w:val="24"/>
          <w:lang w:eastAsia="ru-RU"/>
        </w:rPr>
        <w:t>.ч</w:t>
      </w:r>
      <w:proofErr w:type="spellEnd"/>
      <w:r w:rsidR="00A3746B" w:rsidRPr="00CF0F42">
        <w:rPr>
          <w:rFonts w:eastAsia="Times New Roman" w:cs="Arial"/>
          <w:sz w:val="24"/>
          <w:szCs w:val="24"/>
          <w:lang w:eastAsia="ru-RU"/>
        </w:rPr>
        <w:t>.</w:t>
      </w:r>
      <w:r w:rsidRPr="00CF0F42">
        <w:rPr>
          <w:rFonts w:eastAsia="Times New Roman" w:cs="Arial"/>
          <w:sz w:val="24"/>
          <w:szCs w:val="24"/>
          <w:lang w:eastAsia="ru-RU"/>
        </w:rPr>
        <w:t>:</w:t>
      </w:r>
    </w:p>
    <w:p w14:paraId="4C694D8F" w14:textId="77777777" w:rsidR="00DA05D2"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ориентировочный размер затрат, необходимый для реализации объекта оценки при его вынужденной продаже;</w:t>
      </w:r>
    </w:p>
    <w:p w14:paraId="7ED1340C" w14:textId="77777777" w:rsidR="00DA05D2"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суммарный объем выплат, осуществленных ранее и предусмотренных в дальнейшем в рамках заключенных предварительных договоров купли-продажи объектов оценки, являющихся предметом ипотеки, или договоров лизинга, между сторонами договора, в том числе их правопреемниками.</w:t>
      </w:r>
    </w:p>
    <w:bookmarkEnd w:id="227"/>
    <w:bookmarkEnd w:id="228"/>
    <w:p w14:paraId="15238422" w14:textId="1F14BAFB" w:rsidR="00847E7C" w:rsidRPr="00CF0F42" w:rsidRDefault="00847E7C" w:rsidP="00847E7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rPr>
        <w:t>2.1.6.</w:t>
      </w:r>
      <w:r w:rsidRPr="00CF0F42">
        <w:rPr>
          <w:rFonts w:cs="Arial"/>
          <w:b/>
        </w:rPr>
        <w:t xml:space="preserve"> </w:t>
      </w:r>
      <w:r w:rsidRPr="00CF0F42">
        <w:rPr>
          <w:rFonts w:asciiTheme="minorHAnsi" w:hAnsiTheme="minorHAnsi" w:cs="Arial"/>
          <w:color w:val="000000"/>
        </w:rPr>
        <w:t>При определении инвестиционной стоимости объектов оценки рассчитывается величина денежных средств, отражающая полезность объекта оценки для конкретного лица или группы лиц (способность объекта оценки удовлетворять потребности конкретного лица или группы лиц) при установленных данным лицом (лицами) инвестиционных целях использования объекта оценки (п. 3 ФСО №13).</w:t>
      </w:r>
    </w:p>
    <w:p w14:paraId="0E90D051" w14:textId="6552CC02" w:rsidR="00847E7C" w:rsidRPr="00CF0F42" w:rsidRDefault="00847E7C" w:rsidP="00847E7C">
      <w:pPr>
        <w:shd w:val="clear" w:color="auto" w:fill="FFFFFF"/>
        <w:ind w:firstLine="708"/>
        <w:rPr>
          <w:rFonts w:eastAsia="Times New Roman" w:cs="Arial"/>
          <w:color w:val="000000"/>
          <w:sz w:val="24"/>
          <w:szCs w:val="24"/>
          <w:lang w:eastAsia="ru-RU"/>
        </w:rPr>
      </w:pPr>
      <w:r w:rsidRPr="00CF0F42">
        <w:rPr>
          <w:rFonts w:eastAsia="Times New Roman" w:cs="Arial"/>
          <w:color w:val="000000"/>
          <w:sz w:val="24"/>
          <w:szCs w:val="24"/>
          <w:lang w:eastAsia="ru-RU"/>
        </w:rPr>
        <w:t xml:space="preserve">Для целей ФСО №13 под инвестиционными целями использования объекта оценки понимаются цели конкретного лица или группы лиц, направленные на достижение определенного полезного эффекта от использования объекта оценки, и обусловленные свойствами этого объекта, и (или) условиями для конкретного лица (группы лиц), связанными с использованием объекта оценки, специфическими условиями возможной сделки с объектом оценки (например, объект не выставляется на открытый рынок, стороны сделки </w:t>
      </w:r>
      <w:r w:rsidRPr="00CF0F42">
        <w:rPr>
          <w:rFonts w:eastAsia="Times New Roman" w:cs="Arial"/>
          <w:color w:val="000000"/>
          <w:sz w:val="24"/>
          <w:szCs w:val="24"/>
          <w:lang w:eastAsia="ru-RU"/>
        </w:rPr>
        <w:lastRenderedPageBreak/>
        <w:t>являются аффилированными лицами), либо наличием определенных правоустанавливающих документов или законодательных актов, действительных исключительно для конкретного лица (группы лиц) во взаимоотношении с объектом оценки.</w:t>
      </w:r>
    </w:p>
    <w:p w14:paraId="64945D3C" w14:textId="77777777" w:rsidR="00847E7C" w:rsidRPr="00CF0F42" w:rsidRDefault="00847E7C" w:rsidP="00847E7C">
      <w:pPr>
        <w:shd w:val="clear" w:color="auto" w:fill="FFFFFF"/>
        <w:ind w:firstLine="708"/>
        <w:rPr>
          <w:rFonts w:eastAsia="Times New Roman" w:cs="Arial"/>
          <w:color w:val="000000"/>
          <w:sz w:val="24"/>
          <w:szCs w:val="24"/>
          <w:lang w:eastAsia="ru-RU"/>
        </w:rPr>
      </w:pPr>
      <w:r w:rsidRPr="00CF0F42">
        <w:rPr>
          <w:rFonts w:eastAsia="Times New Roman" w:cs="Arial"/>
          <w:color w:val="000000"/>
          <w:sz w:val="24"/>
          <w:szCs w:val="24"/>
          <w:lang w:eastAsia="ru-RU"/>
        </w:rPr>
        <w:t>Полезный эффект от использования объекта оценки может быть выражен в получении различных экономических выгод (например, прибыли, дополнительном увеличении дохода, прироста стоимости имущества и иное).</w:t>
      </w:r>
    </w:p>
    <w:p w14:paraId="2AC9AE46" w14:textId="059BB6CA" w:rsidR="00847E7C" w:rsidRPr="00CF0F42" w:rsidRDefault="00847E7C" w:rsidP="00847E7C">
      <w:pPr>
        <w:shd w:val="clear" w:color="auto" w:fill="FFFFFF"/>
        <w:ind w:firstLine="708"/>
        <w:rPr>
          <w:rFonts w:eastAsia="Times New Roman" w:cs="Arial"/>
          <w:color w:val="000000"/>
          <w:sz w:val="24"/>
          <w:szCs w:val="24"/>
          <w:lang w:eastAsia="ru-RU"/>
        </w:rPr>
      </w:pPr>
      <w:r w:rsidRPr="00CF0F42">
        <w:rPr>
          <w:rFonts w:eastAsia="Times New Roman" w:cs="Arial"/>
          <w:color w:val="000000"/>
          <w:sz w:val="24"/>
          <w:szCs w:val="24"/>
          <w:lang w:eastAsia="ru-RU"/>
        </w:rPr>
        <w:t>Применение понятия «инвестиционная стоимость», используемого для ФСО №13</w:t>
      </w:r>
      <w:r w:rsidR="00461060" w:rsidRPr="00CF0F42">
        <w:rPr>
          <w:rFonts w:eastAsia="Times New Roman" w:cs="Arial"/>
          <w:color w:val="000000"/>
          <w:sz w:val="24"/>
          <w:szCs w:val="24"/>
          <w:lang w:eastAsia="ru-RU"/>
        </w:rPr>
        <w:t>,</w:t>
      </w:r>
      <w:r w:rsidRPr="00CF0F42">
        <w:rPr>
          <w:rFonts w:eastAsia="Times New Roman" w:cs="Arial"/>
          <w:color w:val="000000"/>
          <w:sz w:val="24"/>
          <w:szCs w:val="24"/>
          <w:lang w:eastAsia="ru-RU"/>
        </w:rPr>
        <w:t xml:space="preserve"> не следует отождествлять с понятием инвестиционной деятельности.</w:t>
      </w:r>
    </w:p>
    <w:p w14:paraId="4138FB20" w14:textId="5EB0864B" w:rsidR="00DA05D2" w:rsidRPr="00CF0F42" w:rsidRDefault="00DA05D2" w:rsidP="00DA05D2">
      <w:pPr>
        <w:spacing w:before="120"/>
        <w:ind w:firstLine="708"/>
        <w:rPr>
          <w:rFonts w:eastAsia="Times New Roman" w:cs="Arial"/>
          <w:i/>
          <w:sz w:val="24"/>
          <w:szCs w:val="24"/>
          <w:lang w:eastAsia="ru-RU"/>
        </w:rPr>
      </w:pPr>
      <w:r w:rsidRPr="00CF0F42">
        <w:rPr>
          <w:rFonts w:eastAsia="Times New Roman" w:cs="Arial"/>
          <w:i/>
          <w:sz w:val="24"/>
          <w:szCs w:val="24"/>
          <w:lang w:eastAsia="ru-RU"/>
        </w:rPr>
        <w:t xml:space="preserve">Вопросы оценки недвижимости для целей залога см. в п. </w:t>
      </w:r>
      <w:r w:rsidR="00583370" w:rsidRPr="00CF0F42">
        <w:rPr>
          <w:rFonts w:eastAsia="Times New Roman" w:cs="Arial"/>
          <w:i/>
          <w:sz w:val="24"/>
          <w:szCs w:val="24"/>
          <w:lang w:eastAsia="ru-RU"/>
        </w:rPr>
        <w:t xml:space="preserve">1.2 и </w:t>
      </w:r>
      <w:r w:rsidRPr="00CF0F42">
        <w:rPr>
          <w:rFonts w:eastAsia="Times New Roman" w:cs="Arial"/>
          <w:i/>
          <w:sz w:val="24"/>
          <w:szCs w:val="24"/>
          <w:lang w:eastAsia="ru-RU"/>
        </w:rPr>
        <w:t>2.9.</w:t>
      </w:r>
    </w:p>
    <w:p w14:paraId="351CDBCA" w14:textId="602ABDC7" w:rsidR="00A3746B" w:rsidRPr="00CF0F42" w:rsidRDefault="00A3746B" w:rsidP="00A3746B">
      <w:pPr>
        <w:ind w:firstLine="709"/>
        <w:rPr>
          <w:rFonts w:eastAsia="Times New Roman" w:cs="Arial"/>
          <w:i/>
          <w:sz w:val="24"/>
          <w:szCs w:val="24"/>
          <w:lang w:eastAsia="ru-RU"/>
        </w:rPr>
      </w:pPr>
      <w:r w:rsidRPr="00CF0F42">
        <w:rPr>
          <w:rFonts w:eastAsia="Times New Roman" w:cs="Arial"/>
          <w:i/>
          <w:sz w:val="24"/>
          <w:szCs w:val="24"/>
          <w:lang w:eastAsia="ru-RU"/>
        </w:rPr>
        <w:t>Про наиболее эффективное использование см. в п. 2.13.</w:t>
      </w:r>
    </w:p>
    <w:p w14:paraId="37EBF836" w14:textId="77777777" w:rsidR="00664454" w:rsidRPr="00CF0F42" w:rsidRDefault="00664454" w:rsidP="00664454">
      <w:pPr>
        <w:rPr>
          <w:lang w:eastAsia="ru-RU"/>
        </w:rPr>
      </w:pPr>
    </w:p>
    <w:p w14:paraId="14BAC9E4" w14:textId="03591F16"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229" w:name="_Toc491945196"/>
      <w:bookmarkStart w:id="230" w:name="_Toc493884470"/>
      <w:r w:rsidRPr="00CF0F42">
        <w:rPr>
          <w:rFonts w:asciiTheme="minorHAnsi" w:eastAsia="Times New Roman" w:hAnsiTheme="minorHAnsi" w:cs="Arial"/>
          <w:b/>
          <w:color w:val="auto"/>
          <w:sz w:val="24"/>
          <w:szCs w:val="24"/>
          <w:lang w:eastAsia="ru-RU"/>
        </w:rPr>
        <w:t>2.2. Права на недвижимость</w:t>
      </w:r>
      <w:bookmarkEnd w:id="229"/>
      <w:bookmarkEnd w:id="230"/>
    </w:p>
    <w:p w14:paraId="573AA6E4" w14:textId="68547E41" w:rsidR="00B23D71" w:rsidRPr="00CF0F42" w:rsidRDefault="00DA05D2" w:rsidP="00B23D71">
      <w:pPr>
        <w:spacing w:before="120"/>
        <w:ind w:firstLine="708"/>
        <w:rPr>
          <w:rFonts w:eastAsia="Times New Roman" w:cs="Arial"/>
          <w:i/>
          <w:sz w:val="24"/>
          <w:szCs w:val="24"/>
          <w:lang w:eastAsia="ru-RU"/>
        </w:rPr>
      </w:pPr>
      <w:r w:rsidRPr="00CF0F42">
        <w:rPr>
          <w:rFonts w:eastAsia="Times New Roman" w:cs="Arial"/>
          <w:i/>
          <w:sz w:val="24"/>
          <w:szCs w:val="24"/>
          <w:lang w:eastAsia="ru-RU"/>
        </w:rPr>
        <w:t>Формули</w:t>
      </w:r>
      <w:r w:rsidR="00B23D71" w:rsidRPr="00CF0F42">
        <w:rPr>
          <w:rFonts w:eastAsia="Times New Roman" w:cs="Arial"/>
          <w:i/>
          <w:sz w:val="24"/>
          <w:szCs w:val="24"/>
          <w:lang w:eastAsia="ru-RU"/>
        </w:rPr>
        <w:t xml:space="preserve">ровка темы имеет общий характер – напрямую к ней относится ряд статей ГК РФ </w:t>
      </w:r>
      <w:r w:rsidR="00D6051C" w:rsidRPr="00CF0F42">
        <w:rPr>
          <w:rFonts w:eastAsia="Times New Roman" w:cs="Arial"/>
          <w:i/>
          <w:sz w:val="24"/>
          <w:szCs w:val="24"/>
          <w:lang w:eastAsia="ru-RU"/>
        </w:rPr>
        <w:t>[9</w:t>
      </w:r>
      <w:r w:rsidR="00B23D71" w:rsidRPr="00CF0F42">
        <w:rPr>
          <w:rFonts w:eastAsia="Times New Roman" w:cs="Arial"/>
          <w:i/>
          <w:sz w:val="24"/>
          <w:szCs w:val="24"/>
          <w:lang w:eastAsia="ru-RU"/>
        </w:rPr>
        <w:t xml:space="preserve">], Федеральный закон «О государственной регистрации недвижимости» </w:t>
      </w:r>
      <w:r w:rsidR="00D6051C" w:rsidRPr="00CF0F42">
        <w:rPr>
          <w:rFonts w:eastAsia="Times New Roman" w:cs="Arial"/>
          <w:i/>
          <w:sz w:val="24"/>
          <w:szCs w:val="24"/>
          <w:lang w:eastAsia="ru-RU"/>
        </w:rPr>
        <w:t>[20</w:t>
      </w:r>
      <w:r w:rsidR="00B23D71" w:rsidRPr="00CF0F42">
        <w:rPr>
          <w:rFonts w:eastAsia="Times New Roman" w:cs="Arial"/>
          <w:i/>
          <w:sz w:val="24"/>
          <w:szCs w:val="24"/>
          <w:lang w:eastAsia="ru-RU"/>
        </w:rPr>
        <w:t>]; косвенно – значительная совокупность нормативных правовых актов различного уровня. Далее в данном разделе приводится выжимка из двух указанных источников.</w:t>
      </w:r>
    </w:p>
    <w:p w14:paraId="134CF047" w14:textId="1D2219E6" w:rsidR="00B23D71" w:rsidRPr="00CF0F42" w:rsidRDefault="00DA05D2" w:rsidP="00DA05D2">
      <w:pPr>
        <w:spacing w:before="120"/>
        <w:ind w:firstLine="708"/>
        <w:rPr>
          <w:rFonts w:eastAsia="Times New Roman" w:cs="Arial"/>
          <w:sz w:val="24"/>
          <w:szCs w:val="24"/>
          <w:lang w:eastAsia="ru-RU"/>
        </w:rPr>
      </w:pPr>
      <w:r w:rsidRPr="00CF0F42">
        <w:rPr>
          <w:rFonts w:eastAsia="Times New Roman" w:cs="Arial"/>
          <w:b/>
          <w:sz w:val="24"/>
          <w:szCs w:val="24"/>
          <w:lang w:eastAsia="ru-RU"/>
        </w:rPr>
        <w:t>2.2.1.</w:t>
      </w:r>
      <w:r w:rsidRPr="00CF0F42">
        <w:rPr>
          <w:rFonts w:eastAsia="Times New Roman" w:cs="Arial"/>
          <w:sz w:val="24"/>
          <w:szCs w:val="24"/>
          <w:lang w:eastAsia="ru-RU"/>
        </w:rPr>
        <w:t xml:space="preserve">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w:t>
      </w:r>
      <w:r w:rsidR="00B23D71" w:rsidRPr="00CF0F42">
        <w:rPr>
          <w:rFonts w:eastAsia="Times New Roman" w:cs="Arial"/>
          <w:sz w:val="24"/>
          <w:szCs w:val="24"/>
          <w:lang w:eastAsia="ru-RU"/>
        </w:rPr>
        <w:t xml:space="preserve"> (ст. 131 [</w:t>
      </w:r>
      <w:r w:rsidR="00D6051C" w:rsidRPr="00CF0F42">
        <w:rPr>
          <w:rFonts w:eastAsia="Times New Roman" w:cs="Arial"/>
          <w:sz w:val="24"/>
          <w:szCs w:val="24"/>
          <w:lang w:eastAsia="ru-RU"/>
        </w:rPr>
        <w:t>9</w:t>
      </w:r>
      <w:r w:rsidR="00B23D71" w:rsidRPr="00CF0F42">
        <w:rPr>
          <w:rFonts w:eastAsia="Times New Roman" w:cs="Arial"/>
          <w:sz w:val="24"/>
          <w:szCs w:val="24"/>
          <w:lang w:eastAsia="ru-RU"/>
        </w:rPr>
        <w:t>])</w:t>
      </w:r>
      <w:r w:rsidRPr="00CF0F42">
        <w:rPr>
          <w:rFonts w:eastAsia="Times New Roman" w:cs="Arial"/>
          <w:sz w:val="24"/>
          <w:szCs w:val="24"/>
          <w:lang w:eastAsia="ru-RU"/>
        </w:rPr>
        <w:t>:</w:t>
      </w:r>
    </w:p>
    <w:p w14:paraId="0E741092" w14:textId="77777777" w:rsidR="00B23D71"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право собственности,</w:t>
      </w:r>
    </w:p>
    <w:p w14:paraId="0447C8E5" w14:textId="77777777" w:rsidR="00B23D71"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право хозяйственного ведения,</w:t>
      </w:r>
    </w:p>
    <w:p w14:paraId="331E08EB" w14:textId="77777777" w:rsidR="00B23D71"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право оперативного управления,</w:t>
      </w:r>
    </w:p>
    <w:p w14:paraId="302BECEE" w14:textId="77777777" w:rsidR="00B23D71"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 xml:space="preserve">право пожизненного наследуемого владения, </w:t>
      </w:r>
    </w:p>
    <w:p w14:paraId="37FF7811" w14:textId="77777777" w:rsidR="00B23D71"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право постоянного пользования,</w:t>
      </w:r>
    </w:p>
    <w:p w14:paraId="41C126D4" w14:textId="77777777" w:rsidR="00B23D71"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ипотека,</w:t>
      </w:r>
    </w:p>
    <w:p w14:paraId="2C12255B" w14:textId="77777777" w:rsidR="00B23D71"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сервитуты,</w:t>
      </w:r>
    </w:p>
    <w:p w14:paraId="72A81D15" w14:textId="43E0E9C1" w:rsidR="00DA05D2" w:rsidRPr="00CF0F42" w:rsidRDefault="00DA05D2"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 xml:space="preserve">а также иные права в случаях, предусмотренных </w:t>
      </w:r>
      <w:r w:rsidR="00B23D71" w:rsidRPr="00CF0F42">
        <w:rPr>
          <w:rFonts w:asciiTheme="minorHAnsi" w:hAnsiTheme="minorHAnsi"/>
          <w:color w:val="22272F"/>
        </w:rPr>
        <w:t>ГК РФ</w:t>
      </w:r>
      <w:r w:rsidRPr="00CF0F42">
        <w:rPr>
          <w:rFonts w:asciiTheme="minorHAnsi" w:hAnsiTheme="minorHAnsi"/>
          <w:color w:val="22272F"/>
        </w:rPr>
        <w:t xml:space="preserve"> и иными законами.</w:t>
      </w:r>
    </w:p>
    <w:p w14:paraId="5A148D2B" w14:textId="444D099C" w:rsidR="00B23D71" w:rsidRPr="00CF0F42" w:rsidRDefault="00B23D71" w:rsidP="00B23D71">
      <w:pPr>
        <w:shd w:val="clear" w:color="auto" w:fill="FFFFFF"/>
        <w:spacing w:before="120"/>
        <w:ind w:firstLine="544"/>
        <w:rPr>
          <w:rFonts w:eastAsia="Times New Roman" w:cs="Arial"/>
          <w:color w:val="000000"/>
          <w:sz w:val="24"/>
          <w:szCs w:val="24"/>
          <w:lang w:eastAsia="ru-RU"/>
        </w:rPr>
      </w:pPr>
      <w:r w:rsidRPr="00CF0F42">
        <w:rPr>
          <w:b/>
          <w:sz w:val="24"/>
          <w:szCs w:val="24"/>
          <w:lang w:eastAsia="ru-RU"/>
        </w:rPr>
        <w:t>2.2.2.</w:t>
      </w:r>
      <w:r w:rsidRPr="00CF0F42">
        <w:rPr>
          <w:sz w:val="24"/>
          <w:szCs w:val="24"/>
          <w:lang w:eastAsia="ru-RU"/>
        </w:rPr>
        <w:t xml:space="preserve"> </w:t>
      </w:r>
      <w:r w:rsidRPr="00CF0F42">
        <w:rPr>
          <w:rFonts w:eastAsia="Times New Roman" w:cs="Arial"/>
          <w:color w:val="000000"/>
          <w:sz w:val="24"/>
          <w:szCs w:val="24"/>
          <w:lang w:eastAsia="ru-RU"/>
        </w:rPr>
        <w:t xml:space="preserve">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 </w:t>
      </w:r>
      <w:r w:rsidR="00035600" w:rsidRPr="00CF0F42">
        <w:rPr>
          <w:rFonts w:eastAsia="Times New Roman" w:cs="Arial"/>
          <w:color w:val="000000"/>
          <w:sz w:val="24"/>
          <w:szCs w:val="24"/>
          <w:lang w:eastAsia="ru-RU"/>
        </w:rPr>
        <w:t>(</w:t>
      </w:r>
      <w:r w:rsidRPr="00CF0F42">
        <w:rPr>
          <w:rFonts w:eastAsia="Times New Roman" w:cs="Arial"/>
          <w:color w:val="000000"/>
          <w:sz w:val="24"/>
          <w:szCs w:val="24"/>
          <w:lang w:eastAsia="ru-RU"/>
        </w:rPr>
        <w:t xml:space="preserve">ст. 7 </w:t>
      </w:r>
      <w:r w:rsidR="00035600" w:rsidRPr="00CF0F42">
        <w:rPr>
          <w:rFonts w:eastAsia="Times New Roman" w:cs="Arial"/>
          <w:color w:val="000000"/>
          <w:sz w:val="24"/>
          <w:szCs w:val="24"/>
          <w:lang w:eastAsia="ru-RU"/>
        </w:rPr>
        <w:t>[20</w:t>
      </w:r>
      <w:r w:rsidRPr="00CF0F42">
        <w:rPr>
          <w:rFonts w:eastAsia="Times New Roman" w:cs="Arial"/>
          <w:color w:val="000000"/>
          <w:sz w:val="24"/>
          <w:szCs w:val="24"/>
          <w:lang w:eastAsia="ru-RU"/>
        </w:rPr>
        <w:t>]</w:t>
      </w:r>
      <w:r w:rsidR="00035600" w:rsidRPr="00CF0F42">
        <w:rPr>
          <w:rFonts w:eastAsia="Times New Roman" w:cs="Arial"/>
          <w:color w:val="000000"/>
          <w:sz w:val="24"/>
          <w:szCs w:val="24"/>
          <w:lang w:eastAsia="ru-RU"/>
        </w:rPr>
        <w:t>)</w:t>
      </w:r>
      <w:r w:rsidRPr="00CF0F42">
        <w:rPr>
          <w:rFonts w:eastAsia="Times New Roman" w:cs="Arial"/>
          <w:color w:val="000000"/>
          <w:sz w:val="24"/>
          <w:szCs w:val="24"/>
          <w:lang w:eastAsia="ru-RU"/>
        </w:rPr>
        <w:t>:</w:t>
      </w:r>
    </w:p>
    <w:p w14:paraId="61788B47" w14:textId="79CB3A25" w:rsidR="00B23D71" w:rsidRPr="00CF0F42" w:rsidRDefault="00B23D71"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реестра объектов недвижимости (кадастр недвижимости);</w:t>
      </w:r>
    </w:p>
    <w:p w14:paraId="688408C5" w14:textId="04829CE6" w:rsidR="00B23D71" w:rsidRPr="00CF0F42" w:rsidRDefault="00B23D71"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реестра прав, ограничений прав и обременений недвижимого имущества (реестр прав на недвижимость);</w:t>
      </w:r>
    </w:p>
    <w:p w14:paraId="2C514F93" w14:textId="11793C52" w:rsidR="00B23D71" w:rsidRPr="00CF0F42" w:rsidRDefault="00B23D71"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реестра сведений о границах зон с особыми условиями использования территорий, территориальных зон, территорий объектов культурного наследия, особо охраняемых природных территорий, особых экономических зон, охотничьих угодий, территорий опережающего социально-экономического развития, зон территориального развития в РФ, игорных зон, лесничеств, лесопарков, о Государственной границе РФ, границах между субъектами РФ, границах муниципальных образований, границах населенных пунктов, о береговых линиях (границах водных объектов), а также сведений о проектах меже</w:t>
      </w:r>
      <w:r w:rsidR="00580262" w:rsidRPr="00CF0F42">
        <w:rPr>
          <w:rFonts w:asciiTheme="minorHAnsi" w:hAnsiTheme="minorHAnsi"/>
          <w:color w:val="22272F"/>
        </w:rPr>
        <w:t>вания территорий (</w:t>
      </w:r>
      <w:r w:rsidRPr="00CF0F42">
        <w:rPr>
          <w:rFonts w:asciiTheme="minorHAnsi" w:hAnsiTheme="minorHAnsi"/>
          <w:color w:val="22272F"/>
        </w:rPr>
        <w:t>реестр границ);</w:t>
      </w:r>
    </w:p>
    <w:p w14:paraId="4666845B" w14:textId="758215CE" w:rsidR="00B23D71" w:rsidRPr="00CF0F42" w:rsidRDefault="00B23D71"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реестровых дел;</w:t>
      </w:r>
    </w:p>
    <w:p w14:paraId="65F07B9C" w14:textId="4B6CCC27" w:rsidR="00B23D71" w:rsidRPr="00CF0F42" w:rsidRDefault="00B23D71"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кадастровых карт;</w:t>
      </w:r>
    </w:p>
    <w:p w14:paraId="55C306BB" w14:textId="7787DB09" w:rsidR="00B23D71" w:rsidRPr="00CF0F42" w:rsidRDefault="00B23D71" w:rsidP="008437EA">
      <w:pPr>
        <w:pStyle w:val="s1"/>
        <w:numPr>
          <w:ilvl w:val="0"/>
          <w:numId w:val="23"/>
        </w:numPr>
        <w:spacing w:before="0" w:beforeAutospacing="0" w:after="0" w:afterAutospacing="0"/>
        <w:jc w:val="both"/>
        <w:rPr>
          <w:rFonts w:asciiTheme="minorHAnsi" w:hAnsiTheme="minorHAnsi"/>
          <w:color w:val="22272F"/>
        </w:rPr>
      </w:pPr>
      <w:r w:rsidRPr="00CF0F42">
        <w:rPr>
          <w:rFonts w:asciiTheme="minorHAnsi" w:hAnsiTheme="minorHAnsi"/>
          <w:color w:val="22272F"/>
        </w:rPr>
        <w:t>книг учета документов.</w:t>
      </w:r>
    </w:p>
    <w:p w14:paraId="35E625D3" w14:textId="4C6333C8" w:rsidR="00B23D71" w:rsidRPr="00CF0F42" w:rsidRDefault="00B23D71" w:rsidP="00B23D71">
      <w:pPr>
        <w:shd w:val="clear" w:color="auto" w:fill="FFFFFF"/>
        <w:ind w:firstLine="544"/>
        <w:rPr>
          <w:rFonts w:eastAsia="Times New Roman" w:cs="Arial"/>
          <w:color w:val="000000"/>
          <w:sz w:val="24"/>
          <w:szCs w:val="24"/>
          <w:lang w:eastAsia="ru-RU"/>
        </w:rPr>
      </w:pPr>
      <w:r w:rsidRPr="00CF0F42">
        <w:rPr>
          <w:rFonts w:eastAsia="Times New Roman" w:cs="Arial"/>
          <w:color w:val="000000"/>
          <w:sz w:val="24"/>
          <w:szCs w:val="24"/>
          <w:lang w:eastAsia="ru-RU"/>
        </w:rPr>
        <w:lastRenderedPageBreak/>
        <w:t>Реестры Единого государственного реестра недвижимости, кадастровые карты и книги учета документов ведутся в электронной форме. Реестровые дела хранятся в электронной форме и (или) на бумажном носителе.</w:t>
      </w:r>
    </w:p>
    <w:p w14:paraId="3BA6761C" w14:textId="5363AD66" w:rsidR="00B23D71" w:rsidRPr="00CF0F42" w:rsidRDefault="00B23D71" w:rsidP="00B23D71">
      <w:pPr>
        <w:spacing w:before="120"/>
        <w:rPr>
          <w:rStyle w:val="blk"/>
          <w:rFonts w:cs="Arial"/>
          <w:color w:val="000000"/>
          <w:sz w:val="24"/>
          <w:szCs w:val="24"/>
        </w:rPr>
      </w:pPr>
      <w:r w:rsidRPr="00CF0F42">
        <w:rPr>
          <w:lang w:eastAsia="ru-RU"/>
        </w:rPr>
        <w:tab/>
      </w:r>
      <w:r w:rsidRPr="00CF0F42">
        <w:rPr>
          <w:b/>
          <w:sz w:val="24"/>
          <w:szCs w:val="24"/>
          <w:lang w:eastAsia="ru-RU"/>
        </w:rPr>
        <w:t>2.2.3.</w:t>
      </w:r>
      <w:r w:rsidRPr="00CF0F42">
        <w:rPr>
          <w:sz w:val="24"/>
          <w:szCs w:val="24"/>
          <w:lang w:eastAsia="ru-RU"/>
        </w:rPr>
        <w:t xml:space="preserve"> </w:t>
      </w:r>
      <w:r w:rsidRPr="00CF0F42">
        <w:rPr>
          <w:rStyle w:val="blk"/>
          <w:rFonts w:cs="Arial"/>
          <w:color w:val="000000"/>
          <w:sz w:val="24"/>
          <w:szCs w:val="24"/>
        </w:rPr>
        <w:t xml:space="preserve">В кадастр недвижимости вносятся основные </w:t>
      </w:r>
      <w:r w:rsidR="00F97917" w:rsidRPr="00CF0F42">
        <w:rPr>
          <w:rStyle w:val="blk"/>
          <w:rFonts w:cs="Arial"/>
          <w:color w:val="000000"/>
          <w:sz w:val="24"/>
          <w:szCs w:val="24"/>
        </w:rPr>
        <w:t xml:space="preserve">и дополнительные </w:t>
      </w:r>
      <w:r w:rsidRPr="00CF0F42">
        <w:rPr>
          <w:rStyle w:val="blk"/>
          <w:rFonts w:cs="Arial"/>
          <w:color w:val="000000"/>
          <w:sz w:val="24"/>
          <w:szCs w:val="24"/>
        </w:rPr>
        <w:t>сведения об объекте недвижимости</w:t>
      </w:r>
      <w:r w:rsidR="00F97917" w:rsidRPr="00CF0F42">
        <w:rPr>
          <w:rStyle w:val="blk"/>
          <w:rFonts w:cs="Arial"/>
          <w:color w:val="000000"/>
          <w:sz w:val="24"/>
          <w:szCs w:val="24"/>
        </w:rPr>
        <w:t xml:space="preserve"> </w:t>
      </w:r>
      <w:r w:rsidR="00035600" w:rsidRPr="00CF0F42">
        <w:rPr>
          <w:rStyle w:val="blk"/>
          <w:rFonts w:cs="Arial"/>
          <w:color w:val="000000"/>
          <w:sz w:val="24"/>
          <w:szCs w:val="24"/>
        </w:rPr>
        <w:t>(</w:t>
      </w:r>
      <w:r w:rsidR="00F97917" w:rsidRPr="00CF0F42">
        <w:rPr>
          <w:rStyle w:val="blk"/>
          <w:rFonts w:cs="Arial"/>
          <w:color w:val="000000"/>
          <w:sz w:val="24"/>
          <w:szCs w:val="24"/>
        </w:rPr>
        <w:t>ст. 8</w:t>
      </w:r>
      <w:r w:rsidR="00035600" w:rsidRPr="00CF0F42">
        <w:rPr>
          <w:rStyle w:val="blk"/>
          <w:rFonts w:cs="Arial"/>
          <w:color w:val="000000"/>
          <w:sz w:val="24"/>
          <w:szCs w:val="24"/>
        </w:rPr>
        <w:t xml:space="preserve"> [20</w:t>
      </w:r>
      <w:r w:rsidR="00F97917" w:rsidRPr="00CF0F42">
        <w:rPr>
          <w:rStyle w:val="blk"/>
          <w:rFonts w:cs="Arial"/>
          <w:color w:val="000000"/>
          <w:sz w:val="24"/>
          <w:szCs w:val="24"/>
        </w:rPr>
        <w:t>]</w:t>
      </w:r>
      <w:r w:rsidR="00035600" w:rsidRPr="00CF0F42">
        <w:rPr>
          <w:rStyle w:val="blk"/>
          <w:rFonts w:cs="Arial"/>
          <w:color w:val="000000"/>
          <w:sz w:val="24"/>
          <w:szCs w:val="24"/>
        </w:rPr>
        <w:t>)</w:t>
      </w:r>
      <w:r w:rsidRPr="00CF0F42">
        <w:rPr>
          <w:rStyle w:val="blk"/>
          <w:rFonts w:cs="Arial"/>
          <w:color w:val="000000"/>
          <w:sz w:val="24"/>
          <w:szCs w:val="24"/>
        </w:rPr>
        <w:t>:</w:t>
      </w:r>
    </w:p>
    <w:p w14:paraId="2579E831" w14:textId="721DF5D3" w:rsidR="00B23D71" w:rsidRPr="00CF0F42" w:rsidRDefault="00F97917" w:rsidP="008437EA">
      <w:pPr>
        <w:pStyle w:val="s1"/>
        <w:numPr>
          <w:ilvl w:val="0"/>
          <w:numId w:val="23"/>
        </w:numPr>
        <w:spacing w:before="0" w:beforeAutospacing="0" w:after="0" w:afterAutospacing="0"/>
        <w:jc w:val="both"/>
        <w:rPr>
          <w:rStyle w:val="blk"/>
          <w:rFonts w:asciiTheme="minorHAnsi" w:hAnsiTheme="minorHAnsi" w:cs="Arial"/>
          <w:color w:val="000000"/>
        </w:rPr>
      </w:pPr>
      <w:r w:rsidRPr="00CF0F42">
        <w:rPr>
          <w:rStyle w:val="blk"/>
          <w:rFonts w:asciiTheme="minorHAnsi" w:hAnsiTheme="minorHAnsi" w:cs="Arial"/>
          <w:color w:val="000000"/>
        </w:rPr>
        <w:t xml:space="preserve">27 </w:t>
      </w:r>
      <w:r w:rsidRPr="00CF0F42">
        <w:rPr>
          <w:rFonts w:asciiTheme="minorHAnsi" w:hAnsiTheme="minorHAnsi"/>
          <w:color w:val="22272F"/>
        </w:rPr>
        <w:t>основных</w:t>
      </w:r>
      <w:r w:rsidRPr="00CF0F42">
        <w:rPr>
          <w:rStyle w:val="blk"/>
          <w:rFonts w:asciiTheme="minorHAnsi" w:hAnsiTheme="minorHAnsi" w:cs="Arial"/>
          <w:color w:val="000000"/>
        </w:rPr>
        <w:t xml:space="preserve"> сведений – </w:t>
      </w:r>
      <w:bookmarkStart w:id="231" w:name="dst100971"/>
      <w:bookmarkEnd w:id="231"/>
      <w:r w:rsidR="00B23D71" w:rsidRPr="00CF0F42">
        <w:rPr>
          <w:rStyle w:val="blk"/>
          <w:rFonts w:asciiTheme="minorHAnsi" w:hAnsiTheme="minorHAnsi" w:cs="Arial"/>
          <w:color w:val="000000"/>
        </w:rPr>
        <w:t xml:space="preserve">вид объекта недвижимости (земельный участок, здание, сооружение, помещение, </w:t>
      </w:r>
      <w:proofErr w:type="spellStart"/>
      <w:r w:rsidR="00B23D71" w:rsidRPr="00CF0F42">
        <w:rPr>
          <w:rStyle w:val="blk"/>
          <w:rFonts w:asciiTheme="minorHAnsi" w:hAnsiTheme="minorHAnsi" w:cs="Arial"/>
          <w:color w:val="000000"/>
        </w:rPr>
        <w:t>машино</w:t>
      </w:r>
      <w:proofErr w:type="spellEnd"/>
      <w:r w:rsidR="00B23D71" w:rsidRPr="00CF0F42">
        <w:rPr>
          <w:rStyle w:val="blk"/>
          <w:rFonts w:asciiTheme="minorHAnsi" w:hAnsiTheme="minorHAnsi" w:cs="Arial"/>
          <w:color w:val="000000"/>
        </w:rPr>
        <w:t>-место, объект незавершенного строительства, единый недвижимый комплекс, предприятие как имуще</w:t>
      </w:r>
      <w:r w:rsidRPr="00CF0F42">
        <w:rPr>
          <w:rStyle w:val="blk"/>
          <w:rFonts w:asciiTheme="minorHAnsi" w:hAnsiTheme="minorHAnsi" w:cs="Arial"/>
          <w:color w:val="000000"/>
        </w:rPr>
        <w:t xml:space="preserve">ственный комплекс или иной вид), </w:t>
      </w:r>
      <w:bookmarkStart w:id="232" w:name="dst100076"/>
      <w:bookmarkEnd w:id="232"/>
      <w:r w:rsidR="00B23D71" w:rsidRPr="00CF0F42">
        <w:rPr>
          <w:rStyle w:val="blk"/>
          <w:rFonts w:asciiTheme="minorHAnsi" w:hAnsiTheme="minorHAnsi" w:cs="Arial"/>
          <w:color w:val="000000"/>
        </w:rPr>
        <w:t>кадастровый номер объекта недвижимости и дата его присвоения;</w:t>
      </w:r>
      <w:r w:rsidRPr="00CF0F42">
        <w:rPr>
          <w:rStyle w:val="blk"/>
          <w:rFonts w:asciiTheme="minorHAnsi" w:hAnsiTheme="minorHAnsi" w:cs="Arial"/>
          <w:color w:val="000000"/>
        </w:rPr>
        <w:t xml:space="preserve"> </w:t>
      </w:r>
      <w:bookmarkStart w:id="233" w:name="dst100077"/>
      <w:bookmarkStart w:id="234" w:name="dst100975"/>
      <w:bookmarkEnd w:id="233"/>
      <w:bookmarkEnd w:id="234"/>
      <w:r w:rsidR="00B23D71" w:rsidRPr="00CF0F42">
        <w:rPr>
          <w:rStyle w:val="blk"/>
          <w:rFonts w:asciiTheme="minorHAnsi" w:hAnsiTheme="minorHAnsi" w:cs="Arial"/>
          <w:color w:val="000000"/>
        </w:rPr>
        <w:t xml:space="preserve">площадь, если объектом недвижимости является земельный участок, здание, помещение или </w:t>
      </w:r>
      <w:proofErr w:type="spellStart"/>
      <w:r w:rsidR="00B23D71" w:rsidRPr="00CF0F42">
        <w:rPr>
          <w:rStyle w:val="blk"/>
          <w:rFonts w:asciiTheme="minorHAnsi" w:hAnsiTheme="minorHAnsi" w:cs="Arial"/>
          <w:color w:val="000000"/>
        </w:rPr>
        <w:t>машино</w:t>
      </w:r>
      <w:proofErr w:type="spellEnd"/>
      <w:r w:rsidR="00B23D71" w:rsidRPr="00CF0F42">
        <w:rPr>
          <w:rStyle w:val="blk"/>
          <w:rFonts w:asciiTheme="minorHAnsi" w:hAnsiTheme="minorHAnsi" w:cs="Arial"/>
          <w:color w:val="000000"/>
        </w:rPr>
        <w:t>-место;</w:t>
      </w:r>
      <w:r w:rsidRPr="00CF0F42">
        <w:rPr>
          <w:rStyle w:val="blk"/>
          <w:rFonts w:asciiTheme="minorHAnsi" w:hAnsiTheme="minorHAnsi" w:cs="Arial"/>
          <w:color w:val="000000"/>
        </w:rPr>
        <w:t xml:space="preserve"> </w:t>
      </w:r>
      <w:bookmarkStart w:id="235" w:name="dst100084"/>
      <w:bookmarkEnd w:id="235"/>
      <w:r w:rsidR="00B23D71" w:rsidRPr="00CF0F42">
        <w:rPr>
          <w:rStyle w:val="blk"/>
          <w:rFonts w:asciiTheme="minorHAnsi" w:hAnsiTheme="minorHAnsi" w:cs="Arial"/>
          <w:color w:val="000000"/>
        </w:rPr>
        <w:t xml:space="preserve">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w:t>
      </w:r>
      <w:r w:rsidRPr="00CF0F42">
        <w:rPr>
          <w:rStyle w:val="blk"/>
          <w:rFonts w:asciiTheme="minorHAnsi" w:hAnsiTheme="minorHAnsi" w:cs="Arial"/>
          <w:color w:val="000000"/>
        </w:rPr>
        <w:t>едвижимости является сооружение и пр.;</w:t>
      </w:r>
    </w:p>
    <w:p w14:paraId="026C8C87" w14:textId="5FCED90B" w:rsidR="00F97917" w:rsidRPr="00CF0F42" w:rsidRDefault="00F97917" w:rsidP="008437EA">
      <w:pPr>
        <w:pStyle w:val="s1"/>
        <w:numPr>
          <w:ilvl w:val="0"/>
          <w:numId w:val="23"/>
        </w:numPr>
        <w:spacing w:before="0" w:beforeAutospacing="0" w:after="0" w:afterAutospacing="0"/>
        <w:jc w:val="both"/>
        <w:rPr>
          <w:rStyle w:val="blk"/>
          <w:rFonts w:asciiTheme="minorHAnsi" w:hAnsiTheme="minorHAnsi" w:cs="Arial"/>
          <w:color w:val="000000"/>
        </w:rPr>
      </w:pPr>
      <w:r w:rsidRPr="00CF0F42">
        <w:rPr>
          <w:rStyle w:val="blk"/>
          <w:rFonts w:asciiTheme="minorHAnsi" w:hAnsiTheme="minorHAnsi" w:cs="Arial"/>
          <w:color w:val="000000"/>
        </w:rPr>
        <w:t>24 дополнительных сведений – сведения о кадастровой стоимости объекта недвижимости; сведения о лесах, водных объектах и об иных природных объектах, расположенных в пределах земельного участка, если объектом недвижимости является земельный участок; вид или виды разрешенного использования земельного участка, здания, сооружения, помещения и пр.</w:t>
      </w:r>
    </w:p>
    <w:p w14:paraId="288A7362" w14:textId="5717E0D7" w:rsidR="00BE40F1" w:rsidRPr="00CF0F42" w:rsidRDefault="00E10B71" w:rsidP="00BE40F1">
      <w:pPr>
        <w:spacing w:before="120"/>
        <w:ind w:firstLine="709"/>
        <w:rPr>
          <w:rFonts w:cs="Arial"/>
          <w:color w:val="000000"/>
          <w:sz w:val="24"/>
          <w:szCs w:val="24"/>
        </w:rPr>
      </w:pPr>
      <w:r w:rsidRPr="00CF0F42">
        <w:rPr>
          <w:rStyle w:val="hl"/>
          <w:b/>
          <w:sz w:val="24"/>
          <w:szCs w:val="24"/>
        </w:rPr>
        <w:t>2</w:t>
      </w:r>
      <w:r w:rsidR="00BE40F1" w:rsidRPr="00CF0F42">
        <w:rPr>
          <w:rStyle w:val="hl"/>
          <w:b/>
          <w:sz w:val="24"/>
          <w:szCs w:val="24"/>
        </w:rPr>
        <w:t>.</w:t>
      </w:r>
      <w:r w:rsidRPr="00CF0F42">
        <w:rPr>
          <w:rStyle w:val="hl"/>
          <w:b/>
          <w:sz w:val="24"/>
          <w:szCs w:val="24"/>
        </w:rPr>
        <w:t>2</w:t>
      </w:r>
      <w:r w:rsidR="00BE40F1" w:rsidRPr="00CF0F42">
        <w:rPr>
          <w:rStyle w:val="hl"/>
          <w:b/>
          <w:sz w:val="24"/>
          <w:szCs w:val="24"/>
        </w:rPr>
        <w:t>.</w:t>
      </w:r>
      <w:r w:rsidRPr="00CF0F42">
        <w:rPr>
          <w:rStyle w:val="hl"/>
          <w:b/>
          <w:sz w:val="24"/>
          <w:szCs w:val="24"/>
        </w:rPr>
        <w:t>4</w:t>
      </w:r>
      <w:r w:rsidR="00BE40F1" w:rsidRPr="00CF0F42">
        <w:rPr>
          <w:rStyle w:val="hl"/>
          <w:b/>
          <w:sz w:val="24"/>
          <w:szCs w:val="24"/>
        </w:rPr>
        <w:t xml:space="preserve">. </w:t>
      </w:r>
      <w:r w:rsidR="00BE40F1" w:rsidRPr="00CF0F42">
        <w:rPr>
          <w:rStyle w:val="hl"/>
          <w:sz w:val="24"/>
          <w:szCs w:val="24"/>
        </w:rPr>
        <w:t>Право собственности и другие вещные права на землю</w:t>
      </w:r>
      <w:r w:rsidR="00BE40F1" w:rsidRPr="00CF0F42">
        <w:rPr>
          <w:rStyle w:val="blk"/>
          <w:rFonts w:cs="Arial"/>
          <w:color w:val="000000"/>
          <w:sz w:val="24"/>
          <w:szCs w:val="24"/>
        </w:rPr>
        <w:t xml:space="preserve"> (глава 17 </w:t>
      </w:r>
      <w:r w:rsidR="00BE40F1" w:rsidRPr="00CF0F42">
        <w:rPr>
          <w:rStyle w:val="hl"/>
          <w:rFonts w:cs="Arial"/>
          <w:color w:val="000000"/>
          <w:sz w:val="24"/>
          <w:szCs w:val="24"/>
        </w:rPr>
        <w:t>ГК РФ [</w:t>
      </w:r>
      <w:r w:rsidRPr="00CF0F42">
        <w:rPr>
          <w:rStyle w:val="hl"/>
          <w:rFonts w:cs="Arial"/>
          <w:color w:val="000000"/>
          <w:sz w:val="24"/>
          <w:szCs w:val="24"/>
        </w:rPr>
        <w:t>9</w:t>
      </w:r>
      <w:r w:rsidR="00BE40F1" w:rsidRPr="00CF0F42">
        <w:rPr>
          <w:rStyle w:val="hl"/>
          <w:rFonts w:cs="Arial"/>
          <w:color w:val="000000"/>
          <w:sz w:val="24"/>
          <w:szCs w:val="24"/>
        </w:rPr>
        <w:t>]).</w:t>
      </w:r>
    </w:p>
    <w:p w14:paraId="627942BA" w14:textId="439F5BF9"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4</w:t>
      </w:r>
      <w:r w:rsidR="00BE40F1" w:rsidRPr="00CF0F42">
        <w:rPr>
          <w:rStyle w:val="blk"/>
          <w:sz w:val="24"/>
          <w:szCs w:val="24"/>
        </w:rPr>
        <w:t>.1. Лица, имеющие в собственности земельный участок, вправе продавать его, дарить, отдавать в залог или сдавать в аренду и распоряжаться им иным образом постольку, поскольку соответствующие земли на основании закона не исключены из оборота или не ограничены в обороте.</w:t>
      </w:r>
    </w:p>
    <w:p w14:paraId="6101C863" w14:textId="7D556D1C"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4</w:t>
      </w:r>
      <w:r w:rsidR="00BE40F1" w:rsidRPr="00CF0F42">
        <w:rPr>
          <w:rStyle w:val="blk"/>
          <w:sz w:val="24"/>
          <w:szCs w:val="24"/>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14:paraId="1C71709C" w14:textId="114272F5"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4</w:t>
      </w:r>
      <w:r w:rsidR="00BE40F1" w:rsidRPr="00CF0F42">
        <w:rPr>
          <w:rStyle w:val="blk"/>
          <w:sz w:val="24"/>
          <w:szCs w:val="24"/>
        </w:rPr>
        <w:t>.</w:t>
      </w:r>
      <w:r w:rsidRPr="00CF0F42">
        <w:rPr>
          <w:rStyle w:val="blk"/>
          <w:sz w:val="24"/>
          <w:szCs w:val="24"/>
        </w:rPr>
        <w:t>3</w:t>
      </w:r>
      <w:r w:rsidR="00BE40F1" w:rsidRPr="00CF0F42">
        <w:rPr>
          <w:rStyle w:val="blk"/>
          <w:sz w:val="24"/>
          <w:szCs w:val="24"/>
        </w:rPr>
        <w:t>.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14:paraId="46F9C0B3" w14:textId="739C497D"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4</w:t>
      </w:r>
      <w:r w:rsidR="00BE40F1" w:rsidRPr="00CF0F42">
        <w:rPr>
          <w:rStyle w:val="blk"/>
          <w:sz w:val="24"/>
          <w:szCs w:val="24"/>
        </w:rPr>
        <w:t>.</w:t>
      </w:r>
      <w:r w:rsidRPr="00CF0F42">
        <w:rPr>
          <w:rStyle w:val="blk"/>
          <w:sz w:val="24"/>
          <w:szCs w:val="24"/>
        </w:rPr>
        <w:t>4</w:t>
      </w:r>
      <w:r w:rsidR="00BE40F1" w:rsidRPr="00CF0F42">
        <w:rPr>
          <w:rStyle w:val="blk"/>
          <w:sz w:val="24"/>
          <w:szCs w:val="24"/>
        </w:rPr>
        <w:t xml:space="preserve">.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p>
    <w:p w14:paraId="76627D6C" w14:textId="4909CB99"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4</w:t>
      </w:r>
      <w:r w:rsidR="00BE40F1" w:rsidRPr="00CF0F42">
        <w:rPr>
          <w:rStyle w:val="blk"/>
          <w:sz w:val="24"/>
          <w:szCs w:val="24"/>
        </w:rPr>
        <w:t>.</w:t>
      </w:r>
      <w:r w:rsidRPr="00CF0F42">
        <w:rPr>
          <w:rStyle w:val="blk"/>
          <w:sz w:val="24"/>
          <w:szCs w:val="24"/>
        </w:rPr>
        <w:t>5</w:t>
      </w:r>
      <w:r w:rsidR="00BE40F1" w:rsidRPr="00CF0F42">
        <w:rPr>
          <w:rStyle w:val="blk"/>
          <w:sz w:val="24"/>
          <w:szCs w:val="24"/>
        </w:rPr>
        <w:t>.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14:paraId="3B7295BD" w14:textId="26ED3ADB"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4</w:t>
      </w:r>
      <w:r w:rsidR="00BE40F1" w:rsidRPr="00CF0F42">
        <w:rPr>
          <w:rStyle w:val="blk"/>
          <w:sz w:val="24"/>
          <w:szCs w:val="24"/>
        </w:rPr>
        <w:t xml:space="preserve">.6. 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w:t>
      </w:r>
      <w:r w:rsidR="00BE40F1" w:rsidRPr="00CF0F42">
        <w:rPr>
          <w:rStyle w:val="blk"/>
          <w:sz w:val="24"/>
          <w:szCs w:val="24"/>
        </w:rPr>
        <w:lastRenderedPageBreak/>
        <w:t>участок, занятый зданием или сооружением и необходимый для его использования, если иное не предусмотрено законом.</w:t>
      </w:r>
    </w:p>
    <w:p w14:paraId="35E75717" w14:textId="1C24A7C2" w:rsidR="00BE40F1" w:rsidRPr="00CF0F42" w:rsidRDefault="00E10B71" w:rsidP="00E10B71">
      <w:pPr>
        <w:spacing w:before="120"/>
        <w:ind w:firstLine="709"/>
        <w:rPr>
          <w:rStyle w:val="hl"/>
          <w:rFonts w:cs="Arial"/>
          <w:color w:val="000000"/>
          <w:sz w:val="24"/>
          <w:szCs w:val="24"/>
        </w:rPr>
      </w:pPr>
      <w:r w:rsidRPr="00CF0F42">
        <w:rPr>
          <w:rStyle w:val="blk"/>
          <w:rFonts w:cs="Arial"/>
          <w:b/>
          <w:color w:val="000000"/>
          <w:sz w:val="24"/>
          <w:szCs w:val="24"/>
        </w:rPr>
        <w:t>2</w:t>
      </w:r>
      <w:r w:rsidR="00BE40F1" w:rsidRPr="00CF0F42">
        <w:rPr>
          <w:rStyle w:val="blk"/>
          <w:rFonts w:cs="Arial"/>
          <w:b/>
          <w:color w:val="000000"/>
          <w:sz w:val="24"/>
          <w:szCs w:val="24"/>
        </w:rPr>
        <w:t>.</w:t>
      </w:r>
      <w:r w:rsidRPr="00CF0F42">
        <w:rPr>
          <w:rStyle w:val="blk"/>
          <w:rFonts w:cs="Arial"/>
          <w:b/>
          <w:color w:val="000000"/>
          <w:sz w:val="24"/>
          <w:szCs w:val="24"/>
        </w:rPr>
        <w:t>2</w:t>
      </w:r>
      <w:r w:rsidR="00BE40F1" w:rsidRPr="00CF0F42">
        <w:rPr>
          <w:rStyle w:val="blk"/>
          <w:rFonts w:cs="Arial"/>
          <w:b/>
          <w:color w:val="000000"/>
          <w:sz w:val="24"/>
          <w:szCs w:val="24"/>
        </w:rPr>
        <w:t>.</w:t>
      </w:r>
      <w:r w:rsidRPr="00CF0F42">
        <w:rPr>
          <w:rStyle w:val="blk"/>
          <w:rFonts w:cs="Arial"/>
          <w:b/>
          <w:color w:val="000000"/>
          <w:sz w:val="24"/>
          <w:szCs w:val="24"/>
        </w:rPr>
        <w:t>5</w:t>
      </w:r>
      <w:r w:rsidR="00BE40F1" w:rsidRPr="00CF0F42">
        <w:rPr>
          <w:rStyle w:val="blk"/>
          <w:rFonts w:cs="Arial"/>
          <w:b/>
          <w:color w:val="000000"/>
          <w:sz w:val="24"/>
          <w:szCs w:val="24"/>
        </w:rPr>
        <w:t xml:space="preserve">. </w:t>
      </w:r>
      <w:r w:rsidR="00BE40F1" w:rsidRPr="00CF0F42">
        <w:rPr>
          <w:rStyle w:val="blk"/>
          <w:rFonts w:cs="Arial"/>
          <w:color w:val="000000"/>
          <w:sz w:val="24"/>
          <w:szCs w:val="24"/>
        </w:rPr>
        <w:t xml:space="preserve">Сервитут (ст.274-276 </w:t>
      </w:r>
      <w:r w:rsidR="00BE40F1" w:rsidRPr="00CF0F42">
        <w:rPr>
          <w:rStyle w:val="hl"/>
          <w:rFonts w:cs="Arial"/>
          <w:color w:val="000000"/>
          <w:sz w:val="24"/>
          <w:szCs w:val="24"/>
        </w:rPr>
        <w:t>ГК РФ [</w:t>
      </w:r>
      <w:r w:rsidRPr="00CF0F42">
        <w:rPr>
          <w:rStyle w:val="hl"/>
          <w:rFonts w:cs="Arial"/>
          <w:color w:val="000000"/>
          <w:sz w:val="24"/>
          <w:szCs w:val="24"/>
        </w:rPr>
        <w:t>9</w:t>
      </w:r>
      <w:r w:rsidR="00BE40F1" w:rsidRPr="00CF0F42">
        <w:rPr>
          <w:rStyle w:val="hl"/>
          <w:rFonts w:cs="Arial"/>
          <w:color w:val="000000"/>
          <w:sz w:val="24"/>
          <w:szCs w:val="24"/>
        </w:rPr>
        <w:t>])</w:t>
      </w:r>
      <w:r w:rsidR="00D0391B" w:rsidRPr="00CF0F42">
        <w:rPr>
          <w:rStyle w:val="hl"/>
          <w:rFonts w:cs="Arial"/>
          <w:color w:val="000000"/>
          <w:sz w:val="24"/>
          <w:szCs w:val="24"/>
        </w:rPr>
        <w:t xml:space="preserve"> – см. п. 1.6.6</w:t>
      </w:r>
      <w:r w:rsidRPr="00CF0F42">
        <w:rPr>
          <w:rStyle w:val="hl"/>
          <w:rFonts w:cs="Arial"/>
          <w:color w:val="000000"/>
          <w:sz w:val="24"/>
          <w:szCs w:val="24"/>
        </w:rPr>
        <w:t>.</w:t>
      </w:r>
    </w:p>
    <w:p w14:paraId="2BBE3BB4" w14:textId="77777777" w:rsidR="00D0391B" w:rsidRPr="00CF0F42" w:rsidRDefault="00D0391B" w:rsidP="00D0391B">
      <w:pPr>
        <w:shd w:val="clear" w:color="auto" w:fill="FFFFFF"/>
        <w:spacing w:before="60"/>
        <w:ind w:firstLine="709"/>
        <w:rPr>
          <w:rFonts w:cs="Arial"/>
          <w:color w:val="000000"/>
          <w:sz w:val="24"/>
          <w:szCs w:val="24"/>
        </w:rPr>
      </w:pPr>
      <w:r w:rsidRPr="00CF0F42">
        <w:rPr>
          <w:rStyle w:val="blk"/>
          <w:sz w:val="24"/>
          <w:szCs w:val="24"/>
        </w:rPr>
        <w:t>Собственник</w:t>
      </w:r>
      <w:r w:rsidRPr="00CF0F42">
        <w:rPr>
          <w:rStyle w:val="blk"/>
          <w:rFonts w:cs="Arial"/>
          <w:color w:val="000000"/>
          <w:sz w:val="24"/>
          <w:szCs w:val="24"/>
        </w:rPr>
        <w:t xml:space="preserve">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14:paraId="3C054347" w14:textId="77777777" w:rsidR="00D0391B" w:rsidRPr="00CF0F42" w:rsidRDefault="00D0391B" w:rsidP="00D0391B">
      <w:pPr>
        <w:shd w:val="clear" w:color="auto" w:fill="FFFFFF"/>
        <w:spacing w:line="290" w:lineRule="atLeast"/>
        <w:ind w:firstLine="709"/>
        <w:rPr>
          <w:rFonts w:cs="Arial"/>
          <w:color w:val="000000"/>
          <w:sz w:val="24"/>
          <w:szCs w:val="24"/>
        </w:rPr>
      </w:pPr>
      <w:r w:rsidRPr="00CF0F42">
        <w:rPr>
          <w:rStyle w:val="blk"/>
          <w:rFonts w:cs="Arial"/>
          <w:color w:val="000000"/>
          <w:sz w:val="24"/>
          <w:szCs w:val="24"/>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14:paraId="0201CA1E" w14:textId="5E908D5C" w:rsidR="00BE40F1" w:rsidRPr="00CF0F42" w:rsidRDefault="00E10B71" w:rsidP="00BE40F1">
      <w:pPr>
        <w:spacing w:before="120"/>
        <w:ind w:firstLine="709"/>
        <w:rPr>
          <w:rStyle w:val="blk"/>
          <w:rFonts w:cs="Arial"/>
          <w:color w:val="000000"/>
          <w:sz w:val="24"/>
          <w:szCs w:val="24"/>
        </w:rPr>
      </w:pPr>
      <w:r w:rsidRPr="00CF0F42">
        <w:rPr>
          <w:rStyle w:val="blk"/>
          <w:rFonts w:cs="Arial"/>
          <w:b/>
          <w:color w:val="000000"/>
          <w:sz w:val="24"/>
          <w:szCs w:val="24"/>
        </w:rPr>
        <w:t>2</w:t>
      </w:r>
      <w:r w:rsidR="00BE40F1" w:rsidRPr="00CF0F42">
        <w:rPr>
          <w:rStyle w:val="blk"/>
          <w:rFonts w:cs="Arial"/>
          <w:b/>
          <w:color w:val="000000"/>
          <w:sz w:val="24"/>
          <w:szCs w:val="24"/>
        </w:rPr>
        <w:t>.</w:t>
      </w:r>
      <w:r w:rsidRPr="00CF0F42">
        <w:rPr>
          <w:rStyle w:val="blk"/>
          <w:rFonts w:cs="Arial"/>
          <w:b/>
          <w:color w:val="000000"/>
          <w:sz w:val="24"/>
          <w:szCs w:val="24"/>
        </w:rPr>
        <w:t>2</w:t>
      </w:r>
      <w:r w:rsidR="00BE40F1" w:rsidRPr="00CF0F42">
        <w:rPr>
          <w:rStyle w:val="blk"/>
          <w:rFonts w:cs="Arial"/>
          <w:b/>
          <w:color w:val="000000"/>
          <w:sz w:val="24"/>
          <w:szCs w:val="24"/>
        </w:rPr>
        <w:t>.</w:t>
      </w:r>
      <w:r w:rsidRPr="00CF0F42">
        <w:rPr>
          <w:rStyle w:val="blk"/>
          <w:rFonts w:cs="Arial"/>
          <w:b/>
          <w:color w:val="000000"/>
          <w:sz w:val="24"/>
          <w:szCs w:val="24"/>
        </w:rPr>
        <w:t>6</w:t>
      </w:r>
      <w:r w:rsidR="00BE40F1" w:rsidRPr="00CF0F42">
        <w:rPr>
          <w:rStyle w:val="blk"/>
          <w:rFonts w:cs="Arial"/>
          <w:b/>
          <w:color w:val="000000"/>
          <w:sz w:val="24"/>
          <w:szCs w:val="24"/>
        </w:rPr>
        <w:t>.</w:t>
      </w:r>
      <w:r w:rsidR="00BE40F1" w:rsidRPr="00CF0F42">
        <w:rPr>
          <w:rStyle w:val="blk"/>
          <w:rFonts w:cs="Arial"/>
          <w:color w:val="000000"/>
          <w:sz w:val="24"/>
          <w:szCs w:val="24"/>
        </w:rPr>
        <w:t xml:space="preserve"> Право собственности и другие вещные права на жилые помещения</w:t>
      </w:r>
      <w:r w:rsidR="00BE40F1" w:rsidRPr="00CF0F42">
        <w:rPr>
          <w:rStyle w:val="blk"/>
          <w:rFonts w:cs="Arial"/>
          <w:b/>
          <w:color w:val="000000"/>
          <w:sz w:val="24"/>
          <w:szCs w:val="24"/>
        </w:rPr>
        <w:t xml:space="preserve"> </w:t>
      </w:r>
      <w:r w:rsidR="00BE40F1" w:rsidRPr="00CF0F42">
        <w:rPr>
          <w:rStyle w:val="blk"/>
          <w:rFonts w:cs="Arial"/>
          <w:color w:val="000000"/>
          <w:sz w:val="24"/>
          <w:szCs w:val="24"/>
        </w:rPr>
        <w:t>(гл</w:t>
      </w:r>
      <w:r w:rsidR="00D0391B" w:rsidRPr="00CF0F42">
        <w:rPr>
          <w:rStyle w:val="blk"/>
          <w:rFonts w:cs="Arial"/>
          <w:color w:val="000000"/>
          <w:sz w:val="24"/>
          <w:szCs w:val="24"/>
        </w:rPr>
        <w:t>.</w:t>
      </w:r>
      <w:r w:rsidR="00BE40F1" w:rsidRPr="00CF0F42">
        <w:rPr>
          <w:rStyle w:val="blk"/>
          <w:rFonts w:cs="Arial"/>
          <w:color w:val="000000"/>
          <w:sz w:val="24"/>
          <w:szCs w:val="24"/>
        </w:rPr>
        <w:t xml:space="preserve"> 18 </w:t>
      </w:r>
      <w:r w:rsidR="00D0391B" w:rsidRPr="00CF0F42">
        <w:rPr>
          <w:rStyle w:val="hl"/>
          <w:rFonts w:cs="Arial"/>
          <w:color w:val="000000"/>
          <w:sz w:val="24"/>
          <w:szCs w:val="24"/>
        </w:rPr>
        <w:t>ГК РФ </w:t>
      </w:r>
      <w:r w:rsidR="00BE40F1" w:rsidRPr="00CF0F42">
        <w:rPr>
          <w:rStyle w:val="hl"/>
          <w:rFonts w:cs="Arial"/>
          <w:color w:val="000000"/>
          <w:sz w:val="24"/>
          <w:szCs w:val="24"/>
        </w:rPr>
        <w:t>[</w:t>
      </w:r>
      <w:r w:rsidRPr="00CF0F42">
        <w:rPr>
          <w:rStyle w:val="hl"/>
          <w:rFonts w:cs="Arial"/>
          <w:color w:val="000000"/>
          <w:sz w:val="24"/>
          <w:szCs w:val="24"/>
        </w:rPr>
        <w:t>9</w:t>
      </w:r>
      <w:r w:rsidR="00BE40F1" w:rsidRPr="00CF0F42">
        <w:rPr>
          <w:rStyle w:val="hl"/>
          <w:rFonts w:cs="Arial"/>
          <w:color w:val="000000"/>
          <w:sz w:val="24"/>
          <w:szCs w:val="24"/>
        </w:rPr>
        <w:t>])</w:t>
      </w:r>
      <w:r w:rsidRPr="00CF0F42">
        <w:rPr>
          <w:rStyle w:val="hl"/>
          <w:rFonts w:cs="Arial"/>
          <w:color w:val="000000"/>
          <w:sz w:val="24"/>
          <w:szCs w:val="24"/>
        </w:rPr>
        <w:t>.</w:t>
      </w:r>
    </w:p>
    <w:p w14:paraId="19B3A4B6" w14:textId="5589EDFC"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6</w:t>
      </w:r>
      <w:r w:rsidR="00BE40F1" w:rsidRPr="00CF0F42">
        <w:rPr>
          <w:rStyle w:val="blk"/>
          <w:sz w:val="24"/>
          <w:szCs w:val="24"/>
        </w:rPr>
        <w:t>.1. Жилые помещения предназначены для проживания граждан.</w:t>
      </w:r>
    </w:p>
    <w:p w14:paraId="1BC29C5C" w14:textId="77777777" w:rsidR="00BE40F1" w:rsidRPr="00CF0F42" w:rsidRDefault="00BE40F1" w:rsidP="00E10B71">
      <w:pPr>
        <w:ind w:firstLine="709"/>
        <w:rPr>
          <w:rStyle w:val="blk"/>
          <w:sz w:val="24"/>
          <w:szCs w:val="24"/>
        </w:rPr>
      </w:pPr>
      <w:r w:rsidRPr="00CF0F42">
        <w:rPr>
          <w:rStyle w:val="blk"/>
          <w:sz w:val="24"/>
          <w:szCs w:val="24"/>
        </w:rPr>
        <w:t>Гражданин - собственник жилого помещения может использовать его для личного проживания и проживания членов его семьи.</w:t>
      </w:r>
    </w:p>
    <w:p w14:paraId="13F52F6B" w14:textId="2F0C0DDC"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6</w:t>
      </w:r>
      <w:r w:rsidR="00BE40F1" w:rsidRPr="00CF0F42">
        <w:rPr>
          <w:rStyle w:val="blk"/>
          <w:sz w:val="24"/>
          <w:szCs w:val="24"/>
        </w:rPr>
        <w:t>.2. Жилые помещения могут сдаваться их собственниками для проживания на основании договора.</w:t>
      </w:r>
    </w:p>
    <w:p w14:paraId="4028E5FA" w14:textId="00C583B4"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6</w:t>
      </w:r>
      <w:r w:rsidR="00BE40F1" w:rsidRPr="00CF0F42">
        <w:rPr>
          <w:rStyle w:val="blk"/>
          <w:sz w:val="24"/>
          <w:szCs w:val="24"/>
        </w:rPr>
        <w:t>.3. Размещение в жилых домах промышленных производств не допускается.</w:t>
      </w:r>
    </w:p>
    <w:p w14:paraId="7C0B73F2" w14:textId="77777777" w:rsidR="00BE40F1" w:rsidRPr="00CF0F42" w:rsidRDefault="00BE40F1" w:rsidP="00E10B71">
      <w:pPr>
        <w:ind w:firstLine="709"/>
        <w:rPr>
          <w:rStyle w:val="blk"/>
          <w:sz w:val="24"/>
          <w:szCs w:val="24"/>
        </w:rPr>
      </w:pPr>
      <w:r w:rsidRPr="00CF0F42">
        <w:rPr>
          <w:rStyle w:val="blk"/>
          <w:sz w:val="24"/>
          <w:szCs w:val="24"/>
        </w:rP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14:paraId="5E6BF9BB" w14:textId="292F2567"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6</w:t>
      </w:r>
      <w:r w:rsidR="00BE40F1" w:rsidRPr="00CF0F42">
        <w:rPr>
          <w:rStyle w:val="blk"/>
          <w:sz w:val="24"/>
          <w:szCs w:val="24"/>
        </w:rPr>
        <w:t>.4.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14:paraId="6F586DA5" w14:textId="77777777" w:rsidR="00BE40F1" w:rsidRPr="00CF0F42" w:rsidRDefault="00BE40F1" w:rsidP="00E10B71">
      <w:pPr>
        <w:ind w:firstLine="709"/>
        <w:rPr>
          <w:rStyle w:val="blk"/>
          <w:sz w:val="24"/>
          <w:szCs w:val="24"/>
        </w:rPr>
      </w:pPr>
      <w:r w:rsidRPr="00CF0F42">
        <w:rPr>
          <w:rStyle w:val="blk"/>
          <w:sz w:val="24"/>
          <w:szCs w:val="24"/>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14:paraId="2E7356AB" w14:textId="6D8C46CF"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6</w:t>
      </w:r>
      <w:r w:rsidR="00BE40F1" w:rsidRPr="00CF0F42">
        <w:rPr>
          <w:rStyle w:val="blk"/>
          <w:sz w:val="24"/>
          <w:szCs w:val="24"/>
        </w:rPr>
        <w:t>.5.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14:paraId="19D09E30" w14:textId="5DBCDA60"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6</w:t>
      </w:r>
      <w:r w:rsidR="00BE40F1" w:rsidRPr="00CF0F42">
        <w:rPr>
          <w:rStyle w:val="blk"/>
          <w:sz w:val="24"/>
          <w:szCs w:val="24"/>
        </w:rPr>
        <w:t>.6.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14:paraId="73515686" w14:textId="300C2AA6" w:rsidR="00BE40F1" w:rsidRPr="00CF0F42" w:rsidRDefault="00E10B71" w:rsidP="00BE40F1">
      <w:pPr>
        <w:spacing w:before="60"/>
        <w:ind w:firstLine="709"/>
        <w:rPr>
          <w:rStyle w:val="blk"/>
          <w:sz w:val="24"/>
          <w:szCs w:val="24"/>
        </w:rPr>
      </w:pPr>
      <w:r w:rsidRPr="00CF0F42">
        <w:rPr>
          <w:rStyle w:val="blk"/>
          <w:sz w:val="24"/>
          <w:szCs w:val="24"/>
        </w:rPr>
        <w:t>2</w:t>
      </w:r>
      <w:r w:rsidR="00BE40F1" w:rsidRPr="00CF0F42">
        <w:rPr>
          <w:rStyle w:val="blk"/>
          <w:sz w:val="24"/>
          <w:szCs w:val="24"/>
        </w:rPr>
        <w:t>.</w:t>
      </w:r>
      <w:r w:rsidRPr="00CF0F42">
        <w:rPr>
          <w:rStyle w:val="blk"/>
          <w:sz w:val="24"/>
          <w:szCs w:val="24"/>
        </w:rPr>
        <w:t>2</w:t>
      </w:r>
      <w:r w:rsidR="00BE40F1" w:rsidRPr="00CF0F42">
        <w:rPr>
          <w:rStyle w:val="blk"/>
          <w:sz w:val="24"/>
          <w:szCs w:val="24"/>
        </w:rPr>
        <w:t>.</w:t>
      </w:r>
      <w:r w:rsidRPr="00CF0F42">
        <w:rPr>
          <w:rStyle w:val="blk"/>
          <w:sz w:val="24"/>
          <w:szCs w:val="24"/>
        </w:rPr>
        <w:t>6</w:t>
      </w:r>
      <w:r w:rsidR="00BE40F1" w:rsidRPr="00CF0F42">
        <w:rPr>
          <w:rStyle w:val="blk"/>
          <w:sz w:val="24"/>
          <w:szCs w:val="24"/>
        </w:rPr>
        <w:t>.7. 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14:paraId="127150A3" w14:textId="77777777" w:rsidR="00BE40F1" w:rsidRPr="00CF0F42" w:rsidRDefault="00BE40F1" w:rsidP="00E10B71">
      <w:pPr>
        <w:ind w:firstLine="709"/>
        <w:rPr>
          <w:rStyle w:val="blk"/>
          <w:sz w:val="24"/>
          <w:szCs w:val="24"/>
        </w:rPr>
      </w:pPr>
      <w:r w:rsidRPr="00CF0F42">
        <w:rPr>
          <w:rStyle w:val="blk"/>
          <w:sz w:val="24"/>
          <w:szCs w:val="24"/>
        </w:rPr>
        <w:t xml:space="preserve">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w:t>
      </w:r>
      <w:r w:rsidRPr="00CF0F42">
        <w:rPr>
          <w:rStyle w:val="blk"/>
          <w:sz w:val="24"/>
          <w:szCs w:val="24"/>
        </w:rPr>
        <w:lastRenderedPageBreak/>
        <w:t>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14:paraId="202F3DBB" w14:textId="740D6D14" w:rsidR="00BE40F1" w:rsidRPr="00CF0F42" w:rsidRDefault="00E10B71" w:rsidP="00BE40F1">
      <w:pPr>
        <w:spacing w:before="120"/>
        <w:ind w:firstLine="709"/>
        <w:rPr>
          <w:rStyle w:val="hl"/>
          <w:rFonts w:cs="Arial"/>
          <w:color w:val="000000"/>
          <w:sz w:val="24"/>
          <w:szCs w:val="24"/>
        </w:rPr>
      </w:pPr>
      <w:r w:rsidRPr="00CF0F42">
        <w:rPr>
          <w:rStyle w:val="blk"/>
          <w:rFonts w:cs="Arial"/>
          <w:b/>
          <w:color w:val="000000"/>
          <w:sz w:val="24"/>
          <w:szCs w:val="24"/>
        </w:rPr>
        <w:t>2</w:t>
      </w:r>
      <w:r w:rsidR="00BE40F1" w:rsidRPr="00CF0F42">
        <w:rPr>
          <w:rStyle w:val="blk"/>
          <w:rFonts w:cs="Arial"/>
          <w:b/>
          <w:color w:val="000000"/>
          <w:sz w:val="24"/>
          <w:szCs w:val="24"/>
        </w:rPr>
        <w:t>.</w:t>
      </w:r>
      <w:r w:rsidRPr="00CF0F42">
        <w:rPr>
          <w:rStyle w:val="blk"/>
          <w:rFonts w:cs="Arial"/>
          <w:b/>
          <w:color w:val="000000"/>
          <w:sz w:val="24"/>
          <w:szCs w:val="24"/>
        </w:rPr>
        <w:t>2</w:t>
      </w:r>
      <w:r w:rsidR="00BE40F1" w:rsidRPr="00CF0F42">
        <w:rPr>
          <w:rStyle w:val="blk"/>
          <w:rFonts w:cs="Arial"/>
          <w:b/>
          <w:color w:val="000000"/>
          <w:sz w:val="24"/>
          <w:szCs w:val="24"/>
        </w:rPr>
        <w:t>.</w:t>
      </w:r>
      <w:r w:rsidRPr="00CF0F42">
        <w:rPr>
          <w:rStyle w:val="blk"/>
          <w:rFonts w:cs="Arial"/>
          <w:b/>
          <w:color w:val="000000"/>
          <w:sz w:val="24"/>
          <w:szCs w:val="24"/>
        </w:rPr>
        <w:t>7</w:t>
      </w:r>
      <w:r w:rsidR="00BE40F1" w:rsidRPr="00CF0F42">
        <w:rPr>
          <w:rStyle w:val="blk"/>
          <w:rFonts w:cs="Arial"/>
          <w:b/>
          <w:color w:val="000000"/>
          <w:sz w:val="24"/>
          <w:szCs w:val="24"/>
        </w:rPr>
        <w:t>.</w:t>
      </w:r>
      <w:r w:rsidR="00BE40F1" w:rsidRPr="00CF0F42">
        <w:rPr>
          <w:rStyle w:val="blk"/>
          <w:rFonts w:cs="Arial"/>
          <w:color w:val="000000"/>
          <w:sz w:val="24"/>
          <w:szCs w:val="24"/>
        </w:rPr>
        <w:t xml:space="preserve"> Общая собственность (гл</w:t>
      </w:r>
      <w:r w:rsidR="00700616" w:rsidRPr="00CF0F42">
        <w:rPr>
          <w:rStyle w:val="blk"/>
          <w:rFonts w:cs="Arial"/>
          <w:color w:val="000000"/>
          <w:sz w:val="24"/>
          <w:szCs w:val="24"/>
        </w:rPr>
        <w:t>.</w:t>
      </w:r>
      <w:r w:rsidR="00BE40F1" w:rsidRPr="00CF0F42">
        <w:rPr>
          <w:rStyle w:val="blk"/>
          <w:rFonts w:cs="Arial"/>
          <w:color w:val="000000"/>
          <w:sz w:val="24"/>
          <w:szCs w:val="24"/>
        </w:rPr>
        <w:t xml:space="preserve"> 16 </w:t>
      </w:r>
      <w:r w:rsidR="00BE40F1" w:rsidRPr="00CF0F42">
        <w:rPr>
          <w:rStyle w:val="hl"/>
          <w:rFonts w:cs="Arial"/>
          <w:color w:val="000000"/>
          <w:sz w:val="24"/>
          <w:szCs w:val="24"/>
        </w:rPr>
        <w:t>ГК РФ [</w:t>
      </w:r>
      <w:r w:rsidRPr="00CF0F42">
        <w:rPr>
          <w:rStyle w:val="hl"/>
          <w:rFonts w:cs="Arial"/>
          <w:color w:val="000000"/>
          <w:sz w:val="24"/>
          <w:szCs w:val="24"/>
        </w:rPr>
        <w:t>9</w:t>
      </w:r>
      <w:r w:rsidR="00BE40F1" w:rsidRPr="00CF0F42">
        <w:rPr>
          <w:rStyle w:val="hl"/>
          <w:rFonts w:cs="Arial"/>
          <w:color w:val="000000"/>
          <w:sz w:val="24"/>
          <w:szCs w:val="24"/>
        </w:rPr>
        <w:t>])</w:t>
      </w:r>
      <w:r w:rsidR="00700616" w:rsidRPr="00CF0F42">
        <w:rPr>
          <w:rStyle w:val="hl"/>
          <w:rFonts w:cs="Arial"/>
          <w:color w:val="000000"/>
          <w:sz w:val="24"/>
          <w:szCs w:val="24"/>
        </w:rPr>
        <w:t xml:space="preserve"> – см. п. 1.6.7.</w:t>
      </w:r>
    </w:p>
    <w:p w14:paraId="4F5FF178" w14:textId="4BB89F54" w:rsidR="00BE40F1" w:rsidRPr="00CF0F42" w:rsidRDefault="00BE40F1" w:rsidP="003A1253">
      <w:pPr>
        <w:ind w:firstLine="709"/>
        <w:rPr>
          <w:rStyle w:val="blk"/>
          <w:sz w:val="24"/>
          <w:szCs w:val="24"/>
        </w:rPr>
      </w:pPr>
      <w:r w:rsidRPr="00CF0F42">
        <w:rPr>
          <w:rStyle w:val="blk"/>
          <w:sz w:val="24"/>
          <w:szCs w:val="24"/>
        </w:rPr>
        <w:t>Имущество, находящееся в собственности двух или нескольких лиц, принадлежит им на праве общей собственности.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w:t>
      </w:r>
      <w:r w:rsidR="00E10B71" w:rsidRPr="00CF0F42">
        <w:rPr>
          <w:rStyle w:val="blk"/>
          <w:sz w:val="24"/>
          <w:szCs w:val="24"/>
        </w:rPr>
        <w:t>лей (совместная собственность).</w:t>
      </w:r>
    </w:p>
    <w:p w14:paraId="2EBF6DD3" w14:textId="031CC8DD" w:rsidR="00BE40F1" w:rsidRPr="00CF0F42" w:rsidRDefault="00BE40F1" w:rsidP="00E10B71">
      <w:pPr>
        <w:ind w:firstLine="709"/>
        <w:rPr>
          <w:rStyle w:val="blk"/>
          <w:sz w:val="24"/>
          <w:szCs w:val="24"/>
        </w:rPr>
      </w:pPr>
      <w:r w:rsidRPr="00CF0F42">
        <w:rPr>
          <w:rStyle w:val="blk"/>
          <w:sz w:val="24"/>
          <w:szCs w:val="24"/>
        </w:rPr>
        <w:t xml:space="preserve">Общая собственность на имущество является долевой, за исключением случаев, когда законом предусмотрено образование совместной </w:t>
      </w:r>
      <w:r w:rsidR="00461060" w:rsidRPr="00CF0F42">
        <w:rPr>
          <w:rStyle w:val="blk"/>
          <w:sz w:val="24"/>
          <w:szCs w:val="24"/>
        </w:rPr>
        <w:t>собственности на это имущество.</w:t>
      </w:r>
      <w:r w:rsidRPr="00CF0F42">
        <w:rPr>
          <w:rStyle w:val="blk"/>
          <w:sz w:val="24"/>
          <w:szCs w:val="24"/>
        </w:rPr>
        <w:t xml:space="preserve">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Общая собственность на делимое имущество возникает в случаях, предусмотренных законом или договором. </w:t>
      </w:r>
    </w:p>
    <w:p w14:paraId="00E4FA58" w14:textId="064F893F" w:rsidR="00BE40F1" w:rsidRPr="00CF0F42" w:rsidRDefault="00BE40F1" w:rsidP="00E10B71">
      <w:pPr>
        <w:ind w:firstLine="709"/>
        <w:rPr>
          <w:rStyle w:val="blk"/>
          <w:sz w:val="24"/>
          <w:szCs w:val="24"/>
        </w:rPr>
      </w:pPr>
      <w:r w:rsidRPr="00CF0F42">
        <w:rPr>
          <w:rStyle w:val="blk"/>
          <w:sz w:val="24"/>
          <w:szCs w:val="24"/>
        </w:rPr>
        <w:t>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14:paraId="27027978" w14:textId="77777777" w:rsidR="00BE40F1" w:rsidRPr="00CF0F42" w:rsidRDefault="00BE40F1" w:rsidP="003B2D25">
      <w:pPr>
        <w:rPr>
          <w:lang w:eastAsia="ru-RU"/>
        </w:rPr>
      </w:pPr>
    </w:p>
    <w:p w14:paraId="5CDFE0D4" w14:textId="60F4D4D8"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236" w:name="_Toc491945197"/>
      <w:bookmarkStart w:id="237" w:name="_Toc493884471"/>
      <w:r w:rsidRPr="00CF0F42">
        <w:rPr>
          <w:rFonts w:asciiTheme="minorHAnsi" w:eastAsia="Times New Roman" w:hAnsiTheme="minorHAnsi" w:cs="Arial"/>
          <w:b/>
          <w:color w:val="auto"/>
          <w:sz w:val="24"/>
          <w:szCs w:val="24"/>
          <w:lang w:eastAsia="ru-RU"/>
        </w:rPr>
        <w:t>2.3. Правовое регулирование земельных отношений</w:t>
      </w:r>
      <w:bookmarkEnd w:id="236"/>
      <w:bookmarkEnd w:id="237"/>
    </w:p>
    <w:p w14:paraId="1D5D92AD" w14:textId="77777777" w:rsidR="007D06AC" w:rsidRPr="00CF0F42" w:rsidRDefault="007D06AC" w:rsidP="007D06AC">
      <w:pPr>
        <w:spacing w:before="120"/>
        <w:ind w:firstLine="708"/>
        <w:rPr>
          <w:rFonts w:eastAsia="Times New Roman" w:cs="Arial"/>
          <w:i/>
          <w:sz w:val="24"/>
          <w:szCs w:val="24"/>
          <w:lang w:eastAsia="ru-RU"/>
        </w:rPr>
      </w:pPr>
      <w:bookmarkStart w:id="238" w:name="_Toc485295907"/>
      <w:r w:rsidRPr="00CF0F42">
        <w:rPr>
          <w:rFonts w:eastAsia="Times New Roman" w:cs="Arial"/>
          <w:i/>
          <w:sz w:val="24"/>
          <w:szCs w:val="24"/>
          <w:lang w:eastAsia="ru-RU"/>
        </w:rPr>
        <w:t>Формулировка темы имеет общий характер. Далее в данном разделе приводятся ссылки на основные нормативные правовые акты, регулирующие земельные отношения, показывается взаимосвязь между ними.</w:t>
      </w:r>
    </w:p>
    <w:p w14:paraId="29D0AD3F" w14:textId="48826884" w:rsidR="007D06AC" w:rsidRPr="00CF0F42" w:rsidRDefault="007D06AC" w:rsidP="007D06AC">
      <w:pPr>
        <w:spacing w:before="120"/>
        <w:ind w:firstLine="708"/>
        <w:rPr>
          <w:rFonts w:eastAsia="Times New Roman" w:cs="Arial"/>
          <w:sz w:val="24"/>
          <w:szCs w:val="24"/>
          <w:lang w:eastAsia="ru-RU"/>
        </w:rPr>
      </w:pPr>
      <w:r w:rsidRPr="00CF0F42">
        <w:rPr>
          <w:rFonts w:eastAsia="Times New Roman" w:cs="Arial"/>
          <w:b/>
          <w:sz w:val="24"/>
          <w:szCs w:val="24"/>
          <w:lang w:eastAsia="ru-RU"/>
        </w:rPr>
        <w:t xml:space="preserve">2.3.1. </w:t>
      </w:r>
      <w:r w:rsidRPr="00CF0F42">
        <w:rPr>
          <w:rFonts w:eastAsia="Times New Roman" w:cs="Arial"/>
          <w:sz w:val="24"/>
          <w:szCs w:val="24"/>
          <w:lang w:eastAsia="ru-RU"/>
        </w:rPr>
        <w:t>Правовая основа регулирования земельных отношений включает документы четырех уровней:</w:t>
      </w:r>
      <w:bookmarkEnd w:id="238"/>
    </w:p>
    <w:p w14:paraId="2FEC5B29" w14:textId="77777777" w:rsidR="00E43F47" w:rsidRPr="00CF0F42" w:rsidRDefault="00E43F47" w:rsidP="00E43F47">
      <w:pPr>
        <w:spacing w:before="60"/>
        <w:ind w:firstLine="709"/>
        <w:rPr>
          <w:color w:val="22272F"/>
          <w:sz w:val="24"/>
          <w:szCs w:val="24"/>
        </w:rPr>
      </w:pPr>
      <w:r w:rsidRPr="00CF0F42">
        <w:rPr>
          <w:rFonts w:eastAsia="Times New Roman" w:cs="Arial"/>
          <w:sz w:val="24"/>
          <w:szCs w:val="24"/>
          <w:lang w:eastAsia="ru-RU"/>
        </w:rPr>
        <w:t xml:space="preserve">2.3.1.1. </w:t>
      </w:r>
      <w:r w:rsidR="007D06AC" w:rsidRPr="00CF0F42">
        <w:rPr>
          <w:color w:val="22272F"/>
          <w:sz w:val="24"/>
          <w:szCs w:val="24"/>
        </w:rPr>
        <w:t>Конституция Р</w:t>
      </w:r>
      <w:r w:rsidR="00580262" w:rsidRPr="00CF0F42">
        <w:rPr>
          <w:color w:val="22272F"/>
          <w:sz w:val="24"/>
          <w:szCs w:val="24"/>
        </w:rPr>
        <w:t>Ф</w:t>
      </w:r>
      <w:r w:rsidRPr="00CF0F42">
        <w:rPr>
          <w:color w:val="22272F"/>
          <w:sz w:val="24"/>
          <w:szCs w:val="24"/>
        </w:rPr>
        <w:t xml:space="preserve"> (ст. 9, 36, 72).</w:t>
      </w:r>
    </w:p>
    <w:p w14:paraId="414CB810" w14:textId="399B8F56" w:rsidR="00E43F47" w:rsidRPr="00CF0F42" w:rsidRDefault="00E43F47" w:rsidP="00E43F47">
      <w:pPr>
        <w:spacing w:before="60"/>
        <w:ind w:firstLine="709"/>
        <w:rPr>
          <w:color w:val="22272F"/>
          <w:sz w:val="24"/>
          <w:szCs w:val="24"/>
        </w:rPr>
      </w:pPr>
      <w:r w:rsidRPr="00CF0F42">
        <w:rPr>
          <w:color w:val="22272F"/>
          <w:sz w:val="24"/>
          <w:szCs w:val="24"/>
        </w:rPr>
        <w:t>2.3.1.2. Ф</w:t>
      </w:r>
      <w:r w:rsidR="007D06AC" w:rsidRPr="00CF0F42">
        <w:rPr>
          <w:color w:val="22272F"/>
          <w:sz w:val="24"/>
          <w:szCs w:val="24"/>
        </w:rPr>
        <w:t>едеральное земельное законодательство</w:t>
      </w:r>
      <w:r w:rsidRPr="00CF0F42">
        <w:rPr>
          <w:color w:val="22272F"/>
          <w:sz w:val="24"/>
          <w:szCs w:val="24"/>
        </w:rPr>
        <w:t xml:space="preserve"> – например, [10], [20], [23], а также ряд смежных </w:t>
      </w:r>
      <w:proofErr w:type="gramStart"/>
      <w:r w:rsidRPr="00CF0F42">
        <w:rPr>
          <w:color w:val="22272F"/>
          <w:sz w:val="24"/>
          <w:szCs w:val="24"/>
        </w:rPr>
        <w:t>документов  –</w:t>
      </w:r>
      <w:proofErr w:type="gramEnd"/>
      <w:r w:rsidRPr="00CF0F42">
        <w:rPr>
          <w:color w:val="22272F"/>
          <w:sz w:val="24"/>
          <w:szCs w:val="24"/>
        </w:rPr>
        <w:t xml:space="preserve"> базовые Кодексы [9, 11 – 13], ряд Федеральных законов (например, [21, 22]) и пр.</w:t>
      </w:r>
    </w:p>
    <w:p w14:paraId="0565F608" w14:textId="3A0B13F0" w:rsidR="00E43F47" w:rsidRPr="00CF0F42" w:rsidRDefault="00E43F47" w:rsidP="00E43F47">
      <w:pPr>
        <w:spacing w:before="60"/>
        <w:ind w:firstLine="709"/>
        <w:rPr>
          <w:color w:val="22272F"/>
          <w:sz w:val="24"/>
          <w:szCs w:val="24"/>
        </w:rPr>
      </w:pPr>
      <w:r w:rsidRPr="00CF0F42">
        <w:rPr>
          <w:color w:val="22272F"/>
          <w:sz w:val="24"/>
          <w:szCs w:val="24"/>
        </w:rPr>
        <w:t>2.3.1.3. Ф</w:t>
      </w:r>
      <w:r w:rsidR="007D06AC" w:rsidRPr="00CF0F42">
        <w:rPr>
          <w:color w:val="22272F"/>
          <w:sz w:val="24"/>
          <w:szCs w:val="24"/>
        </w:rPr>
        <w:t>едеральные подзаконные акты</w:t>
      </w:r>
      <w:r w:rsidRPr="00CF0F42">
        <w:rPr>
          <w:color w:val="22272F"/>
          <w:sz w:val="24"/>
          <w:szCs w:val="24"/>
        </w:rPr>
        <w:t xml:space="preserve"> – в основном представлены постановлениями Правительства РФ, которыми регулируются такие процедуры, как мониторинг, государственный земельный контроль.</w:t>
      </w:r>
    </w:p>
    <w:p w14:paraId="769790D9" w14:textId="06A1902C" w:rsidR="007D06AC" w:rsidRPr="00CF0F42" w:rsidRDefault="00E43F47" w:rsidP="00E43F47">
      <w:pPr>
        <w:spacing w:before="60"/>
        <w:ind w:firstLine="709"/>
        <w:rPr>
          <w:color w:val="22272F"/>
          <w:sz w:val="24"/>
          <w:szCs w:val="24"/>
        </w:rPr>
      </w:pPr>
      <w:r w:rsidRPr="00CF0F42">
        <w:rPr>
          <w:color w:val="22272F"/>
          <w:sz w:val="24"/>
          <w:szCs w:val="24"/>
        </w:rPr>
        <w:t>2.3.1.4. Р</w:t>
      </w:r>
      <w:r w:rsidR="007D06AC" w:rsidRPr="00CF0F42">
        <w:rPr>
          <w:color w:val="22272F"/>
          <w:sz w:val="24"/>
          <w:szCs w:val="24"/>
        </w:rPr>
        <w:t>егиональное законодательство.</w:t>
      </w:r>
    </w:p>
    <w:p w14:paraId="7394F6BE" w14:textId="315CA6B6" w:rsidR="003A1253" w:rsidRPr="00CF0F42" w:rsidRDefault="007D06AC" w:rsidP="003A1253">
      <w:pPr>
        <w:pStyle w:val="s1"/>
        <w:spacing w:before="120" w:beforeAutospacing="0" w:after="0" w:afterAutospacing="0"/>
        <w:ind w:firstLine="709"/>
        <w:jc w:val="both"/>
        <w:rPr>
          <w:rFonts w:asciiTheme="minorHAnsi" w:hAnsiTheme="minorHAnsi"/>
          <w:color w:val="22272F"/>
        </w:rPr>
      </w:pPr>
      <w:r w:rsidRPr="00CF0F42">
        <w:rPr>
          <w:rFonts w:asciiTheme="minorHAnsi" w:hAnsiTheme="minorHAnsi"/>
          <w:b/>
          <w:color w:val="22272F"/>
        </w:rPr>
        <w:t>2.3.</w:t>
      </w:r>
      <w:r w:rsidR="00E43F47" w:rsidRPr="00CF0F42">
        <w:rPr>
          <w:rFonts w:asciiTheme="minorHAnsi" w:hAnsiTheme="minorHAnsi"/>
          <w:b/>
          <w:color w:val="22272F"/>
        </w:rPr>
        <w:t>2</w:t>
      </w:r>
      <w:r w:rsidRPr="00CF0F42">
        <w:rPr>
          <w:rFonts w:asciiTheme="minorHAnsi" w:hAnsiTheme="minorHAnsi"/>
          <w:b/>
          <w:color w:val="22272F"/>
        </w:rPr>
        <w:t>.</w:t>
      </w:r>
      <w:r w:rsidRPr="00CF0F42">
        <w:rPr>
          <w:rFonts w:asciiTheme="minorHAnsi" w:hAnsiTheme="minorHAnsi"/>
          <w:color w:val="22272F"/>
        </w:rPr>
        <w:t xml:space="preserve"> </w:t>
      </w:r>
      <w:r w:rsidR="009601E6">
        <w:rPr>
          <w:rFonts w:asciiTheme="minorHAnsi" w:hAnsiTheme="minorHAnsi"/>
          <w:color w:val="22272F"/>
        </w:rPr>
        <w:t>Р</w:t>
      </w:r>
      <w:r w:rsidR="009601E6" w:rsidRPr="00577197">
        <w:rPr>
          <w:rFonts w:asciiTheme="minorHAnsi" w:hAnsiTheme="minorHAnsi"/>
          <w:color w:val="22272F"/>
        </w:rPr>
        <w:t>аздельное отчуждение земельного участка и расположенных на нем улучшений</w:t>
      </w:r>
      <w:r w:rsidR="009601E6" w:rsidRPr="00577197">
        <w:t xml:space="preserve"> </w:t>
      </w:r>
      <w:r w:rsidR="009601E6" w:rsidRPr="00577197">
        <w:rPr>
          <w:rFonts w:asciiTheme="minorHAnsi" w:hAnsiTheme="minorHAnsi"/>
          <w:color w:val="22272F"/>
        </w:rPr>
        <w:t>(п. 4 ст. 35 ЗК РФ [13]).</w:t>
      </w:r>
    </w:p>
    <w:p w14:paraId="7AF066B0" w14:textId="74FE810D" w:rsidR="003A1253" w:rsidRPr="00CF0F42" w:rsidRDefault="003A1253" w:rsidP="00735D55">
      <w:pPr>
        <w:pStyle w:val="s1"/>
        <w:spacing w:before="60" w:beforeAutospacing="0" w:after="0" w:afterAutospacing="0"/>
        <w:ind w:firstLine="709"/>
        <w:jc w:val="both"/>
        <w:rPr>
          <w:rFonts w:asciiTheme="minorHAnsi" w:hAnsiTheme="minorHAnsi"/>
          <w:color w:val="22272F"/>
        </w:rPr>
      </w:pPr>
      <w:r w:rsidRPr="00CF0F42">
        <w:rPr>
          <w:rFonts w:asciiTheme="minorHAnsi" w:hAnsiTheme="minorHAnsi"/>
          <w:color w:val="22272F"/>
        </w:rPr>
        <w:t>2.3.</w:t>
      </w:r>
      <w:r w:rsidR="00E43F47" w:rsidRPr="00CF0F42">
        <w:rPr>
          <w:rFonts w:asciiTheme="minorHAnsi" w:hAnsiTheme="minorHAnsi"/>
          <w:color w:val="22272F"/>
        </w:rPr>
        <w:t>2</w:t>
      </w:r>
      <w:r w:rsidRPr="00CF0F42">
        <w:rPr>
          <w:rFonts w:asciiTheme="minorHAnsi" w:hAnsiTheme="minorHAnsi"/>
          <w:color w:val="22272F"/>
        </w:rPr>
        <w:t>.1.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14:paraId="6DD63F94" w14:textId="57119196" w:rsidR="003A1253" w:rsidRPr="00CF0F42" w:rsidRDefault="003A1253" w:rsidP="008437EA">
      <w:pPr>
        <w:pStyle w:val="s1"/>
        <w:numPr>
          <w:ilvl w:val="0"/>
          <w:numId w:val="41"/>
        </w:numPr>
        <w:spacing w:before="0" w:beforeAutospacing="0" w:after="0" w:afterAutospacing="0"/>
        <w:ind w:hanging="357"/>
        <w:jc w:val="both"/>
        <w:rPr>
          <w:rFonts w:asciiTheme="minorHAnsi" w:hAnsiTheme="minorHAnsi"/>
          <w:color w:val="22272F"/>
        </w:rPr>
      </w:pPr>
      <w:r w:rsidRPr="00CF0F42">
        <w:rPr>
          <w:rFonts w:asciiTheme="minorHAnsi" w:hAnsiTheme="minorHAnsi"/>
          <w:color w:val="22272F"/>
        </w:rPr>
        <w:t>отчуждение части здания, сооружения, которая не может быть выделена в натуре вместе с частью земельного участка;</w:t>
      </w:r>
    </w:p>
    <w:p w14:paraId="164B7AEB" w14:textId="652A5530" w:rsidR="003A1253" w:rsidRPr="00CF0F42" w:rsidRDefault="003A1253" w:rsidP="008437EA">
      <w:pPr>
        <w:pStyle w:val="s1"/>
        <w:numPr>
          <w:ilvl w:val="0"/>
          <w:numId w:val="41"/>
        </w:numPr>
        <w:spacing w:before="0" w:beforeAutospacing="0" w:after="0" w:afterAutospacing="0"/>
        <w:ind w:hanging="357"/>
        <w:jc w:val="both"/>
        <w:rPr>
          <w:rFonts w:asciiTheme="minorHAnsi" w:hAnsiTheme="minorHAnsi"/>
          <w:color w:val="22272F"/>
        </w:rPr>
      </w:pPr>
      <w:r w:rsidRPr="00CF0F42">
        <w:rPr>
          <w:rFonts w:asciiTheme="minorHAnsi" w:hAnsiTheme="minorHAnsi"/>
          <w:color w:val="22272F"/>
        </w:rPr>
        <w:t>отчуждение здания, сооружения, находящихся на земельном участке, изъятом из оборота в соответствии со ст</w:t>
      </w:r>
      <w:r w:rsidR="00735D55" w:rsidRPr="00CF0F42">
        <w:rPr>
          <w:rFonts w:asciiTheme="minorHAnsi" w:hAnsiTheme="minorHAnsi"/>
          <w:color w:val="22272F"/>
        </w:rPr>
        <w:t xml:space="preserve">. </w:t>
      </w:r>
      <w:r w:rsidRPr="00CF0F42">
        <w:rPr>
          <w:rFonts w:asciiTheme="minorHAnsi" w:hAnsiTheme="minorHAnsi"/>
          <w:color w:val="22272F"/>
        </w:rPr>
        <w:t xml:space="preserve">27 </w:t>
      </w:r>
      <w:r w:rsidR="00735D55" w:rsidRPr="00CF0F42">
        <w:rPr>
          <w:rFonts w:asciiTheme="minorHAnsi" w:hAnsiTheme="minorHAnsi"/>
          <w:color w:val="22272F"/>
        </w:rPr>
        <w:t>[10]</w:t>
      </w:r>
      <w:r w:rsidRPr="00CF0F42">
        <w:rPr>
          <w:rFonts w:asciiTheme="minorHAnsi" w:hAnsiTheme="minorHAnsi"/>
          <w:color w:val="22272F"/>
        </w:rPr>
        <w:t>;</w:t>
      </w:r>
    </w:p>
    <w:p w14:paraId="5A35B087" w14:textId="56AB4BD4" w:rsidR="003A1253" w:rsidRPr="00CF0F42" w:rsidRDefault="003A1253" w:rsidP="008437EA">
      <w:pPr>
        <w:pStyle w:val="s1"/>
        <w:numPr>
          <w:ilvl w:val="0"/>
          <w:numId w:val="41"/>
        </w:numPr>
        <w:spacing w:before="0" w:beforeAutospacing="0" w:after="0" w:afterAutospacing="0"/>
        <w:ind w:hanging="357"/>
        <w:jc w:val="both"/>
        <w:rPr>
          <w:rFonts w:asciiTheme="minorHAnsi" w:hAnsiTheme="minorHAnsi"/>
          <w:color w:val="22272F"/>
        </w:rPr>
      </w:pPr>
      <w:r w:rsidRPr="00CF0F42">
        <w:rPr>
          <w:rFonts w:asciiTheme="minorHAnsi" w:hAnsiTheme="minorHAnsi"/>
          <w:color w:val="22272F"/>
        </w:rPr>
        <w:t>отчуждение сооружения, которое расположено на земельном участке на условиях сервитута.</w:t>
      </w:r>
    </w:p>
    <w:p w14:paraId="4A2516DF" w14:textId="24CBE92E" w:rsidR="003A1253" w:rsidRPr="00CF0F42" w:rsidRDefault="003A1253" w:rsidP="003A1253">
      <w:pPr>
        <w:pStyle w:val="s1"/>
        <w:spacing w:before="60" w:beforeAutospacing="0" w:after="0" w:afterAutospacing="0"/>
        <w:ind w:firstLine="709"/>
        <w:jc w:val="both"/>
        <w:rPr>
          <w:rFonts w:asciiTheme="minorHAnsi" w:hAnsiTheme="minorHAnsi"/>
          <w:color w:val="22272F"/>
        </w:rPr>
      </w:pPr>
      <w:r w:rsidRPr="00CF0F42">
        <w:rPr>
          <w:rFonts w:asciiTheme="minorHAnsi" w:hAnsiTheme="minorHAnsi"/>
          <w:color w:val="22272F"/>
        </w:rPr>
        <w:t>2.3.</w:t>
      </w:r>
      <w:r w:rsidR="00E43F47" w:rsidRPr="00CF0F42">
        <w:rPr>
          <w:rFonts w:asciiTheme="minorHAnsi" w:hAnsiTheme="minorHAnsi"/>
          <w:color w:val="22272F"/>
        </w:rPr>
        <w:t>2</w:t>
      </w:r>
      <w:r w:rsidRPr="00CF0F42">
        <w:rPr>
          <w:rFonts w:asciiTheme="minorHAnsi" w:hAnsiTheme="minorHAnsi"/>
          <w:color w:val="22272F"/>
        </w:rPr>
        <w:t>.2. Не допускается отчуждение земельного участка без находящихся на нем здания, сооружения в случае, если они принадлежат одному лицу.</w:t>
      </w:r>
    </w:p>
    <w:p w14:paraId="26958006" w14:textId="35F96824" w:rsidR="003A1253" w:rsidRPr="00CF0F42" w:rsidRDefault="00E43F47" w:rsidP="003A1253">
      <w:pPr>
        <w:pStyle w:val="s1"/>
        <w:spacing w:before="60" w:beforeAutospacing="0" w:after="0" w:afterAutospacing="0"/>
        <w:ind w:firstLine="709"/>
        <w:jc w:val="both"/>
        <w:rPr>
          <w:rFonts w:asciiTheme="minorHAnsi" w:hAnsiTheme="minorHAnsi"/>
          <w:color w:val="22272F"/>
        </w:rPr>
      </w:pPr>
      <w:r w:rsidRPr="00CF0F42">
        <w:rPr>
          <w:rFonts w:asciiTheme="minorHAnsi" w:hAnsiTheme="minorHAnsi"/>
          <w:color w:val="22272F"/>
        </w:rPr>
        <w:lastRenderedPageBreak/>
        <w:t>2.3.2</w:t>
      </w:r>
      <w:r w:rsidR="003A1253" w:rsidRPr="00CF0F42">
        <w:rPr>
          <w:rFonts w:asciiTheme="minorHAnsi" w:hAnsiTheme="minorHAnsi"/>
          <w:color w:val="22272F"/>
        </w:rPr>
        <w:t>.3. 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14:paraId="3B2527B5" w14:textId="724E4039" w:rsidR="003A1253" w:rsidRPr="00CF0F42" w:rsidRDefault="00E43F47" w:rsidP="003A1253">
      <w:pPr>
        <w:pStyle w:val="s1"/>
        <w:spacing w:before="60" w:beforeAutospacing="0" w:after="0" w:afterAutospacing="0"/>
        <w:ind w:firstLine="709"/>
        <w:jc w:val="both"/>
        <w:rPr>
          <w:rFonts w:asciiTheme="minorHAnsi" w:hAnsiTheme="minorHAnsi"/>
          <w:color w:val="22272F"/>
        </w:rPr>
      </w:pPr>
      <w:r w:rsidRPr="00CF0F42">
        <w:rPr>
          <w:rFonts w:asciiTheme="minorHAnsi" w:hAnsiTheme="minorHAnsi"/>
          <w:color w:val="22272F"/>
        </w:rPr>
        <w:t>2.3.2</w:t>
      </w:r>
      <w:r w:rsidR="003A1253" w:rsidRPr="00CF0F42">
        <w:rPr>
          <w:rFonts w:asciiTheme="minorHAnsi" w:hAnsiTheme="minorHAnsi"/>
          <w:color w:val="22272F"/>
        </w:rPr>
        <w:t>.4. 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14:paraId="08CCB9F8" w14:textId="00DE7843" w:rsidR="00735D55" w:rsidRPr="00CF0F42" w:rsidRDefault="00FA0A83" w:rsidP="00735D55">
      <w:pPr>
        <w:pStyle w:val="s1"/>
        <w:spacing w:before="120" w:beforeAutospacing="0" w:after="0" w:afterAutospacing="0"/>
        <w:ind w:firstLine="709"/>
        <w:jc w:val="both"/>
        <w:rPr>
          <w:rFonts w:asciiTheme="minorHAnsi" w:hAnsiTheme="minorHAnsi"/>
        </w:rPr>
      </w:pPr>
      <w:r w:rsidRPr="00CF0F42">
        <w:rPr>
          <w:rFonts w:asciiTheme="minorHAnsi" w:hAnsiTheme="minorHAnsi"/>
          <w:b/>
          <w:color w:val="22272F"/>
        </w:rPr>
        <w:t>2.3.3</w:t>
      </w:r>
      <w:r w:rsidR="00735D55" w:rsidRPr="00CF0F42">
        <w:rPr>
          <w:rFonts w:asciiTheme="minorHAnsi" w:hAnsiTheme="minorHAnsi"/>
          <w:b/>
          <w:color w:val="22272F"/>
        </w:rPr>
        <w:t xml:space="preserve">. </w:t>
      </w:r>
      <w:r w:rsidR="00735D55" w:rsidRPr="00CF0F42">
        <w:rPr>
          <w:rFonts w:asciiTheme="minorHAnsi" w:hAnsiTheme="minorHAnsi"/>
          <w:color w:val="22272F"/>
        </w:rPr>
        <w:t>О</w:t>
      </w:r>
      <w:r w:rsidR="00735D55" w:rsidRPr="00CF0F42">
        <w:rPr>
          <w:rFonts w:asciiTheme="minorHAnsi" w:hAnsiTheme="minorHAnsi"/>
        </w:rPr>
        <w:t>бъектом купли-продажи могут быть только участки, прошедшие государственный кадастровый учет (ст. 37 ЗК РФ [10]).</w:t>
      </w:r>
    </w:p>
    <w:p w14:paraId="023618A9" w14:textId="466DD3DC" w:rsidR="00735D55" w:rsidRPr="00CF0F42" w:rsidRDefault="003A1253" w:rsidP="007D06AC">
      <w:pPr>
        <w:pStyle w:val="s1"/>
        <w:spacing w:before="120" w:beforeAutospacing="0" w:after="0" w:afterAutospacing="0"/>
        <w:ind w:firstLine="709"/>
        <w:jc w:val="both"/>
        <w:rPr>
          <w:rFonts w:asciiTheme="minorHAnsi" w:hAnsiTheme="minorHAnsi"/>
          <w:color w:val="22272F"/>
        </w:rPr>
      </w:pPr>
      <w:r w:rsidRPr="00CF0F42">
        <w:rPr>
          <w:rFonts w:asciiTheme="minorHAnsi" w:hAnsiTheme="minorHAnsi"/>
          <w:b/>
          <w:color w:val="22272F"/>
        </w:rPr>
        <w:t>2.3.</w:t>
      </w:r>
      <w:r w:rsidR="00FA0A83" w:rsidRPr="00CF0F42">
        <w:rPr>
          <w:rFonts w:asciiTheme="minorHAnsi" w:hAnsiTheme="minorHAnsi"/>
          <w:b/>
          <w:color w:val="22272F"/>
        </w:rPr>
        <w:t>4</w:t>
      </w:r>
      <w:r w:rsidRPr="00CF0F42">
        <w:rPr>
          <w:rFonts w:asciiTheme="minorHAnsi" w:hAnsiTheme="minorHAnsi"/>
          <w:b/>
          <w:color w:val="22272F"/>
        </w:rPr>
        <w:t>.</w:t>
      </w:r>
      <w:r w:rsidRPr="00CF0F42">
        <w:rPr>
          <w:rFonts w:asciiTheme="minorHAnsi" w:hAnsiTheme="minorHAnsi"/>
          <w:color w:val="22272F"/>
        </w:rPr>
        <w:t xml:space="preserve"> </w:t>
      </w:r>
      <w:r w:rsidR="007D06AC" w:rsidRPr="00CF0F42">
        <w:rPr>
          <w:rFonts w:asciiTheme="minorHAnsi" w:hAnsiTheme="minorHAnsi"/>
          <w:color w:val="22272F"/>
        </w:rPr>
        <w:t>На что обратит внимание в практической деятельности:</w:t>
      </w:r>
    </w:p>
    <w:p w14:paraId="7613D5DD" w14:textId="2531E2F3" w:rsidR="007D06AC" w:rsidRPr="00CF0F42" w:rsidRDefault="00FA0A83" w:rsidP="00735D55">
      <w:pPr>
        <w:pStyle w:val="s1"/>
        <w:spacing w:before="60" w:beforeAutospacing="0" w:after="0" w:afterAutospacing="0"/>
        <w:ind w:firstLine="709"/>
        <w:jc w:val="both"/>
        <w:rPr>
          <w:rFonts w:asciiTheme="minorHAnsi" w:hAnsiTheme="minorHAnsi"/>
          <w:color w:val="22272F"/>
        </w:rPr>
      </w:pPr>
      <w:r w:rsidRPr="00CF0F42">
        <w:rPr>
          <w:rFonts w:asciiTheme="minorHAnsi" w:hAnsiTheme="minorHAnsi"/>
          <w:color w:val="22272F"/>
        </w:rPr>
        <w:t>2.3.4</w:t>
      </w:r>
      <w:r w:rsidR="00735D55" w:rsidRPr="00CF0F42">
        <w:rPr>
          <w:rFonts w:asciiTheme="minorHAnsi" w:hAnsiTheme="minorHAnsi"/>
          <w:color w:val="22272F"/>
        </w:rPr>
        <w:t>.1</w:t>
      </w:r>
      <w:r w:rsidRPr="00CF0F42">
        <w:rPr>
          <w:rFonts w:asciiTheme="minorHAnsi" w:hAnsiTheme="minorHAnsi"/>
          <w:color w:val="22272F"/>
        </w:rPr>
        <w:t>.</w:t>
      </w:r>
      <w:r w:rsidR="007D06AC" w:rsidRPr="00CF0F42">
        <w:rPr>
          <w:rFonts w:asciiTheme="minorHAnsi" w:hAnsiTheme="minorHAnsi"/>
          <w:color w:val="22272F"/>
        </w:rPr>
        <w:t xml:space="preserve"> </w:t>
      </w:r>
      <w:r w:rsidR="00735D55" w:rsidRPr="00CF0F42">
        <w:rPr>
          <w:rFonts w:asciiTheme="minorHAnsi" w:hAnsiTheme="minorHAnsi"/>
          <w:color w:val="22272F"/>
        </w:rPr>
        <w:t>Р</w:t>
      </w:r>
      <w:r w:rsidR="007D06AC" w:rsidRPr="00CF0F42">
        <w:rPr>
          <w:rFonts w:asciiTheme="minorHAnsi" w:hAnsiTheme="minorHAnsi"/>
          <w:color w:val="22272F"/>
        </w:rPr>
        <w:t>егиональное законодательство может содержать нормативные правые акты, оказывающие существенное влияние на стоимость недвижимости, расположенной в соответствующем регионе. Например, регулирование земельных отношений в г. Москве и Санкт-Петербурге значительно отличается от федерального.</w:t>
      </w:r>
    </w:p>
    <w:p w14:paraId="79D5B451" w14:textId="3EBDA060" w:rsidR="00735D55" w:rsidRPr="00CF0F42" w:rsidRDefault="00FA0A83" w:rsidP="00735D55">
      <w:pPr>
        <w:pStyle w:val="s1"/>
        <w:spacing w:before="60" w:beforeAutospacing="0" w:after="0" w:afterAutospacing="0"/>
        <w:ind w:firstLine="709"/>
        <w:jc w:val="both"/>
        <w:rPr>
          <w:rFonts w:asciiTheme="minorHAnsi" w:hAnsiTheme="minorHAnsi"/>
          <w:color w:val="22272F"/>
        </w:rPr>
      </w:pPr>
      <w:r w:rsidRPr="001833D1">
        <w:rPr>
          <w:rFonts w:asciiTheme="minorHAnsi" w:hAnsiTheme="minorHAnsi"/>
          <w:color w:val="22272F"/>
        </w:rPr>
        <w:t>2.3.4</w:t>
      </w:r>
      <w:r w:rsidR="00735D55" w:rsidRPr="001833D1">
        <w:rPr>
          <w:rFonts w:asciiTheme="minorHAnsi" w:hAnsiTheme="minorHAnsi"/>
          <w:color w:val="22272F"/>
        </w:rPr>
        <w:t>.2. Судебная практика расходится с положениями ЗК РФ, указанными в п. 2.3.</w:t>
      </w:r>
      <w:r w:rsidR="001833D1" w:rsidRPr="001833D1">
        <w:rPr>
          <w:rFonts w:asciiTheme="minorHAnsi" w:hAnsiTheme="minorHAnsi"/>
          <w:color w:val="22272F"/>
        </w:rPr>
        <w:t>3</w:t>
      </w:r>
      <w:r w:rsidR="00735D55" w:rsidRPr="001833D1">
        <w:rPr>
          <w:rFonts w:asciiTheme="minorHAnsi" w:hAnsiTheme="minorHAnsi"/>
          <w:color w:val="22272F"/>
        </w:rPr>
        <w:t xml:space="preserve"> – см. Постановление Пленума ВАС РФ от 11.07.2011 № 54, Постановление ФАС </w:t>
      </w:r>
      <w:proofErr w:type="gramStart"/>
      <w:r w:rsidR="00735D55" w:rsidRPr="001833D1">
        <w:rPr>
          <w:rFonts w:asciiTheme="minorHAnsi" w:hAnsiTheme="minorHAnsi"/>
          <w:color w:val="22272F"/>
        </w:rPr>
        <w:t>Восточно-Сибирского</w:t>
      </w:r>
      <w:proofErr w:type="gramEnd"/>
      <w:r w:rsidR="00735D55" w:rsidRPr="001833D1">
        <w:rPr>
          <w:rFonts w:asciiTheme="minorHAnsi" w:hAnsiTheme="minorHAnsi"/>
          <w:color w:val="22272F"/>
        </w:rPr>
        <w:t xml:space="preserve"> округа от 15.12.2008 № А33-908/08-Ф02-6210/08, Постановление ФАС Московского округа от 18.02.2009 № КГ-А41/12649-08, Постановление ФАС Северо-Кавказского округа от 17.11.2010 № А32-55236/2009.</w:t>
      </w:r>
    </w:p>
    <w:p w14:paraId="1220C22A" w14:textId="77777777" w:rsidR="00735D55" w:rsidRPr="00CF0F42" w:rsidRDefault="00735D55" w:rsidP="007D06AC">
      <w:pPr>
        <w:pStyle w:val="2"/>
        <w:spacing w:before="120"/>
        <w:jc w:val="center"/>
        <w:rPr>
          <w:rFonts w:asciiTheme="minorHAnsi" w:eastAsia="Times New Roman" w:hAnsiTheme="minorHAnsi" w:cs="Arial"/>
          <w:b/>
          <w:color w:val="auto"/>
          <w:sz w:val="24"/>
          <w:szCs w:val="24"/>
          <w:lang w:eastAsia="ru-RU"/>
        </w:rPr>
      </w:pPr>
      <w:bookmarkStart w:id="239" w:name="_Toc491945198"/>
    </w:p>
    <w:p w14:paraId="13C11D47" w14:textId="754278CA"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240" w:name="_Toc493884472"/>
      <w:r w:rsidRPr="00CF0F42">
        <w:rPr>
          <w:rFonts w:asciiTheme="minorHAnsi" w:eastAsia="Times New Roman" w:hAnsiTheme="minorHAnsi" w:cs="Arial"/>
          <w:b/>
          <w:color w:val="auto"/>
          <w:sz w:val="24"/>
          <w:szCs w:val="24"/>
          <w:lang w:eastAsia="ru-RU"/>
        </w:rPr>
        <w:t>2.4. Перевод земель или земельных участков из одной категории в другую</w:t>
      </w:r>
      <w:bookmarkEnd w:id="239"/>
      <w:bookmarkEnd w:id="240"/>
    </w:p>
    <w:p w14:paraId="1A4B5538" w14:textId="667DAB46" w:rsidR="007D06AC" w:rsidRPr="00CF0F42" w:rsidRDefault="007D06AC" w:rsidP="007D06AC">
      <w:pPr>
        <w:spacing w:before="120"/>
        <w:ind w:firstLine="708"/>
        <w:rPr>
          <w:rFonts w:eastAsia="Times New Roman" w:cs="Arial"/>
          <w:i/>
          <w:sz w:val="24"/>
          <w:szCs w:val="24"/>
          <w:lang w:eastAsia="ru-RU"/>
        </w:rPr>
      </w:pPr>
      <w:r w:rsidRPr="00CF0F42">
        <w:rPr>
          <w:rFonts w:eastAsia="Times New Roman" w:cs="Arial"/>
          <w:i/>
          <w:sz w:val="24"/>
          <w:szCs w:val="24"/>
          <w:lang w:eastAsia="ru-RU"/>
        </w:rPr>
        <w:t>Формулировка темы имеет общий характер. К вопросам перевода земельных участков из одной категории в другую относится целый ряд нормативных правовых актов, прежде всего: Земельный кодекс РФ [</w:t>
      </w:r>
      <w:r w:rsidR="00035600" w:rsidRPr="00CF0F42">
        <w:rPr>
          <w:rFonts w:eastAsia="Times New Roman" w:cs="Arial"/>
          <w:i/>
          <w:sz w:val="24"/>
          <w:szCs w:val="24"/>
          <w:lang w:eastAsia="ru-RU"/>
        </w:rPr>
        <w:t>10</w:t>
      </w:r>
      <w:r w:rsidRPr="00CF0F42">
        <w:rPr>
          <w:rFonts w:eastAsia="Times New Roman" w:cs="Arial"/>
          <w:i/>
          <w:sz w:val="24"/>
          <w:szCs w:val="24"/>
          <w:lang w:eastAsia="ru-RU"/>
        </w:rPr>
        <w:t>] и Федеральный закон «О переводе земель или земельных участков из одной категории в другую» [2</w:t>
      </w:r>
      <w:r w:rsidR="00035600" w:rsidRPr="00CF0F42">
        <w:rPr>
          <w:rFonts w:eastAsia="Times New Roman" w:cs="Arial"/>
          <w:i/>
          <w:sz w:val="24"/>
          <w:szCs w:val="24"/>
          <w:lang w:eastAsia="ru-RU"/>
        </w:rPr>
        <w:t>3</w:t>
      </w:r>
      <w:r w:rsidRPr="00CF0F42">
        <w:rPr>
          <w:rFonts w:eastAsia="Times New Roman" w:cs="Arial"/>
          <w:i/>
          <w:sz w:val="24"/>
          <w:szCs w:val="24"/>
          <w:lang w:eastAsia="ru-RU"/>
        </w:rPr>
        <w:t>]. Далее в данном разделе приводятся выжимка из указанных источников.</w:t>
      </w:r>
    </w:p>
    <w:p w14:paraId="57110196" w14:textId="7831D154" w:rsidR="007D06AC" w:rsidRPr="00CF0F42" w:rsidRDefault="007D06AC" w:rsidP="007D06AC">
      <w:pPr>
        <w:shd w:val="clear" w:color="auto" w:fill="FFFFFF"/>
        <w:spacing w:before="120" w:line="290" w:lineRule="atLeast"/>
        <w:ind w:firstLine="544"/>
        <w:rPr>
          <w:rFonts w:cs="Arial"/>
          <w:color w:val="000000"/>
          <w:sz w:val="24"/>
          <w:szCs w:val="24"/>
        </w:rPr>
      </w:pPr>
      <w:r w:rsidRPr="00CF0F42">
        <w:rPr>
          <w:rStyle w:val="blk"/>
          <w:rFonts w:cs="Arial"/>
          <w:b/>
          <w:color w:val="000000"/>
          <w:sz w:val="24"/>
          <w:szCs w:val="24"/>
        </w:rPr>
        <w:t>2.4.1.</w:t>
      </w:r>
      <w:r w:rsidRPr="00CF0F42">
        <w:rPr>
          <w:rStyle w:val="blk"/>
          <w:rFonts w:cs="Arial"/>
          <w:color w:val="000000"/>
          <w:sz w:val="24"/>
          <w:szCs w:val="24"/>
        </w:rPr>
        <w:t xml:space="preserve"> Земли в Р</w:t>
      </w:r>
      <w:r w:rsidR="00580262" w:rsidRPr="00CF0F42">
        <w:rPr>
          <w:rStyle w:val="blk"/>
          <w:rFonts w:cs="Arial"/>
          <w:color w:val="000000"/>
          <w:sz w:val="24"/>
          <w:szCs w:val="24"/>
        </w:rPr>
        <w:t>Ф</w:t>
      </w:r>
      <w:r w:rsidRPr="00CF0F42">
        <w:rPr>
          <w:rStyle w:val="blk"/>
          <w:rFonts w:cs="Arial"/>
          <w:color w:val="000000"/>
          <w:sz w:val="24"/>
          <w:szCs w:val="24"/>
        </w:rPr>
        <w:t xml:space="preserve"> по целевому назначению подразделяются на следующие категории (ст. 7 [</w:t>
      </w:r>
      <w:r w:rsidR="00035600" w:rsidRPr="00CF0F42">
        <w:rPr>
          <w:rStyle w:val="blk"/>
          <w:rFonts w:cs="Arial"/>
          <w:color w:val="000000"/>
          <w:sz w:val="24"/>
          <w:szCs w:val="24"/>
        </w:rPr>
        <w:t>10</w:t>
      </w:r>
      <w:r w:rsidRPr="00CF0F42">
        <w:rPr>
          <w:rStyle w:val="blk"/>
          <w:rFonts w:cs="Arial"/>
          <w:color w:val="000000"/>
          <w:sz w:val="24"/>
          <w:szCs w:val="24"/>
        </w:rPr>
        <w:t>]):</w:t>
      </w:r>
    </w:p>
    <w:p w14:paraId="4276B2D4"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bookmarkStart w:id="241" w:name="dst100055"/>
      <w:bookmarkEnd w:id="241"/>
      <w:r w:rsidRPr="00CF0F42">
        <w:rPr>
          <w:rStyle w:val="blk"/>
          <w:rFonts w:cs="Arial"/>
          <w:color w:val="000000"/>
          <w:sz w:val="24"/>
          <w:szCs w:val="24"/>
        </w:rPr>
        <w:t>земли сельскохозяйственного назначения;</w:t>
      </w:r>
    </w:p>
    <w:p w14:paraId="5EB758F6"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bookmarkStart w:id="242" w:name="dst30"/>
      <w:bookmarkEnd w:id="242"/>
      <w:r w:rsidRPr="00CF0F42">
        <w:rPr>
          <w:rStyle w:val="blk"/>
          <w:rFonts w:cs="Arial"/>
          <w:color w:val="000000"/>
          <w:sz w:val="24"/>
          <w:szCs w:val="24"/>
        </w:rPr>
        <w:t>земли населенных пунктов;</w:t>
      </w:r>
    </w:p>
    <w:p w14:paraId="3ADCCF6D"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bookmarkStart w:id="243" w:name="dst100057"/>
      <w:bookmarkEnd w:id="243"/>
      <w:r w:rsidRPr="00CF0F42">
        <w:rPr>
          <w:rStyle w:val="blk"/>
          <w:rFonts w:cs="Arial"/>
          <w:color w:val="000000"/>
          <w:sz w:val="24"/>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440E5E51"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bookmarkStart w:id="244" w:name="dst100058"/>
      <w:bookmarkEnd w:id="244"/>
      <w:r w:rsidRPr="00CF0F42">
        <w:rPr>
          <w:rStyle w:val="blk"/>
          <w:rFonts w:cs="Arial"/>
          <w:color w:val="000000"/>
          <w:sz w:val="24"/>
          <w:szCs w:val="24"/>
        </w:rPr>
        <w:t>земли особо охраняемых территорий и объектов;</w:t>
      </w:r>
    </w:p>
    <w:p w14:paraId="76451B78"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bookmarkStart w:id="245" w:name="dst100059"/>
      <w:bookmarkEnd w:id="245"/>
      <w:r w:rsidRPr="00CF0F42">
        <w:rPr>
          <w:rStyle w:val="blk"/>
          <w:rFonts w:cs="Arial"/>
          <w:color w:val="000000"/>
          <w:sz w:val="24"/>
          <w:szCs w:val="24"/>
        </w:rPr>
        <w:t>земли лесного фонда;</w:t>
      </w:r>
    </w:p>
    <w:p w14:paraId="543BC6D3"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bookmarkStart w:id="246" w:name="dst100060"/>
      <w:bookmarkEnd w:id="246"/>
      <w:r w:rsidRPr="00CF0F42">
        <w:rPr>
          <w:rStyle w:val="blk"/>
          <w:rFonts w:cs="Arial"/>
          <w:color w:val="000000"/>
          <w:sz w:val="24"/>
          <w:szCs w:val="24"/>
        </w:rPr>
        <w:t>земли водного фонда;</w:t>
      </w:r>
    </w:p>
    <w:p w14:paraId="14476CCA"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bookmarkStart w:id="247" w:name="dst100061"/>
      <w:bookmarkEnd w:id="247"/>
      <w:r w:rsidRPr="00CF0F42">
        <w:rPr>
          <w:rStyle w:val="blk"/>
          <w:rFonts w:cs="Arial"/>
          <w:color w:val="000000"/>
          <w:sz w:val="24"/>
          <w:szCs w:val="24"/>
        </w:rPr>
        <w:t>земли запаса.</w:t>
      </w:r>
    </w:p>
    <w:p w14:paraId="13253696" w14:textId="3B76E250" w:rsidR="007D06AC" w:rsidRPr="00CF0F42" w:rsidRDefault="007D06AC" w:rsidP="007D06AC">
      <w:pPr>
        <w:shd w:val="clear" w:color="auto" w:fill="FFFFFF"/>
        <w:spacing w:line="290" w:lineRule="atLeast"/>
        <w:ind w:firstLine="547"/>
        <w:rPr>
          <w:rFonts w:cs="Arial"/>
          <w:color w:val="000000"/>
          <w:sz w:val="24"/>
          <w:szCs w:val="24"/>
        </w:rPr>
      </w:pPr>
      <w:bookmarkStart w:id="248" w:name="dst100062"/>
      <w:bookmarkEnd w:id="248"/>
      <w:r w:rsidRPr="00CF0F42">
        <w:rPr>
          <w:rStyle w:val="blk"/>
          <w:rFonts w:cs="Arial"/>
          <w:color w:val="000000"/>
          <w:sz w:val="24"/>
          <w:szCs w:val="24"/>
        </w:rPr>
        <w:t>Земли сельскохозяйственного назначения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w:t>
      </w:r>
      <w:r w:rsidR="005679D9" w:rsidRPr="00CF0F42">
        <w:rPr>
          <w:rStyle w:val="blk"/>
          <w:rFonts w:cs="Arial"/>
          <w:color w:val="000000"/>
          <w:sz w:val="24"/>
          <w:szCs w:val="24"/>
        </w:rPr>
        <w:t xml:space="preserve"> </w:t>
      </w:r>
      <w:r w:rsidRPr="00CF0F42">
        <w:rPr>
          <w:rStyle w:val="blk"/>
          <w:rFonts w:cs="Arial"/>
          <w:color w:val="000000"/>
          <w:sz w:val="24"/>
          <w:szCs w:val="24"/>
        </w:rPr>
        <w:t>законами</w:t>
      </w:r>
      <w:r w:rsidR="005679D9" w:rsidRPr="00CF0F42">
        <w:rPr>
          <w:rStyle w:val="blk"/>
          <w:rFonts w:cs="Arial"/>
          <w:color w:val="000000"/>
          <w:sz w:val="24"/>
          <w:szCs w:val="24"/>
        </w:rPr>
        <w:t xml:space="preserve"> </w:t>
      </w:r>
      <w:r w:rsidRPr="00CF0F42">
        <w:rPr>
          <w:rStyle w:val="blk"/>
          <w:rFonts w:cs="Arial"/>
          <w:color w:val="000000"/>
          <w:sz w:val="24"/>
          <w:szCs w:val="24"/>
        </w:rPr>
        <w:t>и требованиями специальных федеральных законов.</w:t>
      </w:r>
    </w:p>
    <w:p w14:paraId="15ABCA9F" w14:textId="77777777" w:rsidR="007D06AC" w:rsidRPr="00CF0F42" w:rsidRDefault="007D06AC" w:rsidP="007D06AC">
      <w:pPr>
        <w:shd w:val="clear" w:color="auto" w:fill="FFFFFF"/>
        <w:spacing w:line="290" w:lineRule="atLeast"/>
        <w:ind w:firstLine="547"/>
        <w:rPr>
          <w:rFonts w:cs="Arial"/>
          <w:color w:val="000000"/>
          <w:sz w:val="24"/>
          <w:szCs w:val="24"/>
        </w:rPr>
      </w:pPr>
      <w:bookmarkStart w:id="249" w:name="dst100063"/>
      <w:bookmarkEnd w:id="249"/>
      <w:r w:rsidRPr="00CF0F42">
        <w:rPr>
          <w:rStyle w:val="blk"/>
          <w:rFonts w:cs="Arial"/>
          <w:color w:val="000000"/>
          <w:sz w:val="24"/>
          <w:szCs w:val="24"/>
        </w:rPr>
        <w:lastRenderedPageBreak/>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14:paraId="7A88FD17" w14:textId="32D94B36" w:rsidR="007D06AC" w:rsidRPr="00CF0F42" w:rsidRDefault="007D06AC" w:rsidP="007D06AC">
      <w:pPr>
        <w:shd w:val="clear" w:color="auto" w:fill="FFFFFF"/>
        <w:spacing w:line="290" w:lineRule="atLeast"/>
        <w:ind w:firstLine="547"/>
        <w:rPr>
          <w:rStyle w:val="blk"/>
          <w:rFonts w:cs="Arial"/>
          <w:color w:val="000000"/>
          <w:sz w:val="24"/>
          <w:szCs w:val="24"/>
        </w:rPr>
      </w:pPr>
      <w:bookmarkStart w:id="250" w:name="dst101118"/>
      <w:bookmarkEnd w:id="250"/>
      <w:r w:rsidRPr="00CF0F42">
        <w:rPr>
          <w:rStyle w:val="blk"/>
          <w:rFonts w:cs="Arial"/>
          <w:color w:val="000000"/>
          <w:sz w:val="24"/>
          <w:szCs w:val="24"/>
        </w:rPr>
        <w:t>Виды разрешенного использования земельных участков определяются в</w:t>
      </w:r>
      <w:r w:rsidR="00461060" w:rsidRPr="00CF0F42">
        <w:rPr>
          <w:rStyle w:val="blk"/>
          <w:rFonts w:cs="Arial"/>
          <w:color w:val="000000"/>
          <w:sz w:val="24"/>
          <w:szCs w:val="24"/>
        </w:rPr>
        <w:t xml:space="preserve"> соответствии с классификатором, утвержденным Минэкономразвития России </w:t>
      </w:r>
      <w:r w:rsidRPr="00CF0F42">
        <w:rPr>
          <w:rStyle w:val="blk"/>
          <w:rFonts w:cs="Arial"/>
          <w:color w:val="000000"/>
          <w:sz w:val="24"/>
          <w:szCs w:val="24"/>
        </w:rPr>
        <w:t>[2</w:t>
      </w:r>
      <w:r w:rsidR="00035600" w:rsidRPr="00CF0F42">
        <w:rPr>
          <w:rStyle w:val="blk"/>
          <w:rFonts w:cs="Arial"/>
          <w:color w:val="000000"/>
          <w:sz w:val="24"/>
          <w:szCs w:val="24"/>
        </w:rPr>
        <w:t>5</w:t>
      </w:r>
      <w:r w:rsidRPr="00CF0F42">
        <w:rPr>
          <w:rStyle w:val="blk"/>
          <w:rFonts w:cs="Arial"/>
          <w:color w:val="000000"/>
          <w:sz w:val="24"/>
          <w:szCs w:val="24"/>
        </w:rPr>
        <w:t>].</w:t>
      </w:r>
    </w:p>
    <w:p w14:paraId="7462588F" w14:textId="2A8B4FD1" w:rsidR="007D06AC" w:rsidRPr="00CF0F42" w:rsidRDefault="007D06AC" w:rsidP="007D06AC">
      <w:pPr>
        <w:shd w:val="clear" w:color="auto" w:fill="FFFFFF"/>
        <w:spacing w:before="120" w:line="290" w:lineRule="atLeast"/>
        <w:ind w:firstLine="544"/>
        <w:rPr>
          <w:rFonts w:cs="Arial"/>
          <w:color w:val="000000"/>
          <w:sz w:val="24"/>
          <w:szCs w:val="24"/>
        </w:rPr>
      </w:pPr>
      <w:r w:rsidRPr="00CF0F42">
        <w:rPr>
          <w:rStyle w:val="blk"/>
          <w:rFonts w:cs="Arial"/>
          <w:b/>
          <w:color w:val="000000"/>
          <w:sz w:val="24"/>
          <w:szCs w:val="24"/>
        </w:rPr>
        <w:t>2.4.2.</w:t>
      </w:r>
      <w:r w:rsidRPr="00CF0F42">
        <w:rPr>
          <w:rStyle w:val="blk"/>
          <w:rFonts w:cs="Arial"/>
          <w:color w:val="000000"/>
          <w:sz w:val="24"/>
          <w:szCs w:val="24"/>
        </w:rPr>
        <w:t xml:space="preserve"> Перевод земель из одной категории в другую осуществляется в отношении</w:t>
      </w:r>
      <w:r w:rsidR="009D10B0" w:rsidRPr="00CF0F42">
        <w:rPr>
          <w:rStyle w:val="blk"/>
          <w:rFonts w:cs="Arial"/>
          <w:color w:val="000000"/>
          <w:sz w:val="24"/>
          <w:szCs w:val="24"/>
        </w:rPr>
        <w:t xml:space="preserve"> </w:t>
      </w:r>
      <w:r w:rsidRPr="00CF0F42">
        <w:rPr>
          <w:rStyle w:val="blk"/>
          <w:rFonts w:cs="Arial"/>
          <w:color w:val="000000"/>
          <w:sz w:val="24"/>
          <w:szCs w:val="24"/>
        </w:rPr>
        <w:br/>
        <w:t>(ст. 8 [</w:t>
      </w:r>
      <w:r w:rsidR="00035600" w:rsidRPr="00CF0F42">
        <w:rPr>
          <w:rStyle w:val="blk"/>
          <w:rFonts w:cs="Arial"/>
          <w:color w:val="000000"/>
          <w:sz w:val="24"/>
          <w:szCs w:val="24"/>
        </w:rPr>
        <w:t>10</w:t>
      </w:r>
      <w:r w:rsidRPr="00CF0F42">
        <w:rPr>
          <w:rStyle w:val="blk"/>
          <w:rFonts w:cs="Arial"/>
          <w:color w:val="000000"/>
          <w:sz w:val="24"/>
          <w:szCs w:val="24"/>
        </w:rPr>
        <w:t>]):</w:t>
      </w:r>
    </w:p>
    <w:p w14:paraId="7BEC53DE" w14:textId="6A780C65" w:rsidR="007D06AC" w:rsidRPr="00CF0F42" w:rsidRDefault="007D06AC" w:rsidP="008437EA">
      <w:pPr>
        <w:pStyle w:val="a3"/>
        <w:numPr>
          <w:ilvl w:val="0"/>
          <w:numId w:val="27"/>
        </w:numPr>
        <w:shd w:val="clear" w:color="auto" w:fill="FFFFFF"/>
        <w:spacing w:line="290" w:lineRule="atLeast"/>
        <w:rPr>
          <w:rFonts w:cs="Arial"/>
          <w:color w:val="000000"/>
          <w:sz w:val="24"/>
          <w:szCs w:val="24"/>
        </w:rPr>
      </w:pPr>
      <w:bookmarkStart w:id="251" w:name="dst100067"/>
      <w:bookmarkEnd w:id="251"/>
      <w:r w:rsidRPr="00CF0F42">
        <w:rPr>
          <w:rStyle w:val="blk"/>
          <w:rFonts w:cs="Arial"/>
          <w:color w:val="000000"/>
          <w:sz w:val="24"/>
          <w:szCs w:val="24"/>
        </w:rPr>
        <w:t xml:space="preserve">земель, находящихся в федеральной собственности, – Правительством </w:t>
      </w:r>
      <w:r w:rsidR="00C2721D" w:rsidRPr="00CF0F42">
        <w:rPr>
          <w:rStyle w:val="blk"/>
          <w:rFonts w:cs="Arial"/>
          <w:color w:val="000000"/>
          <w:sz w:val="24"/>
          <w:szCs w:val="24"/>
        </w:rPr>
        <w:t>РФ</w:t>
      </w:r>
      <w:r w:rsidRPr="00CF0F42">
        <w:rPr>
          <w:rStyle w:val="blk"/>
          <w:rFonts w:cs="Arial"/>
          <w:color w:val="000000"/>
          <w:sz w:val="24"/>
          <w:szCs w:val="24"/>
        </w:rPr>
        <w:t>;</w:t>
      </w:r>
    </w:p>
    <w:p w14:paraId="345A5779" w14:textId="4AD50C2B" w:rsidR="007D06AC" w:rsidRPr="00CF0F42" w:rsidRDefault="007D06AC" w:rsidP="008437EA">
      <w:pPr>
        <w:pStyle w:val="a3"/>
        <w:numPr>
          <w:ilvl w:val="0"/>
          <w:numId w:val="27"/>
        </w:numPr>
        <w:shd w:val="clear" w:color="auto" w:fill="FFFFFF"/>
        <w:spacing w:line="290" w:lineRule="atLeast"/>
        <w:rPr>
          <w:rFonts w:cs="Arial"/>
          <w:color w:val="000000"/>
          <w:sz w:val="24"/>
          <w:szCs w:val="24"/>
        </w:rPr>
      </w:pPr>
      <w:bookmarkStart w:id="252" w:name="dst100068"/>
      <w:bookmarkEnd w:id="252"/>
      <w:r w:rsidRPr="00CF0F42">
        <w:rPr>
          <w:rStyle w:val="blk"/>
          <w:rFonts w:cs="Arial"/>
          <w:color w:val="000000"/>
          <w:sz w:val="24"/>
          <w:szCs w:val="24"/>
        </w:rPr>
        <w:t>земель, находящихся в собственност</w:t>
      </w:r>
      <w:r w:rsidR="00C2721D" w:rsidRPr="00CF0F42">
        <w:rPr>
          <w:rStyle w:val="blk"/>
          <w:rFonts w:cs="Arial"/>
          <w:color w:val="000000"/>
          <w:sz w:val="24"/>
          <w:szCs w:val="24"/>
        </w:rPr>
        <w:t>и субъектов РФ</w:t>
      </w:r>
      <w:r w:rsidRPr="00CF0F42">
        <w:rPr>
          <w:rStyle w:val="blk"/>
          <w:rFonts w:cs="Arial"/>
          <w:color w:val="000000"/>
          <w:sz w:val="24"/>
          <w:szCs w:val="24"/>
        </w:rPr>
        <w:t>, и земель сельскохозяйственного назначения, находящихся в муниципальной собственности, – органами исполнительной власти субъектов Р</w:t>
      </w:r>
      <w:r w:rsidR="00C2721D" w:rsidRPr="00CF0F42">
        <w:rPr>
          <w:rStyle w:val="blk"/>
          <w:rFonts w:cs="Arial"/>
          <w:color w:val="000000"/>
          <w:sz w:val="24"/>
          <w:szCs w:val="24"/>
        </w:rPr>
        <w:t>Ф</w:t>
      </w:r>
      <w:r w:rsidRPr="00CF0F42">
        <w:rPr>
          <w:rStyle w:val="blk"/>
          <w:rFonts w:cs="Arial"/>
          <w:color w:val="000000"/>
          <w:sz w:val="24"/>
          <w:szCs w:val="24"/>
        </w:rPr>
        <w:t>;</w:t>
      </w:r>
    </w:p>
    <w:p w14:paraId="08DA7F1F" w14:textId="2E4D27EA" w:rsidR="007D06AC" w:rsidRPr="00CF0F42" w:rsidRDefault="007D06AC" w:rsidP="008437EA">
      <w:pPr>
        <w:pStyle w:val="a3"/>
        <w:numPr>
          <w:ilvl w:val="0"/>
          <w:numId w:val="27"/>
        </w:numPr>
        <w:shd w:val="clear" w:color="auto" w:fill="FFFFFF"/>
        <w:spacing w:line="290" w:lineRule="atLeast"/>
        <w:rPr>
          <w:rFonts w:cs="Arial"/>
          <w:color w:val="000000"/>
          <w:sz w:val="24"/>
          <w:szCs w:val="24"/>
        </w:rPr>
      </w:pPr>
      <w:bookmarkStart w:id="253" w:name="dst100069"/>
      <w:bookmarkEnd w:id="253"/>
      <w:r w:rsidRPr="00CF0F42">
        <w:rPr>
          <w:rStyle w:val="blk"/>
          <w:rFonts w:cs="Arial"/>
          <w:color w:val="000000"/>
          <w:sz w:val="24"/>
          <w:szCs w:val="24"/>
        </w:rPr>
        <w:t>земель, находящихся в муниципальной собственности, за исключением земель сельскохозяйственного назначения, - органами местного самоуправления;</w:t>
      </w:r>
    </w:p>
    <w:p w14:paraId="414B8AA6" w14:textId="77777777" w:rsidR="007D06AC" w:rsidRPr="00CF0F42" w:rsidRDefault="007D06AC" w:rsidP="008437EA">
      <w:pPr>
        <w:pStyle w:val="a3"/>
        <w:numPr>
          <w:ilvl w:val="0"/>
          <w:numId w:val="27"/>
        </w:numPr>
        <w:shd w:val="clear" w:color="auto" w:fill="FFFFFF"/>
        <w:spacing w:line="290" w:lineRule="atLeast"/>
        <w:rPr>
          <w:rFonts w:cs="Arial"/>
          <w:color w:val="000000"/>
          <w:sz w:val="24"/>
          <w:szCs w:val="24"/>
        </w:rPr>
      </w:pPr>
      <w:bookmarkStart w:id="254" w:name="dst100070"/>
      <w:bookmarkEnd w:id="254"/>
      <w:r w:rsidRPr="00CF0F42">
        <w:rPr>
          <w:rStyle w:val="blk"/>
          <w:rFonts w:cs="Arial"/>
          <w:color w:val="000000"/>
          <w:sz w:val="24"/>
          <w:szCs w:val="24"/>
        </w:rPr>
        <w:t>земель, находящихся в частной собственности:</w:t>
      </w:r>
    </w:p>
    <w:p w14:paraId="0A12D99A" w14:textId="24693F96" w:rsidR="007D06AC" w:rsidRPr="00CF0F42" w:rsidRDefault="007D06AC" w:rsidP="008437EA">
      <w:pPr>
        <w:pStyle w:val="a3"/>
        <w:numPr>
          <w:ilvl w:val="0"/>
          <w:numId w:val="28"/>
        </w:numPr>
        <w:shd w:val="clear" w:color="auto" w:fill="FFFFFF"/>
        <w:spacing w:line="290" w:lineRule="atLeast"/>
        <w:ind w:left="1701"/>
        <w:rPr>
          <w:rFonts w:cs="Arial"/>
          <w:color w:val="000000"/>
          <w:sz w:val="24"/>
          <w:szCs w:val="24"/>
        </w:rPr>
      </w:pPr>
      <w:bookmarkStart w:id="255" w:name="dst100071"/>
      <w:bookmarkEnd w:id="255"/>
      <w:r w:rsidRPr="00CF0F42">
        <w:rPr>
          <w:rStyle w:val="blk"/>
          <w:rFonts w:cs="Arial"/>
          <w:color w:val="000000"/>
          <w:sz w:val="24"/>
          <w:szCs w:val="24"/>
        </w:rPr>
        <w:t>земель сельскохозяйственного назначения – органами исполнительной власти субъектов Р</w:t>
      </w:r>
      <w:r w:rsidR="00C2721D" w:rsidRPr="00CF0F42">
        <w:rPr>
          <w:rStyle w:val="blk"/>
          <w:rFonts w:cs="Arial"/>
          <w:color w:val="000000"/>
          <w:sz w:val="24"/>
          <w:szCs w:val="24"/>
        </w:rPr>
        <w:t>Ф</w:t>
      </w:r>
      <w:r w:rsidRPr="00CF0F42">
        <w:rPr>
          <w:rStyle w:val="blk"/>
          <w:rFonts w:cs="Arial"/>
          <w:color w:val="000000"/>
          <w:sz w:val="24"/>
          <w:szCs w:val="24"/>
        </w:rPr>
        <w:t>;</w:t>
      </w:r>
    </w:p>
    <w:p w14:paraId="10328D83" w14:textId="77777777" w:rsidR="007D06AC" w:rsidRPr="00CF0F42" w:rsidRDefault="007D06AC" w:rsidP="008437EA">
      <w:pPr>
        <w:pStyle w:val="a3"/>
        <w:numPr>
          <w:ilvl w:val="0"/>
          <w:numId w:val="28"/>
        </w:numPr>
        <w:shd w:val="clear" w:color="auto" w:fill="FFFFFF"/>
        <w:spacing w:line="290" w:lineRule="atLeast"/>
        <w:ind w:left="1701"/>
        <w:rPr>
          <w:rFonts w:cs="Arial"/>
          <w:color w:val="000000"/>
          <w:sz w:val="24"/>
          <w:szCs w:val="24"/>
        </w:rPr>
      </w:pPr>
      <w:bookmarkStart w:id="256" w:name="dst100072"/>
      <w:bookmarkEnd w:id="256"/>
      <w:r w:rsidRPr="00CF0F42">
        <w:rPr>
          <w:rStyle w:val="blk"/>
          <w:rFonts w:cs="Arial"/>
          <w:color w:val="000000"/>
          <w:sz w:val="24"/>
          <w:szCs w:val="24"/>
        </w:rPr>
        <w:t>земель иного целевого назначения – органами местного самоуправления.</w:t>
      </w:r>
    </w:p>
    <w:p w14:paraId="7E6BA6A3" w14:textId="2F5FCDC8" w:rsidR="007D06AC" w:rsidRPr="00CF0F42" w:rsidRDefault="007D06AC" w:rsidP="007D06AC">
      <w:pPr>
        <w:shd w:val="clear" w:color="auto" w:fill="FFFFFF"/>
        <w:spacing w:line="290" w:lineRule="atLeast"/>
        <w:ind w:firstLine="547"/>
        <w:rPr>
          <w:rFonts w:cs="Arial"/>
          <w:color w:val="000000"/>
          <w:sz w:val="24"/>
          <w:szCs w:val="24"/>
        </w:rPr>
      </w:pPr>
      <w:bookmarkStart w:id="257" w:name="dst31"/>
      <w:bookmarkEnd w:id="257"/>
      <w:r w:rsidRPr="00CF0F42">
        <w:rPr>
          <w:rStyle w:val="blk"/>
          <w:rFonts w:cs="Arial"/>
          <w:color w:val="000000"/>
          <w:sz w:val="24"/>
          <w:szCs w:val="24"/>
        </w:rPr>
        <w:t>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З</w:t>
      </w:r>
      <w:r w:rsidR="00035600" w:rsidRPr="00CF0F42">
        <w:rPr>
          <w:rStyle w:val="blk"/>
          <w:rFonts w:cs="Arial"/>
          <w:color w:val="000000"/>
          <w:sz w:val="24"/>
          <w:szCs w:val="24"/>
        </w:rPr>
        <w:t>К РФ</w:t>
      </w:r>
      <w:r w:rsidRPr="00CF0F42">
        <w:rPr>
          <w:rStyle w:val="blk"/>
          <w:rFonts w:cs="Arial"/>
          <w:color w:val="000000"/>
          <w:sz w:val="24"/>
          <w:szCs w:val="24"/>
        </w:rPr>
        <w:t xml:space="preserve"> и законодательством</w:t>
      </w:r>
      <w:r w:rsidR="00035600" w:rsidRPr="00CF0F42">
        <w:rPr>
          <w:rStyle w:val="blk"/>
          <w:rFonts w:cs="Arial"/>
          <w:color w:val="000000"/>
          <w:sz w:val="24"/>
          <w:szCs w:val="24"/>
        </w:rPr>
        <w:t xml:space="preserve"> </w:t>
      </w:r>
      <w:r w:rsidRPr="00CF0F42">
        <w:rPr>
          <w:rStyle w:val="blk"/>
          <w:rFonts w:cs="Arial"/>
          <w:color w:val="000000"/>
          <w:sz w:val="24"/>
          <w:szCs w:val="24"/>
        </w:rPr>
        <w:t>РФ о градостроительной деятельности.</w:t>
      </w:r>
    </w:p>
    <w:p w14:paraId="02E4C96F" w14:textId="77777777" w:rsidR="007D06AC" w:rsidRPr="00CF0F42" w:rsidRDefault="007D06AC" w:rsidP="007D06AC">
      <w:pPr>
        <w:shd w:val="clear" w:color="auto" w:fill="FFFFFF"/>
        <w:spacing w:line="290" w:lineRule="atLeast"/>
        <w:ind w:firstLine="547"/>
        <w:rPr>
          <w:rFonts w:cs="Arial"/>
          <w:color w:val="000000"/>
          <w:sz w:val="24"/>
          <w:szCs w:val="24"/>
        </w:rPr>
      </w:pPr>
      <w:bookmarkStart w:id="258" w:name="dst100073"/>
      <w:bookmarkEnd w:id="258"/>
      <w:r w:rsidRPr="00CF0F42">
        <w:rPr>
          <w:rStyle w:val="blk"/>
          <w:rFonts w:cs="Arial"/>
          <w:color w:val="000000"/>
          <w:sz w:val="24"/>
          <w:szCs w:val="24"/>
        </w:rPr>
        <w:t>Порядок перевода земель из одной категории в другую устанавливается федеральными законами.</w:t>
      </w:r>
    </w:p>
    <w:p w14:paraId="1E105183" w14:textId="28D7AE1F" w:rsidR="007D06AC" w:rsidRPr="00CF0F42" w:rsidRDefault="007D06AC" w:rsidP="007D06AC">
      <w:pPr>
        <w:spacing w:before="120"/>
        <w:ind w:firstLine="544"/>
        <w:rPr>
          <w:rFonts w:eastAsia="Times New Roman" w:cs="Arial"/>
          <w:bCs/>
          <w:sz w:val="24"/>
          <w:szCs w:val="24"/>
          <w:lang w:eastAsia="ru-RU"/>
        </w:rPr>
      </w:pPr>
      <w:bookmarkStart w:id="259" w:name="dst100074"/>
      <w:bookmarkEnd w:id="259"/>
      <w:r w:rsidRPr="00CF0F42">
        <w:rPr>
          <w:rStyle w:val="blk"/>
          <w:rFonts w:cs="Arial"/>
          <w:b/>
          <w:color w:val="000000"/>
          <w:sz w:val="24"/>
          <w:szCs w:val="24"/>
        </w:rPr>
        <w:t xml:space="preserve">2.4.3. </w:t>
      </w:r>
      <w:r w:rsidRPr="00CF0F42">
        <w:rPr>
          <w:rFonts w:eastAsia="Times New Roman" w:cs="Arial"/>
          <w:bCs/>
          <w:sz w:val="24"/>
          <w:szCs w:val="24"/>
          <w:lang w:eastAsia="ru-RU"/>
        </w:rPr>
        <w:t>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или ходатайство о переводе земельных участков из состава земель одной категории в другую (ходатайство) в исполнительный орган государственной власти или орган местного самоуправления, уполномоченные на рассмотрение этого ходатайства.</w:t>
      </w:r>
    </w:p>
    <w:p w14:paraId="7313CC2E" w14:textId="34EC72FD" w:rsidR="007D06AC" w:rsidRPr="00CF0F42" w:rsidRDefault="007D06AC" w:rsidP="007D06AC">
      <w:pPr>
        <w:shd w:val="clear" w:color="auto" w:fill="FFFFFF"/>
        <w:ind w:firstLine="544"/>
        <w:rPr>
          <w:rFonts w:eastAsia="Times New Roman" w:cs="Arial"/>
          <w:bCs/>
          <w:sz w:val="24"/>
          <w:szCs w:val="24"/>
          <w:lang w:eastAsia="ru-RU"/>
        </w:rPr>
      </w:pPr>
      <w:r w:rsidRPr="00CF0F42">
        <w:rPr>
          <w:rFonts w:eastAsia="Times New Roman" w:cs="Arial"/>
          <w:bCs/>
          <w:sz w:val="24"/>
          <w:szCs w:val="24"/>
          <w:lang w:eastAsia="ru-RU"/>
        </w:rPr>
        <w:t>В ходатайстве о переводе земельных участков из состава земель одной категории в другую указываются: … обоснование перевода земельного участка из состава земель одной категории в другую (ст. 2 [2</w:t>
      </w:r>
      <w:r w:rsidR="00035600" w:rsidRPr="00CF0F42">
        <w:rPr>
          <w:rFonts w:eastAsia="Times New Roman" w:cs="Arial"/>
          <w:bCs/>
          <w:sz w:val="24"/>
          <w:szCs w:val="24"/>
          <w:lang w:eastAsia="ru-RU"/>
        </w:rPr>
        <w:t>3</w:t>
      </w:r>
      <w:r w:rsidRPr="00CF0F42">
        <w:rPr>
          <w:rFonts w:eastAsia="Times New Roman" w:cs="Arial"/>
          <w:bCs/>
          <w:sz w:val="24"/>
          <w:szCs w:val="24"/>
          <w:lang w:eastAsia="ru-RU"/>
        </w:rPr>
        <w:t>]).</w:t>
      </w:r>
    </w:p>
    <w:p w14:paraId="598CFD64" w14:textId="323F0635" w:rsidR="007D06AC" w:rsidRPr="00CF0F42" w:rsidRDefault="007D06AC" w:rsidP="007D06AC">
      <w:pPr>
        <w:shd w:val="clear" w:color="auto" w:fill="FFFFFF"/>
        <w:spacing w:before="120"/>
        <w:rPr>
          <w:rFonts w:eastAsia="Times New Roman" w:cs="Arial"/>
          <w:bCs/>
          <w:sz w:val="24"/>
          <w:szCs w:val="24"/>
          <w:lang w:eastAsia="ru-RU"/>
        </w:rPr>
      </w:pPr>
      <w:r w:rsidRPr="00CF0F42">
        <w:rPr>
          <w:rFonts w:eastAsia="Times New Roman" w:cs="Arial"/>
          <w:bCs/>
          <w:sz w:val="24"/>
          <w:szCs w:val="24"/>
          <w:lang w:eastAsia="ru-RU"/>
        </w:rPr>
        <w:tab/>
      </w:r>
      <w:r w:rsidRPr="00CF0F42">
        <w:rPr>
          <w:rFonts w:eastAsia="Times New Roman" w:cs="Arial"/>
          <w:b/>
          <w:bCs/>
          <w:sz w:val="24"/>
          <w:szCs w:val="24"/>
          <w:lang w:eastAsia="ru-RU"/>
        </w:rPr>
        <w:t>2.4.4.</w:t>
      </w:r>
      <w:r w:rsidRPr="00CF0F42">
        <w:rPr>
          <w:rFonts w:eastAsia="Times New Roman" w:cs="Arial"/>
          <w:bCs/>
          <w:sz w:val="24"/>
          <w:szCs w:val="24"/>
          <w:lang w:eastAsia="ru-RU"/>
        </w:rPr>
        <w:t xml:space="preserve"> 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w:t>
      </w:r>
      <w:r w:rsidR="00C2721D" w:rsidRPr="00CF0F42">
        <w:rPr>
          <w:rFonts w:eastAsia="Times New Roman" w:cs="Arial"/>
          <w:bCs/>
          <w:sz w:val="24"/>
          <w:szCs w:val="24"/>
          <w:lang w:eastAsia="ru-RU"/>
        </w:rPr>
        <w:t>тегории в другую (</w:t>
      </w:r>
      <w:r w:rsidRPr="00CF0F42">
        <w:rPr>
          <w:rFonts w:eastAsia="Times New Roman" w:cs="Arial"/>
          <w:bCs/>
          <w:sz w:val="24"/>
          <w:szCs w:val="24"/>
          <w:lang w:eastAsia="ru-RU"/>
        </w:rPr>
        <w:t>акт о переводе земель или земельных участков) либо акт об отказе в переводе земель или земельных участков в составе таких земель из одной ка</w:t>
      </w:r>
      <w:r w:rsidR="00C2721D" w:rsidRPr="00CF0F42">
        <w:rPr>
          <w:rFonts w:eastAsia="Times New Roman" w:cs="Arial"/>
          <w:bCs/>
          <w:sz w:val="24"/>
          <w:szCs w:val="24"/>
          <w:lang w:eastAsia="ru-RU"/>
        </w:rPr>
        <w:t>тегории в другую (</w:t>
      </w:r>
      <w:r w:rsidRPr="00CF0F42">
        <w:rPr>
          <w:rFonts w:eastAsia="Times New Roman" w:cs="Arial"/>
          <w:bCs/>
          <w:sz w:val="24"/>
          <w:szCs w:val="24"/>
          <w:lang w:eastAsia="ru-RU"/>
        </w:rPr>
        <w:t>акт об отказе в переводе земель или земельных участков) в следующие сроки (ст. 3 [2</w:t>
      </w:r>
      <w:r w:rsidR="00035600" w:rsidRPr="00CF0F42">
        <w:rPr>
          <w:rFonts w:eastAsia="Times New Roman" w:cs="Arial"/>
          <w:bCs/>
          <w:sz w:val="24"/>
          <w:szCs w:val="24"/>
          <w:lang w:eastAsia="ru-RU"/>
        </w:rPr>
        <w:t>3</w:t>
      </w:r>
      <w:r w:rsidRPr="00CF0F42">
        <w:rPr>
          <w:rFonts w:eastAsia="Times New Roman" w:cs="Arial"/>
          <w:bCs/>
          <w:sz w:val="24"/>
          <w:szCs w:val="24"/>
          <w:lang w:eastAsia="ru-RU"/>
        </w:rPr>
        <w:t>]):</w:t>
      </w:r>
    </w:p>
    <w:p w14:paraId="10E1C8C3" w14:textId="6B1B8759" w:rsidR="007D06AC" w:rsidRPr="00CF0F42" w:rsidRDefault="007D06AC" w:rsidP="008437EA">
      <w:pPr>
        <w:pStyle w:val="a3"/>
        <w:numPr>
          <w:ilvl w:val="0"/>
          <w:numId w:val="27"/>
        </w:numPr>
        <w:shd w:val="clear" w:color="auto" w:fill="FFFFFF"/>
        <w:spacing w:line="290" w:lineRule="atLeast"/>
        <w:rPr>
          <w:rStyle w:val="blk"/>
          <w:color w:val="000000"/>
          <w:sz w:val="24"/>
          <w:szCs w:val="24"/>
        </w:rPr>
      </w:pPr>
      <w:r w:rsidRPr="00CF0F42">
        <w:rPr>
          <w:rStyle w:val="blk"/>
          <w:color w:val="000000"/>
          <w:sz w:val="24"/>
          <w:szCs w:val="24"/>
        </w:rPr>
        <w:t xml:space="preserve">в течение </w:t>
      </w:r>
      <w:r w:rsidR="005679D9" w:rsidRPr="00CF0F42">
        <w:rPr>
          <w:rStyle w:val="blk"/>
          <w:color w:val="000000"/>
          <w:sz w:val="24"/>
          <w:szCs w:val="24"/>
        </w:rPr>
        <w:t>3</w:t>
      </w:r>
      <w:r w:rsidRPr="00CF0F42">
        <w:rPr>
          <w:rStyle w:val="blk"/>
          <w:color w:val="000000"/>
          <w:sz w:val="24"/>
          <w:szCs w:val="24"/>
        </w:rPr>
        <w:t xml:space="preserve"> месяцев со дня поступления ходатайства, если иное не установлено нормативными пр</w:t>
      </w:r>
      <w:r w:rsidR="00C2721D" w:rsidRPr="00CF0F42">
        <w:rPr>
          <w:rStyle w:val="blk"/>
          <w:color w:val="000000"/>
          <w:sz w:val="24"/>
          <w:szCs w:val="24"/>
        </w:rPr>
        <w:t xml:space="preserve">авовыми актами РФ, – </w:t>
      </w:r>
      <w:r w:rsidRPr="00CF0F42">
        <w:rPr>
          <w:rStyle w:val="blk"/>
          <w:color w:val="000000"/>
          <w:sz w:val="24"/>
          <w:szCs w:val="24"/>
        </w:rPr>
        <w:t>Правительством РФ;</w:t>
      </w:r>
    </w:p>
    <w:p w14:paraId="40DF95BD" w14:textId="1F36EC36" w:rsidR="007D06AC" w:rsidRPr="00CF0F42" w:rsidRDefault="007D06AC" w:rsidP="008437EA">
      <w:pPr>
        <w:pStyle w:val="a3"/>
        <w:numPr>
          <w:ilvl w:val="0"/>
          <w:numId w:val="27"/>
        </w:numPr>
        <w:shd w:val="clear" w:color="auto" w:fill="FFFFFF"/>
        <w:spacing w:line="290" w:lineRule="atLeast"/>
        <w:rPr>
          <w:rStyle w:val="blk"/>
          <w:color w:val="000000"/>
          <w:sz w:val="24"/>
          <w:szCs w:val="24"/>
        </w:rPr>
      </w:pPr>
      <w:r w:rsidRPr="00CF0F42">
        <w:rPr>
          <w:rStyle w:val="blk"/>
          <w:color w:val="000000"/>
          <w:sz w:val="24"/>
          <w:szCs w:val="24"/>
        </w:rPr>
        <w:t xml:space="preserve">в течение </w:t>
      </w:r>
      <w:r w:rsidR="005679D9" w:rsidRPr="00CF0F42">
        <w:rPr>
          <w:rStyle w:val="blk"/>
          <w:color w:val="000000"/>
          <w:sz w:val="24"/>
          <w:szCs w:val="24"/>
        </w:rPr>
        <w:t>2</w:t>
      </w:r>
      <w:r w:rsidRPr="00CF0F42">
        <w:rPr>
          <w:rStyle w:val="blk"/>
          <w:color w:val="000000"/>
          <w:sz w:val="24"/>
          <w:szCs w:val="24"/>
        </w:rPr>
        <w:t xml:space="preserve"> месяцев со дня поступления ходатайства </w:t>
      </w:r>
      <w:r w:rsidR="00C2721D" w:rsidRPr="00CF0F42">
        <w:rPr>
          <w:rStyle w:val="blk"/>
          <w:color w:val="000000"/>
          <w:sz w:val="24"/>
          <w:szCs w:val="24"/>
        </w:rPr>
        <w:t>–</w:t>
      </w:r>
      <w:r w:rsidRPr="00CF0F42">
        <w:rPr>
          <w:rStyle w:val="blk"/>
          <w:color w:val="000000"/>
          <w:sz w:val="24"/>
          <w:szCs w:val="24"/>
        </w:rPr>
        <w:t xml:space="preserve"> исполнительным органом государственной власти субъекта РФ или органом местного самоуправления.</w:t>
      </w:r>
    </w:p>
    <w:p w14:paraId="5C8056A4" w14:textId="2A4F470F" w:rsidR="007D06AC" w:rsidRPr="00CF0F42" w:rsidRDefault="007D06AC" w:rsidP="007D06AC">
      <w:pPr>
        <w:shd w:val="clear" w:color="auto" w:fill="FFFFFF"/>
        <w:spacing w:before="120"/>
        <w:ind w:firstLine="709"/>
        <w:rPr>
          <w:rFonts w:eastAsia="Times New Roman" w:cs="Arial"/>
          <w:bCs/>
          <w:sz w:val="24"/>
          <w:szCs w:val="24"/>
          <w:lang w:eastAsia="ru-RU"/>
        </w:rPr>
      </w:pPr>
      <w:r w:rsidRPr="00CF0F42">
        <w:rPr>
          <w:rFonts w:eastAsia="Times New Roman" w:cs="Arial"/>
          <w:b/>
          <w:bCs/>
          <w:sz w:val="24"/>
          <w:szCs w:val="24"/>
          <w:lang w:eastAsia="ru-RU"/>
        </w:rPr>
        <w:t>2.4.5.</w:t>
      </w:r>
      <w:r w:rsidRPr="00CF0F42">
        <w:rPr>
          <w:rFonts w:eastAsia="Times New Roman" w:cs="Arial"/>
          <w:bCs/>
          <w:sz w:val="24"/>
          <w:szCs w:val="24"/>
          <w:lang w:eastAsia="ru-RU"/>
        </w:rPr>
        <w:t xml:space="preserve"> Акт о переводе земель или земельных участков либо акт об отказе в переводе земель или земельных участков может быть обжалован в суд.</w:t>
      </w:r>
    </w:p>
    <w:p w14:paraId="4288A965" w14:textId="79CFC03C" w:rsidR="007D06AC" w:rsidRPr="00CF0F42" w:rsidRDefault="007D06AC" w:rsidP="007D06AC">
      <w:pPr>
        <w:shd w:val="clear" w:color="auto" w:fill="FFFFFF"/>
        <w:spacing w:before="120"/>
        <w:ind w:firstLine="709"/>
        <w:rPr>
          <w:rFonts w:eastAsia="Times New Roman" w:cs="Arial"/>
          <w:bCs/>
          <w:sz w:val="24"/>
          <w:szCs w:val="24"/>
          <w:lang w:eastAsia="ru-RU"/>
        </w:rPr>
      </w:pPr>
      <w:r w:rsidRPr="00CF0F42">
        <w:rPr>
          <w:rFonts w:eastAsia="Times New Roman" w:cs="Arial"/>
          <w:b/>
          <w:bCs/>
          <w:sz w:val="24"/>
          <w:szCs w:val="24"/>
          <w:lang w:eastAsia="ru-RU"/>
        </w:rPr>
        <w:t>2.4.6.</w:t>
      </w:r>
      <w:r w:rsidRPr="00CF0F42">
        <w:rPr>
          <w:rFonts w:eastAsia="Times New Roman" w:cs="Arial"/>
          <w:bCs/>
          <w:sz w:val="24"/>
          <w:szCs w:val="24"/>
          <w:lang w:eastAsia="ru-RU"/>
        </w:rPr>
        <w:t xml:space="preserve"> Перевод земель или земельных участков в составе таких земель из одной категории в другую не допускается в случае (ст.4 [2</w:t>
      </w:r>
      <w:r w:rsidR="00035600" w:rsidRPr="00CF0F42">
        <w:rPr>
          <w:rFonts w:eastAsia="Times New Roman" w:cs="Arial"/>
          <w:bCs/>
          <w:sz w:val="24"/>
          <w:szCs w:val="24"/>
          <w:lang w:eastAsia="ru-RU"/>
        </w:rPr>
        <w:t>3</w:t>
      </w:r>
      <w:r w:rsidRPr="00CF0F42">
        <w:rPr>
          <w:rFonts w:eastAsia="Times New Roman" w:cs="Arial"/>
          <w:bCs/>
          <w:sz w:val="24"/>
          <w:szCs w:val="24"/>
          <w:lang w:eastAsia="ru-RU"/>
        </w:rPr>
        <w:t>]):</w:t>
      </w:r>
    </w:p>
    <w:p w14:paraId="0FD75D0A" w14:textId="77777777" w:rsidR="007D06AC" w:rsidRPr="00CF0F42" w:rsidRDefault="007D06AC" w:rsidP="008437EA">
      <w:pPr>
        <w:pStyle w:val="a3"/>
        <w:numPr>
          <w:ilvl w:val="0"/>
          <w:numId w:val="27"/>
        </w:numPr>
        <w:shd w:val="clear" w:color="auto" w:fill="FFFFFF"/>
        <w:spacing w:line="290" w:lineRule="atLeast"/>
        <w:rPr>
          <w:rStyle w:val="blk"/>
          <w:color w:val="000000"/>
          <w:sz w:val="24"/>
          <w:szCs w:val="24"/>
        </w:rPr>
      </w:pPr>
      <w:r w:rsidRPr="00CF0F42">
        <w:rPr>
          <w:rStyle w:val="blk"/>
          <w:color w:val="000000"/>
          <w:sz w:val="24"/>
          <w:szCs w:val="24"/>
        </w:rPr>
        <w:lastRenderedPageBreak/>
        <w:t>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14:paraId="5418F7D6" w14:textId="77777777" w:rsidR="007D06AC" w:rsidRPr="00CF0F42" w:rsidRDefault="007D06AC" w:rsidP="008437EA">
      <w:pPr>
        <w:pStyle w:val="a3"/>
        <w:numPr>
          <w:ilvl w:val="0"/>
          <w:numId w:val="27"/>
        </w:numPr>
        <w:shd w:val="clear" w:color="auto" w:fill="FFFFFF"/>
        <w:spacing w:line="290" w:lineRule="atLeast"/>
        <w:rPr>
          <w:rStyle w:val="blk"/>
          <w:color w:val="000000"/>
          <w:sz w:val="24"/>
          <w:szCs w:val="24"/>
        </w:rPr>
      </w:pPr>
      <w:r w:rsidRPr="00CF0F42">
        <w:rPr>
          <w:rStyle w:val="blk"/>
          <w:color w:val="000000"/>
          <w:sz w:val="24"/>
          <w:szCs w:val="24"/>
        </w:rPr>
        <w:t>наличия отрицательного заключения государственной экологической экспертизы в случае, если ее проведение предусмотрено федеральными законами;</w:t>
      </w:r>
    </w:p>
    <w:p w14:paraId="5CE8B737" w14:textId="77777777" w:rsidR="007D06AC" w:rsidRPr="00CF0F42" w:rsidRDefault="007D06AC" w:rsidP="008437EA">
      <w:pPr>
        <w:pStyle w:val="a3"/>
        <w:numPr>
          <w:ilvl w:val="0"/>
          <w:numId w:val="27"/>
        </w:numPr>
        <w:shd w:val="clear" w:color="auto" w:fill="FFFFFF"/>
        <w:spacing w:line="290" w:lineRule="atLeast"/>
        <w:rPr>
          <w:rFonts w:eastAsia="Times New Roman" w:cs="Arial"/>
          <w:bCs/>
          <w:sz w:val="24"/>
          <w:szCs w:val="24"/>
          <w:lang w:eastAsia="ru-RU"/>
        </w:rPr>
      </w:pPr>
      <w:r w:rsidRPr="00CF0F42">
        <w:rPr>
          <w:rStyle w:val="blk"/>
          <w:color w:val="000000"/>
          <w:sz w:val="24"/>
          <w:szCs w:val="24"/>
        </w:rPr>
        <w:t>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w:t>
      </w:r>
      <w:r w:rsidRPr="00CF0F42">
        <w:rPr>
          <w:rFonts w:eastAsia="Times New Roman" w:cs="Arial"/>
          <w:bCs/>
          <w:sz w:val="24"/>
          <w:szCs w:val="24"/>
          <w:lang w:eastAsia="ru-RU"/>
        </w:rPr>
        <w:t xml:space="preserve"> территории, землеустроительной документации.</w:t>
      </w:r>
    </w:p>
    <w:p w14:paraId="2B8DB46E" w14:textId="1B1D1A6B" w:rsidR="0027663A" w:rsidRPr="00CF0F42" w:rsidRDefault="007D06AC" w:rsidP="007D06AC">
      <w:pPr>
        <w:spacing w:before="120"/>
        <w:ind w:firstLine="544"/>
        <w:rPr>
          <w:rStyle w:val="blk"/>
          <w:rFonts w:cs="Arial"/>
          <w:color w:val="000000"/>
          <w:sz w:val="24"/>
          <w:szCs w:val="24"/>
        </w:rPr>
      </w:pPr>
      <w:r w:rsidRPr="00CF0F42">
        <w:rPr>
          <w:rStyle w:val="blk"/>
          <w:rFonts w:cs="Arial"/>
          <w:b/>
          <w:color w:val="000000"/>
          <w:sz w:val="24"/>
          <w:szCs w:val="24"/>
        </w:rPr>
        <w:t>2.4.7.</w:t>
      </w:r>
      <w:r w:rsidRPr="00CF0F42">
        <w:rPr>
          <w:rStyle w:val="blk"/>
          <w:rFonts w:cs="Arial"/>
          <w:color w:val="000000"/>
          <w:sz w:val="24"/>
          <w:szCs w:val="24"/>
        </w:rPr>
        <w:t xml:space="preserve"> </w:t>
      </w:r>
      <w:r w:rsidR="0027663A" w:rsidRPr="00CF0F42">
        <w:rPr>
          <w:rStyle w:val="blk"/>
          <w:rFonts w:cs="Arial"/>
          <w:color w:val="000000"/>
          <w:sz w:val="24"/>
          <w:szCs w:val="24"/>
        </w:rPr>
        <w:t>Лесные участки в составе земель лесного фонда находятся в федеральной собственности (ст. 8 ЛК РФ [12]).</w:t>
      </w:r>
      <w:r w:rsidR="009D10B0" w:rsidRPr="00CF0F42">
        <w:rPr>
          <w:rStyle w:val="blk"/>
          <w:rFonts w:cs="Arial"/>
          <w:color w:val="000000"/>
          <w:sz w:val="24"/>
          <w:szCs w:val="24"/>
        </w:rPr>
        <w:t xml:space="preserve"> Решение об их переводе в другую категорию принимается Правительством РФ (ст. 8 [10]).</w:t>
      </w:r>
    </w:p>
    <w:p w14:paraId="604823F7" w14:textId="1DEBE177" w:rsidR="00737909" w:rsidRPr="00CF0F42" w:rsidRDefault="00737909" w:rsidP="00737909">
      <w:pPr>
        <w:shd w:val="clear" w:color="auto" w:fill="FFFFFF"/>
        <w:spacing w:before="120"/>
        <w:ind w:firstLine="544"/>
        <w:rPr>
          <w:rFonts w:cs="Arial"/>
          <w:color w:val="000000"/>
          <w:sz w:val="24"/>
          <w:szCs w:val="24"/>
        </w:rPr>
      </w:pPr>
      <w:r w:rsidRPr="00CF0F42">
        <w:rPr>
          <w:rStyle w:val="blk"/>
          <w:rFonts w:cs="Arial"/>
          <w:b/>
          <w:color w:val="000000"/>
          <w:sz w:val="24"/>
          <w:szCs w:val="24"/>
        </w:rPr>
        <w:t>2.4.8.</w:t>
      </w:r>
      <w:r w:rsidRPr="00CF0F42">
        <w:rPr>
          <w:rStyle w:val="blk"/>
          <w:rFonts w:cs="Arial"/>
          <w:color w:val="000000"/>
          <w:sz w:val="24"/>
          <w:szCs w:val="24"/>
        </w:rPr>
        <w:t xml:space="preserve">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 связанных (ст.</w:t>
      </w:r>
      <w:r w:rsidRPr="00CF0F42">
        <w:rPr>
          <w:sz w:val="24"/>
          <w:szCs w:val="24"/>
        </w:rPr>
        <w:t xml:space="preserve">7 </w:t>
      </w:r>
      <w:r w:rsidRPr="00CF0F42">
        <w:rPr>
          <w:rStyle w:val="blk"/>
          <w:color w:val="000000"/>
          <w:sz w:val="24"/>
          <w:szCs w:val="24"/>
        </w:rPr>
        <w:t>Федерального закона от 21.12.2004 г. №172-ФЗ «О переводе земель или земельных участков из одной категории в другую»</w:t>
      </w:r>
      <w:r w:rsidRPr="00CF0F42">
        <w:rPr>
          <w:rStyle w:val="blk"/>
          <w:rFonts w:cs="Arial"/>
          <w:color w:val="000000"/>
          <w:sz w:val="24"/>
          <w:szCs w:val="24"/>
        </w:rPr>
        <w:t xml:space="preserve">): с консервацией земель; </w:t>
      </w:r>
      <w:bookmarkStart w:id="260" w:name="dst100150"/>
      <w:bookmarkEnd w:id="260"/>
      <w:r w:rsidRPr="00CF0F42">
        <w:rPr>
          <w:rStyle w:val="blk"/>
          <w:rFonts w:cs="Arial"/>
          <w:color w:val="000000"/>
          <w:sz w:val="24"/>
          <w:szCs w:val="24"/>
        </w:rPr>
        <w:t xml:space="preserve">с созданием особо охраняемых природных территорий или с отнесением земель к землям природоохранного, историко-культурного, рекреационного и иного особо ценного назначения; </w:t>
      </w:r>
      <w:bookmarkStart w:id="261" w:name="dst100164"/>
      <w:bookmarkEnd w:id="261"/>
      <w:r w:rsidRPr="00CF0F42">
        <w:rPr>
          <w:rStyle w:val="blk"/>
          <w:rFonts w:cs="Arial"/>
          <w:color w:val="000000"/>
          <w:sz w:val="24"/>
          <w:szCs w:val="24"/>
        </w:rPr>
        <w:t>с установлением или изменением черты населенных пунктов и т.д.</w:t>
      </w:r>
    </w:p>
    <w:p w14:paraId="66C99717" w14:textId="03E79294" w:rsidR="007D06AC" w:rsidRPr="00CF0F42" w:rsidRDefault="0027663A" w:rsidP="007D06AC">
      <w:pPr>
        <w:spacing w:before="120"/>
        <w:ind w:firstLine="544"/>
        <w:rPr>
          <w:rStyle w:val="blk"/>
          <w:rFonts w:cs="Arial"/>
          <w:color w:val="000000"/>
          <w:sz w:val="24"/>
          <w:szCs w:val="24"/>
        </w:rPr>
      </w:pPr>
      <w:bookmarkStart w:id="262" w:name="dst100151"/>
      <w:bookmarkEnd w:id="262"/>
      <w:r w:rsidRPr="00CF0F42">
        <w:rPr>
          <w:rStyle w:val="blk"/>
          <w:rFonts w:cs="Arial"/>
          <w:b/>
          <w:color w:val="000000"/>
          <w:sz w:val="24"/>
          <w:szCs w:val="24"/>
        </w:rPr>
        <w:t>2.4.</w:t>
      </w:r>
      <w:r w:rsidR="00737909" w:rsidRPr="00CF0F42">
        <w:rPr>
          <w:rStyle w:val="blk"/>
          <w:rFonts w:cs="Arial"/>
          <w:b/>
          <w:color w:val="000000"/>
          <w:sz w:val="24"/>
          <w:szCs w:val="24"/>
        </w:rPr>
        <w:t>9</w:t>
      </w:r>
      <w:r w:rsidRPr="00CF0F42">
        <w:rPr>
          <w:rStyle w:val="blk"/>
          <w:rFonts w:cs="Arial"/>
          <w:b/>
          <w:color w:val="000000"/>
          <w:sz w:val="24"/>
          <w:szCs w:val="24"/>
        </w:rPr>
        <w:t>.</w:t>
      </w:r>
      <w:r w:rsidRPr="00CF0F42">
        <w:rPr>
          <w:rStyle w:val="blk"/>
          <w:rFonts w:cs="Arial"/>
          <w:color w:val="000000"/>
          <w:sz w:val="24"/>
          <w:szCs w:val="24"/>
        </w:rPr>
        <w:t xml:space="preserve"> </w:t>
      </w:r>
      <w:r w:rsidR="007D06AC" w:rsidRPr="00CF0F42">
        <w:rPr>
          <w:rStyle w:val="blk"/>
          <w:rFonts w:cs="Arial"/>
          <w:color w:val="000000"/>
          <w:sz w:val="24"/>
          <w:szCs w:val="24"/>
        </w:rPr>
        <w:t xml:space="preserve">На что обратить внимание в практической деятельности: нормативные правовые акты </w:t>
      </w:r>
      <w:proofErr w:type="spellStart"/>
      <w:r w:rsidR="007D06AC" w:rsidRPr="00CF0F42">
        <w:rPr>
          <w:rStyle w:val="blk"/>
          <w:rFonts w:cs="Arial"/>
          <w:color w:val="000000"/>
          <w:sz w:val="24"/>
          <w:szCs w:val="24"/>
        </w:rPr>
        <w:t>субъектового</w:t>
      </w:r>
      <w:proofErr w:type="spellEnd"/>
      <w:r w:rsidR="007D06AC" w:rsidRPr="00CF0F42">
        <w:rPr>
          <w:rStyle w:val="blk"/>
          <w:rFonts w:cs="Arial"/>
          <w:color w:val="000000"/>
          <w:sz w:val="24"/>
          <w:szCs w:val="24"/>
        </w:rPr>
        <w:t xml:space="preserve"> уровня могут вносить значительную специфику в порядок и стоимость перевода земельных участков из одной категории в другую, изменение варианта их разрешенного использования.</w:t>
      </w:r>
    </w:p>
    <w:p w14:paraId="79106AB4" w14:textId="77777777"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p>
    <w:p w14:paraId="728CF4B9" w14:textId="25FD2561"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263" w:name="_Toc491945199"/>
      <w:bookmarkStart w:id="264" w:name="_Toc493884473"/>
      <w:r w:rsidRPr="00CF0F42">
        <w:rPr>
          <w:rFonts w:asciiTheme="minorHAnsi" w:eastAsia="Times New Roman" w:hAnsiTheme="minorHAnsi" w:cs="Arial"/>
          <w:b/>
          <w:color w:val="auto"/>
          <w:sz w:val="24"/>
          <w:szCs w:val="24"/>
          <w:lang w:eastAsia="ru-RU"/>
        </w:rPr>
        <w:t>2.5. Особенности оборота земель сельскохозяйственного назначения</w:t>
      </w:r>
      <w:bookmarkEnd w:id="263"/>
      <w:bookmarkEnd w:id="264"/>
    </w:p>
    <w:p w14:paraId="4851D654" w14:textId="7C2E45A3" w:rsidR="00472FF1" w:rsidRPr="00CF0F42" w:rsidRDefault="00472FF1" w:rsidP="00472FF1">
      <w:pPr>
        <w:spacing w:before="120"/>
        <w:ind w:firstLine="708"/>
        <w:rPr>
          <w:rFonts w:eastAsia="Times New Roman" w:cs="Arial"/>
          <w:sz w:val="24"/>
          <w:szCs w:val="24"/>
          <w:lang w:eastAsia="ru-RU"/>
        </w:rPr>
      </w:pPr>
      <w:r w:rsidRPr="00CF0F42">
        <w:rPr>
          <w:rFonts w:eastAsia="Times New Roman" w:cs="Arial"/>
          <w:b/>
          <w:sz w:val="24"/>
          <w:szCs w:val="24"/>
          <w:lang w:eastAsia="ru-RU"/>
        </w:rPr>
        <w:t>2.5.1.</w:t>
      </w:r>
      <w:r w:rsidRPr="00CF0F42">
        <w:rPr>
          <w:rFonts w:eastAsia="Times New Roman" w:cs="Arial"/>
          <w:sz w:val="24"/>
          <w:szCs w:val="24"/>
          <w:lang w:eastAsia="ru-RU"/>
        </w:rPr>
        <w:t xml:space="preserve"> Понятие и состав земель сельскохозяйственного назначения (ст. 77 ЗК РФ [</w:t>
      </w:r>
      <w:r w:rsidR="00035600" w:rsidRPr="00CF0F42">
        <w:rPr>
          <w:rFonts w:eastAsia="Times New Roman" w:cs="Arial"/>
          <w:sz w:val="24"/>
          <w:szCs w:val="24"/>
          <w:lang w:eastAsia="ru-RU"/>
        </w:rPr>
        <w:t>10</w:t>
      </w:r>
      <w:r w:rsidRPr="00CF0F42">
        <w:rPr>
          <w:rFonts w:eastAsia="Times New Roman" w:cs="Arial"/>
          <w:sz w:val="24"/>
          <w:szCs w:val="24"/>
          <w:lang w:eastAsia="ru-RU"/>
        </w:rPr>
        <w:t>]).</w:t>
      </w:r>
    </w:p>
    <w:p w14:paraId="77CBFEFD" w14:textId="677BDD63" w:rsidR="001A463C" w:rsidRPr="00CF0F42" w:rsidRDefault="001A463C" w:rsidP="001A463C">
      <w:pPr>
        <w:ind w:firstLine="709"/>
        <w:rPr>
          <w:rStyle w:val="blk"/>
          <w:sz w:val="24"/>
          <w:szCs w:val="24"/>
        </w:rPr>
      </w:pPr>
      <w:r w:rsidRPr="00CF0F42">
        <w:rPr>
          <w:rStyle w:val="blk"/>
          <w:rFonts w:cs="Arial"/>
          <w:color w:val="000000"/>
          <w:sz w:val="24"/>
          <w:szCs w:val="24"/>
        </w:rPr>
        <w:t>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14:paraId="60CF1592" w14:textId="44711C96" w:rsidR="001A463C" w:rsidRPr="00CF0F42" w:rsidRDefault="001A463C" w:rsidP="001A463C">
      <w:pPr>
        <w:ind w:firstLine="709"/>
        <w:rPr>
          <w:rStyle w:val="blk"/>
          <w:rFonts w:cs="Arial"/>
          <w:color w:val="000000"/>
          <w:sz w:val="24"/>
          <w:szCs w:val="24"/>
        </w:rPr>
      </w:pPr>
      <w:bookmarkStart w:id="265" w:name="dst1672"/>
      <w:bookmarkEnd w:id="265"/>
      <w:r w:rsidRPr="00CF0F42">
        <w:rPr>
          <w:rStyle w:val="blk"/>
          <w:rFonts w:cs="Arial"/>
          <w:color w:val="000000"/>
          <w:sz w:val="24"/>
          <w:szCs w:val="24"/>
        </w:rPr>
        <w:t xml:space="preserve">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w:t>
      </w:r>
      <w:proofErr w:type="spellStart"/>
      <w:r w:rsidRPr="00CF0F42">
        <w:rPr>
          <w:rStyle w:val="blk"/>
          <w:rFonts w:cs="Arial"/>
          <w:color w:val="000000"/>
          <w:sz w:val="24"/>
          <w:szCs w:val="24"/>
        </w:rPr>
        <w:t>т.ч</w:t>
      </w:r>
      <w:proofErr w:type="spellEnd"/>
      <w:r w:rsidRPr="00CF0F42">
        <w:rPr>
          <w:rStyle w:val="blk"/>
          <w:rFonts w:cs="Arial"/>
          <w:color w:val="000000"/>
          <w:sz w:val="24"/>
          <w:szCs w:val="24"/>
        </w:rPr>
        <w:t>.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14:paraId="42628234" w14:textId="2AE93808" w:rsidR="001A463C" w:rsidRPr="00CF0F42" w:rsidRDefault="001A463C" w:rsidP="001A463C">
      <w:pPr>
        <w:spacing w:before="120"/>
        <w:ind w:firstLine="709"/>
        <w:rPr>
          <w:rStyle w:val="blk"/>
          <w:rFonts w:cs="Arial"/>
          <w:i/>
          <w:color w:val="000000"/>
          <w:sz w:val="24"/>
          <w:szCs w:val="24"/>
        </w:rPr>
      </w:pPr>
      <w:r w:rsidRPr="00CF0F42">
        <w:rPr>
          <w:rStyle w:val="blk"/>
          <w:rFonts w:cs="Arial"/>
          <w:i/>
          <w:color w:val="000000"/>
          <w:sz w:val="24"/>
          <w:szCs w:val="24"/>
        </w:rPr>
        <w:t>Вопросам</w:t>
      </w:r>
      <w:r w:rsidRPr="00CF0F42">
        <w:rPr>
          <w:rStyle w:val="blk"/>
          <w:i/>
          <w:color w:val="000000"/>
          <w:sz w:val="24"/>
          <w:szCs w:val="24"/>
        </w:rPr>
        <w:t xml:space="preserve"> оборота земель сельскохозяйственного назначения посвящен профильный Федеральный закон [</w:t>
      </w:r>
      <w:r w:rsidR="00035600" w:rsidRPr="00CF0F42">
        <w:rPr>
          <w:rStyle w:val="blk"/>
          <w:i/>
          <w:color w:val="000000"/>
          <w:sz w:val="24"/>
          <w:szCs w:val="24"/>
        </w:rPr>
        <w:t>21</w:t>
      </w:r>
      <w:r w:rsidRPr="00CF0F42">
        <w:rPr>
          <w:rStyle w:val="blk"/>
          <w:i/>
          <w:color w:val="000000"/>
          <w:sz w:val="24"/>
          <w:szCs w:val="24"/>
        </w:rPr>
        <w:t>]</w:t>
      </w:r>
      <w:r w:rsidRPr="00CF0F42">
        <w:rPr>
          <w:rStyle w:val="a7"/>
          <w:i/>
          <w:color w:val="000000"/>
          <w:sz w:val="24"/>
          <w:szCs w:val="24"/>
        </w:rPr>
        <w:footnoteReference w:id="6"/>
      </w:r>
      <w:r w:rsidRPr="00CF0F42">
        <w:rPr>
          <w:rStyle w:val="blk"/>
          <w:i/>
          <w:color w:val="000000"/>
          <w:sz w:val="24"/>
          <w:szCs w:val="24"/>
        </w:rPr>
        <w:t>. Далее приводится выжимка из указанного источника.</w:t>
      </w:r>
    </w:p>
    <w:p w14:paraId="127E15DC" w14:textId="24EEE65F" w:rsidR="001A463C" w:rsidRPr="00CF0F42" w:rsidRDefault="001A463C" w:rsidP="00C2721D">
      <w:pPr>
        <w:spacing w:before="120"/>
        <w:ind w:firstLine="709"/>
        <w:rPr>
          <w:rStyle w:val="blk"/>
          <w:color w:val="000000"/>
          <w:sz w:val="24"/>
          <w:szCs w:val="24"/>
        </w:rPr>
      </w:pPr>
      <w:r w:rsidRPr="00CF0F42">
        <w:rPr>
          <w:rStyle w:val="blk"/>
          <w:b/>
          <w:color w:val="000000"/>
          <w:sz w:val="24"/>
          <w:szCs w:val="24"/>
        </w:rPr>
        <w:t>2.5.2.</w:t>
      </w:r>
      <w:r w:rsidRPr="00CF0F42">
        <w:rPr>
          <w:rStyle w:val="blk"/>
          <w:color w:val="000000"/>
          <w:sz w:val="24"/>
          <w:szCs w:val="24"/>
        </w:rPr>
        <w:t xml:space="preserve"> Оборот земель сельскохозяйственного назначения основывается на следующих принципах</w:t>
      </w:r>
      <w:r w:rsidR="002773FE" w:rsidRPr="00CF0F42">
        <w:rPr>
          <w:rStyle w:val="blk"/>
          <w:color w:val="000000"/>
          <w:sz w:val="24"/>
          <w:szCs w:val="24"/>
        </w:rPr>
        <w:t xml:space="preserve"> </w:t>
      </w:r>
      <w:r w:rsidR="00035600" w:rsidRPr="00CF0F42">
        <w:rPr>
          <w:rStyle w:val="blk"/>
          <w:color w:val="000000"/>
          <w:sz w:val="24"/>
          <w:szCs w:val="24"/>
        </w:rPr>
        <w:t>(</w:t>
      </w:r>
      <w:r w:rsidR="002773FE" w:rsidRPr="00CF0F42">
        <w:rPr>
          <w:rStyle w:val="blk"/>
          <w:color w:val="000000"/>
          <w:sz w:val="24"/>
          <w:szCs w:val="24"/>
        </w:rPr>
        <w:t xml:space="preserve">ст. 1 </w:t>
      </w:r>
      <w:r w:rsidR="00035600" w:rsidRPr="00CF0F42">
        <w:rPr>
          <w:rStyle w:val="blk"/>
          <w:color w:val="000000"/>
          <w:sz w:val="24"/>
          <w:szCs w:val="24"/>
        </w:rPr>
        <w:t>[21</w:t>
      </w:r>
      <w:r w:rsidR="002773FE" w:rsidRPr="00CF0F42">
        <w:rPr>
          <w:rStyle w:val="blk"/>
          <w:color w:val="000000"/>
          <w:sz w:val="24"/>
          <w:szCs w:val="24"/>
        </w:rPr>
        <w:t>]</w:t>
      </w:r>
      <w:r w:rsidR="00035600" w:rsidRPr="00CF0F42">
        <w:rPr>
          <w:rStyle w:val="blk"/>
          <w:color w:val="000000"/>
          <w:sz w:val="24"/>
          <w:szCs w:val="24"/>
        </w:rPr>
        <w:t>)</w:t>
      </w:r>
      <w:r w:rsidRPr="00CF0F42">
        <w:rPr>
          <w:rStyle w:val="blk"/>
          <w:color w:val="000000"/>
          <w:sz w:val="24"/>
          <w:szCs w:val="24"/>
        </w:rPr>
        <w:t>:</w:t>
      </w:r>
    </w:p>
    <w:p w14:paraId="0A194595" w14:textId="7B1E0A7A" w:rsidR="001A463C" w:rsidRPr="00CF0F42" w:rsidRDefault="001A463C" w:rsidP="008437EA">
      <w:pPr>
        <w:pStyle w:val="a3"/>
        <w:numPr>
          <w:ilvl w:val="0"/>
          <w:numId w:val="38"/>
        </w:numPr>
        <w:ind w:hanging="357"/>
        <w:contextualSpacing w:val="0"/>
        <w:rPr>
          <w:rStyle w:val="blk"/>
          <w:color w:val="000000"/>
          <w:sz w:val="24"/>
          <w:szCs w:val="24"/>
        </w:rPr>
      </w:pPr>
      <w:r w:rsidRPr="00CF0F42">
        <w:rPr>
          <w:rStyle w:val="blk"/>
          <w:color w:val="000000"/>
          <w:sz w:val="24"/>
          <w:szCs w:val="24"/>
        </w:rPr>
        <w:t>сохранение целевого использования земельных участков;</w:t>
      </w:r>
    </w:p>
    <w:p w14:paraId="068F2280" w14:textId="3A7547AA" w:rsidR="001A463C" w:rsidRPr="00CF0F42" w:rsidRDefault="001A463C" w:rsidP="008437EA">
      <w:pPr>
        <w:pStyle w:val="a3"/>
        <w:numPr>
          <w:ilvl w:val="0"/>
          <w:numId w:val="38"/>
        </w:numPr>
        <w:spacing w:before="120"/>
        <w:rPr>
          <w:rStyle w:val="blk"/>
          <w:color w:val="000000"/>
          <w:sz w:val="24"/>
          <w:szCs w:val="24"/>
        </w:rPr>
      </w:pPr>
      <w:r w:rsidRPr="00CF0F42">
        <w:rPr>
          <w:rStyle w:val="blk"/>
          <w:color w:val="000000"/>
          <w:sz w:val="24"/>
          <w:szCs w:val="24"/>
        </w:rPr>
        <w:lastRenderedPageBreak/>
        <w:t>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14:paraId="3C2B32E9" w14:textId="64A77BD1" w:rsidR="001A463C" w:rsidRPr="00CF0F42" w:rsidRDefault="001A463C" w:rsidP="008437EA">
      <w:pPr>
        <w:pStyle w:val="a3"/>
        <w:numPr>
          <w:ilvl w:val="0"/>
          <w:numId w:val="38"/>
        </w:numPr>
        <w:spacing w:before="120"/>
        <w:rPr>
          <w:rStyle w:val="blk"/>
          <w:color w:val="000000"/>
          <w:sz w:val="24"/>
          <w:szCs w:val="24"/>
        </w:rPr>
      </w:pPr>
      <w:r w:rsidRPr="00CF0F42">
        <w:rPr>
          <w:rStyle w:val="blk"/>
          <w:color w:val="000000"/>
          <w:sz w:val="24"/>
          <w:szCs w:val="24"/>
        </w:rPr>
        <w:t>преимущественное право субъекта Р</w:t>
      </w:r>
      <w:r w:rsidR="00C2721D" w:rsidRPr="00CF0F42">
        <w:rPr>
          <w:rStyle w:val="blk"/>
          <w:color w:val="000000"/>
          <w:sz w:val="24"/>
          <w:szCs w:val="24"/>
        </w:rPr>
        <w:t>Ф</w:t>
      </w:r>
      <w:r w:rsidRPr="00CF0F42">
        <w:rPr>
          <w:rStyle w:val="blk"/>
          <w:color w:val="000000"/>
          <w:sz w:val="24"/>
          <w:szCs w:val="24"/>
        </w:rPr>
        <w:t xml:space="preserve"> или в случаях, установленных законом субъекта Р</w:t>
      </w:r>
      <w:r w:rsidR="00C2721D" w:rsidRPr="00CF0F42">
        <w:rPr>
          <w:rStyle w:val="blk"/>
          <w:color w:val="000000"/>
          <w:sz w:val="24"/>
          <w:szCs w:val="24"/>
        </w:rPr>
        <w:t>Ф</w:t>
      </w:r>
      <w:r w:rsidRPr="00CF0F42">
        <w:rPr>
          <w:rStyle w:val="blk"/>
          <w:color w:val="000000"/>
          <w:sz w:val="24"/>
          <w:szCs w:val="24"/>
        </w:rPr>
        <w:t>,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14:paraId="604CE724" w14:textId="57B73501" w:rsidR="001A463C" w:rsidRPr="00CF0F42" w:rsidRDefault="001A463C" w:rsidP="008437EA">
      <w:pPr>
        <w:pStyle w:val="a3"/>
        <w:numPr>
          <w:ilvl w:val="0"/>
          <w:numId w:val="38"/>
        </w:numPr>
        <w:spacing w:before="120"/>
        <w:rPr>
          <w:rStyle w:val="blk"/>
          <w:color w:val="000000"/>
          <w:sz w:val="24"/>
          <w:szCs w:val="24"/>
        </w:rPr>
      </w:pPr>
      <w:r w:rsidRPr="00CF0F42">
        <w:rPr>
          <w:rStyle w:val="blk"/>
          <w:color w:val="000000"/>
          <w:sz w:val="24"/>
          <w:szCs w:val="24"/>
        </w:rPr>
        <w:t xml:space="preserve">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w:t>
      </w:r>
      <w:r w:rsidR="00C2721D" w:rsidRPr="00CF0F42">
        <w:rPr>
          <w:rStyle w:val="blk"/>
          <w:color w:val="000000"/>
          <w:sz w:val="24"/>
          <w:szCs w:val="24"/>
        </w:rPr>
        <w:t>–</w:t>
      </w:r>
      <w:r w:rsidRPr="00CF0F42">
        <w:rPr>
          <w:rStyle w:val="blk"/>
          <w:color w:val="000000"/>
          <w:sz w:val="24"/>
          <w:szCs w:val="24"/>
        </w:rPr>
        <w:t xml:space="preserve">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14:paraId="014C2966" w14:textId="7C2DFD14" w:rsidR="001A463C" w:rsidRPr="00CF0F42" w:rsidRDefault="001A463C" w:rsidP="008437EA">
      <w:pPr>
        <w:pStyle w:val="a3"/>
        <w:numPr>
          <w:ilvl w:val="0"/>
          <w:numId w:val="38"/>
        </w:numPr>
        <w:spacing w:before="120"/>
        <w:rPr>
          <w:rStyle w:val="blk"/>
          <w:color w:val="000000"/>
          <w:sz w:val="24"/>
          <w:szCs w:val="24"/>
        </w:rPr>
      </w:pPr>
      <w:r w:rsidRPr="00CF0F42">
        <w:rPr>
          <w:rStyle w:val="blk"/>
          <w:color w:val="000000"/>
          <w:sz w:val="24"/>
          <w:szCs w:val="24"/>
        </w:rPr>
        <w:t>установление особенностей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w:t>
      </w:r>
      <w:r w:rsidR="002773FE" w:rsidRPr="00CF0F42">
        <w:rPr>
          <w:rStyle w:val="blk"/>
          <w:color w:val="000000"/>
          <w:sz w:val="24"/>
          <w:szCs w:val="24"/>
        </w:rPr>
        <w:t>ставляет более чем 50 процентов.</w:t>
      </w:r>
    </w:p>
    <w:p w14:paraId="6075632F" w14:textId="67F8BA75" w:rsidR="001A463C" w:rsidRPr="00CF0F42" w:rsidRDefault="002773FE" w:rsidP="00C2721D">
      <w:pPr>
        <w:spacing w:before="120"/>
        <w:ind w:firstLine="709"/>
        <w:rPr>
          <w:rStyle w:val="blk"/>
          <w:color w:val="000000"/>
        </w:rPr>
      </w:pPr>
      <w:r w:rsidRPr="00CF0F42">
        <w:rPr>
          <w:rStyle w:val="blk"/>
          <w:b/>
          <w:color w:val="000000"/>
          <w:sz w:val="24"/>
          <w:szCs w:val="24"/>
        </w:rPr>
        <w:t>2.5.</w:t>
      </w:r>
      <w:r w:rsidR="00C2721D" w:rsidRPr="00CF0F42">
        <w:rPr>
          <w:rStyle w:val="blk"/>
          <w:b/>
          <w:color w:val="000000"/>
          <w:sz w:val="24"/>
          <w:szCs w:val="24"/>
        </w:rPr>
        <w:t>3</w:t>
      </w:r>
      <w:r w:rsidRPr="00CF0F42">
        <w:rPr>
          <w:rStyle w:val="blk"/>
          <w:b/>
          <w:color w:val="000000"/>
          <w:sz w:val="24"/>
          <w:szCs w:val="24"/>
        </w:rPr>
        <w:t>.</w:t>
      </w:r>
      <w:r w:rsidRPr="00CF0F42">
        <w:rPr>
          <w:rStyle w:val="blk"/>
          <w:color w:val="000000"/>
          <w:sz w:val="24"/>
          <w:szCs w:val="24"/>
        </w:rPr>
        <w:t xml:space="preserve">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w:t>
      </w:r>
      <w:r w:rsidR="00035600" w:rsidRPr="00CF0F42">
        <w:rPr>
          <w:rStyle w:val="blk"/>
          <w:color w:val="000000"/>
          <w:sz w:val="24"/>
          <w:szCs w:val="24"/>
        </w:rPr>
        <w:t>(</w:t>
      </w:r>
      <w:r w:rsidRPr="00CF0F42">
        <w:rPr>
          <w:rStyle w:val="blk"/>
          <w:color w:val="000000"/>
          <w:sz w:val="24"/>
          <w:szCs w:val="24"/>
        </w:rPr>
        <w:t xml:space="preserve">ст. 3 </w:t>
      </w:r>
      <w:r w:rsidR="00035600" w:rsidRPr="00CF0F42">
        <w:rPr>
          <w:rStyle w:val="blk"/>
          <w:color w:val="000000"/>
          <w:sz w:val="24"/>
          <w:szCs w:val="24"/>
        </w:rPr>
        <w:t>[21</w:t>
      </w:r>
      <w:r w:rsidRPr="00CF0F42">
        <w:rPr>
          <w:rStyle w:val="blk"/>
          <w:color w:val="000000"/>
          <w:sz w:val="24"/>
          <w:szCs w:val="24"/>
        </w:rPr>
        <w:t>]</w:t>
      </w:r>
      <w:r w:rsidR="00035600" w:rsidRPr="00CF0F42">
        <w:rPr>
          <w:rStyle w:val="blk"/>
          <w:color w:val="000000"/>
          <w:sz w:val="24"/>
          <w:szCs w:val="24"/>
        </w:rPr>
        <w:t>)</w:t>
      </w:r>
      <w:r w:rsidRPr="00CF0F42">
        <w:rPr>
          <w:rStyle w:val="blk"/>
          <w:color w:val="000000"/>
          <w:sz w:val="24"/>
          <w:szCs w:val="24"/>
        </w:rPr>
        <w:t>.</w:t>
      </w:r>
    </w:p>
    <w:p w14:paraId="567ADF58" w14:textId="2C4F67EF" w:rsidR="002773FE" w:rsidRPr="00CF0F42" w:rsidRDefault="002773FE" w:rsidP="00C2721D">
      <w:pPr>
        <w:spacing w:before="120"/>
        <w:ind w:firstLine="709"/>
        <w:rPr>
          <w:rStyle w:val="blk"/>
          <w:color w:val="000000"/>
          <w:sz w:val="24"/>
          <w:szCs w:val="24"/>
        </w:rPr>
      </w:pPr>
      <w:r w:rsidRPr="00CF0F42">
        <w:rPr>
          <w:rStyle w:val="blk"/>
          <w:b/>
          <w:color w:val="000000"/>
          <w:sz w:val="24"/>
          <w:szCs w:val="24"/>
        </w:rPr>
        <w:t>2.5.</w:t>
      </w:r>
      <w:r w:rsidR="00C2721D" w:rsidRPr="00CF0F42">
        <w:rPr>
          <w:rStyle w:val="blk"/>
          <w:b/>
          <w:color w:val="000000"/>
          <w:sz w:val="24"/>
          <w:szCs w:val="24"/>
        </w:rPr>
        <w:t>4</w:t>
      </w:r>
      <w:r w:rsidRPr="00CF0F42">
        <w:rPr>
          <w:rStyle w:val="blk"/>
          <w:b/>
          <w:color w:val="000000"/>
          <w:sz w:val="24"/>
          <w:szCs w:val="24"/>
        </w:rPr>
        <w:t>.</w:t>
      </w:r>
      <w:r w:rsidRPr="00CF0F42">
        <w:rPr>
          <w:rStyle w:val="blk"/>
          <w:color w:val="000000"/>
          <w:sz w:val="24"/>
          <w:szCs w:val="24"/>
        </w:rPr>
        <w:t xml:space="preserve"> Земельный участок из земель сельскохозяйственного назначения, за исключением земельного участка, являющегося предметом ипотеки, а также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w:t>
      </w:r>
    </w:p>
    <w:p w14:paraId="461B9421" w14:textId="2780980E" w:rsidR="002773FE" w:rsidRPr="00CF0F42" w:rsidRDefault="002773FE" w:rsidP="008437EA">
      <w:pPr>
        <w:pStyle w:val="a3"/>
        <w:numPr>
          <w:ilvl w:val="0"/>
          <w:numId w:val="38"/>
        </w:numPr>
        <w:ind w:hanging="357"/>
        <w:contextualSpacing w:val="0"/>
        <w:rPr>
          <w:rStyle w:val="blk"/>
          <w:color w:val="000000"/>
          <w:sz w:val="24"/>
          <w:szCs w:val="24"/>
        </w:rPr>
      </w:pPr>
      <w:r w:rsidRPr="00CF0F42">
        <w:rPr>
          <w:rStyle w:val="blk"/>
          <w:color w:val="000000"/>
          <w:sz w:val="24"/>
          <w:szCs w:val="24"/>
        </w:rPr>
        <w:t>если земельный участок используется с нарушением требований, установленных законодательством РФ, повлекшим за собой существенное снижение плодородия почв земель сельскохозяйственного назначения или причинение вреда окружающей среде. Критерии существенного снижения плодородия почв земель сельскохозяйственного назначения устанавливаются Правительством РФ. Определение размера причиненного вреда окружающей среде осуществляется в соответствии с Федеральным законом от 10.01.2002 г. № 7-ФЗ «Об охране окружающей среды».</w:t>
      </w:r>
    </w:p>
    <w:p w14:paraId="79730EE9" w14:textId="721C7093" w:rsidR="001A463C" w:rsidRPr="00CF0F42" w:rsidRDefault="002773FE" w:rsidP="008437EA">
      <w:pPr>
        <w:pStyle w:val="a3"/>
        <w:numPr>
          <w:ilvl w:val="0"/>
          <w:numId w:val="38"/>
        </w:numPr>
        <w:ind w:hanging="357"/>
        <w:contextualSpacing w:val="0"/>
        <w:rPr>
          <w:rStyle w:val="blk"/>
          <w:color w:val="000000"/>
        </w:rPr>
      </w:pPr>
      <w:r w:rsidRPr="00CF0F42">
        <w:rPr>
          <w:rStyle w:val="blk"/>
          <w:color w:val="000000"/>
          <w:sz w:val="24"/>
          <w:szCs w:val="24"/>
        </w:rPr>
        <w:t xml:space="preserve">если в течение </w:t>
      </w:r>
      <w:r w:rsidR="00E15EB6" w:rsidRPr="00CF0F42">
        <w:rPr>
          <w:rStyle w:val="blk"/>
          <w:color w:val="000000"/>
          <w:sz w:val="24"/>
          <w:szCs w:val="24"/>
        </w:rPr>
        <w:t>3</w:t>
      </w:r>
      <w:r w:rsidRPr="00CF0F42">
        <w:rPr>
          <w:rStyle w:val="blk"/>
          <w:color w:val="000000"/>
          <w:sz w:val="24"/>
          <w:szCs w:val="24"/>
        </w:rPr>
        <w:t xml:space="preserve"> и более лет подряд с момента выявления в рамках государственного земельного надзора факта неиспользования земельного участка по целевому назначению или использования с нарушением законодательства РФ,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 Признаки неиспользования земельных участков по целевому назначению или использования с нарушением законодательства РФ с учетом особенностей ведения сельского хозяйства или осуществления иной связанной с </w:t>
      </w:r>
      <w:r w:rsidRPr="00CF0F42">
        <w:rPr>
          <w:rStyle w:val="blk"/>
          <w:color w:val="000000"/>
          <w:sz w:val="24"/>
          <w:szCs w:val="24"/>
        </w:rPr>
        <w:lastRenderedPageBreak/>
        <w:t>сельскохозяйственным производством деятельности в субъектах РФ уст</w:t>
      </w:r>
      <w:r w:rsidR="00035600" w:rsidRPr="00CF0F42">
        <w:rPr>
          <w:rStyle w:val="blk"/>
          <w:color w:val="000000"/>
          <w:sz w:val="24"/>
          <w:szCs w:val="24"/>
        </w:rPr>
        <w:t>анавливаются Правительством РФ (</w:t>
      </w:r>
      <w:r w:rsidRPr="00CF0F42">
        <w:rPr>
          <w:rStyle w:val="blk"/>
          <w:color w:val="000000"/>
          <w:sz w:val="24"/>
          <w:szCs w:val="24"/>
        </w:rPr>
        <w:t xml:space="preserve">ст. 6 </w:t>
      </w:r>
      <w:r w:rsidR="00035600" w:rsidRPr="00CF0F42">
        <w:rPr>
          <w:rStyle w:val="blk"/>
          <w:color w:val="000000"/>
          <w:sz w:val="24"/>
          <w:szCs w:val="24"/>
        </w:rPr>
        <w:t>[21</w:t>
      </w:r>
      <w:r w:rsidRPr="00CF0F42">
        <w:rPr>
          <w:rStyle w:val="blk"/>
          <w:color w:val="000000"/>
          <w:sz w:val="24"/>
          <w:szCs w:val="24"/>
        </w:rPr>
        <w:t>].</w:t>
      </w:r>
    </w:p>
    <w:p w14:paraId="61865C2E" w14:textId="0A403B98" w:rsidR="002773FE" w:rsidRPr="00CF0F42" w:rsidRDefault="002773FE" w:rsidP="002773FE">
      <w:pPr>
        <w:spacing w:before="60"/>
        <w:ind w:firstLine="709"/>
        <w:rPr>
          <w:rStyle w:val="blk"/>
          <w:color w:val="000000"/>
          <w:sz w:val="24"/>
          <w:szCs w:val="24"/>
        </w:rPr>
      </w:pPr>
      <w:r w:rsidRPr="00CF0F42">
        <w:rPr>
          <w:rStyle w:val="blk"/>
          <w:b/>
          <w:color w:val="000000"/>
          <w:sz w:val="24"/>
          <w:szCs w:val="24"/>
        </w:rPr>
        <w:t>2.5.</w:t>
      </w:r>
      <w:r w:rsidR="00C2721D" w:rsidRPr="00CF0F42">
        <w:rPr>
          <w:rStyle w:val="blk"/>
          <w:b/>
          <w:color w:val="000000"/>
          <w:sz w:val="24"/>
          <w:szCs w:val="24"/>
        </w:rPr>
        <w:t>5</w:t>
      </w:r>
      <w:r w:rsidRPr="00CF0F42">
        <w:rPr>
          <w:rStyle w:val="blk"/>
          <w:b/>
          <w:color w:val="000000"/>
          <w:sz w:val="24"/>
          <w:szCs w:val="24"/>
        </w:rPr>
        <w:t>.</w:t>
      </w:r>
      <w:r w:rsidRPr="00CF0F42">
        <w:rPr>
          <w:rStyle w:val="blk"/>
          <w:color w:val="000000"/>
          <w:sz w:val="24"/>
          <w:szCs w:val="24"/>
        </w:rPr>
        <w:t xml:space="preserve"> Купля-продажа земельного участка из земель сельскохозяйственного назначения </w:t>
      </w:r>
      <w:r w:rsidR="00035600" w:rsidRPr="00CF0F42">
        <w:rPr>
          <w:rStyle w:val="blk"/>
          <w:color w:val="000000"/>
          <w:sz w:val="24"/>
          <w:szCs w:val="24"/>
        </w:rPr>
        <w:t>(</w:t>
      </w:r>
      <w:r w:rsidRPr="00CF0F42">
        <w:rPr>
          <w:rStyle w:val="blk"/>
          <w:color w:val="000000"/>
          <w:sz w:val="24"/>
          <w:szCs w:val="24"/>
        </w:rPr>
        <w:t xml:space="preserve">ст. 8 </w:t>
      </w:r>
      <w:r w:rsidR="00035600" w:rsidRPr="00CF0F42">
        <w:rPr>
          <w:rStyle w:val="blk"/>
          <w:color w:val="000000"/>
          <w:sz w:val="24"/>
          <w:szCs w:val="24"/>
        </w:rPr>
        <w:t>[21</w:t>
      </w:r>
      <w:r w:rsidRPr="00CF0F42">
        <w:rPr>
          <w:rStyle w:val="blk"/>
          <w:color w:val="000000"/>
          <w:sz w:val="24"/>
          <w:szCs w:val="24"/>
        </w:rPr>
        <w:t>]</w:t>
      </w:r>
      <w:r w:rsidR="00035600" w:rsidRPr="00CF0F42">
        <w:rPr>
          <w:rStyle w:val="blk"/>
          <w:color w:val="000000"/>
          <w:sz w:val="24"/>
          <w:szCs w:val="24"/>
        </w:rPr>
        <w:t>)</w:t>
      </w:r>
      <w:r w:rsidRPr="00CF0F42">
        <w:rPr>
          <w:rStyle w:val="blk"/>
          <w:color w:val="000000"/>
          <w:sz w:val="24"/>
          <w:szCs w:val="24"/>
        </w:rPr>
        <w:t>.</w:t>
      </w:r>
    </w:p>
    <w:p w14:paraId="2842E25D" w14:textId="58EE576C" w:rsidR="002773FE" w:rsidRPr="00CF0F42" w:rsidRDefault="002773FE" w:rsidP="002773FE">
      <w:pPr>
        <w:ind w:firstLine="709"/>
        <w:rPr>
          <w:rStyle w:val="blk"/>
          <w:color w:val="000000"/>
          <w:sz w:val="24"/>
          <w:szCs w:val="24"/>
        </w:rPr>
      </w:pPr>
      <w:r w:rsidRPr="00CF0F42">
        <w:rPr>
          <w:rStyle w:val="blk"/>
          <w:color w:val="000000"/>
          <w:sz w:val="24"/>
          <w:szCs w:val="24"/>
        </w:rPr>
        <w:t>При продаже земельного участка из земель сельскохозяйственного назначения субъект РФ или в случаях, установленных законом субъекта РФ,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14:paraId="0772758E" w14:textId="3C7EED56" w:rsidR="002773FE" w:rsidRPr="00CF0F42" w:rsidRDefault="002773FE" w:rsidP="002773FE">
      <w:pPr>
        <w:ind w:firstLine="709"/>
        <w:rPr>
          <w:rStyle w:val="blk"/>
          <w:color w:val="000000"/>
          <w:sz w:val="24"/>
          <w:szCs w:val="24"/>
        </w:rPr>
      </w:pPr>
      <w:r w:rsidRPr="00CF0F42">
        <w:rPr>
          <w:rStyle w:val="blk"/>
          <w:color w:val="000000"/>
          <w:sz w:val="24"/>
          <w:szCs w:val="24"/>
        </w:rPr>
        <w:t>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РФ или в случаях, установленных законом субъекта РФ,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 Извещение вручается под расписку или направляется заказным письмом с уведомлением о вручении.</w:t>
      </w:r>
    </w:p>
    <w:p w14:paraId="4D146B5A" w14:textId="3B3003C3" w:rsidR="002773FE" w:rsidRPr="00CF0F42" w:rsidRDefault="002773FE" w:rsidP="002773FE">
      <w:pPr>
        <w:ind w:firstLine="709"/>
        <w:rPr>
          <w:rStyle w:val="blk"/>
          <w:color w:val="000000"/>
          <w:sz w:val="24"/>
          <w:szCs w:val="24"/>
        </w:rPr>
      </w:pPr>
      <w:r w:rsidRPr="00CF0F42">
        <w:rPr>
          <w:rStyle w:val="blk"/>
          <w:color w:val="000000"/>
          <w:sz w:val="24"/>
          <w:szCs w:val="24"/>
        </w:rPr>
        <w:t xml:space="preserve">В случае, если субъект РФ или в соответствии с законом субъекта РФ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w:t>
      </w:r>
      <w:proofErr w:type="gramStart"/>
      <w:r w:rsidRPr="00CF0F42">
        <w:rPr>
          <w:rStyle w:val="blk"/>
          <w:color w:val="000000"/>
          <w:sz w:val="24"/>
          <w:szCs w:val="24"/>
        </w:rPr>
        <w:t>ниже указанной</w:t>
      </w:r>
      <w:proofErr w:type="gramEnd"/>
      <w:r w:rsidRPr="00CF0F42">
        <w:rPr>
          <w:rStyle w:val="blk"/>
          <w:color w:val="000000"/>
          <w:sz w:val="24"/>
          <w:szCs w:val="24"/>
        </w:rPr>
        <w:t xml:space="preserve"> в извещении цены.</w:t>
      </w:r>
    </w:p>
    <w:p w14:paraId="1DAB47F6" w14:textId="48D0959B" w:rsidR="009601E6" w:rsidRPr="00577197" w:rsidRDefault="009601E6" w:rsidP="009601E6">
      <w:pPr>
        <w:ind w:firstLine="709"/>
        <w:rPr>
          <w:rStyle w:val="blk"/>
          <w:color w:val="000000"/>
          <w:sz w:val="24"/>
          <w:szCs w:val="24"/>
        </w:rPr>
      </w:pPr>
      <w:r w:rsidRPr="00577197">
        <w:rPr>
          <w:rStyle w:val="blk"/>
          <w:color w:val="000000"/>
          <w:sz w:val="24"/>
          <w:szCs w:val="24"/>
        </w:rP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статьей</w:t>
      </w:r>
      <w:r w:rsidRPr="00814AF0">
        <w:t xml:space="preserve"> </w:t>
      </w:r>
      <w:r w:rsidRPr="00814AF0">
        <w:rPr>
          <w:rStyle w:val="blk"/>
          <w:color w:val="000000"/>
          <w:sz w:val="24"/>
          <w:szCs w:val="24"/>
        </w:rPr>
        <w:t>ст. 8 [28]</w:t>
      </w:r>
      <w:r w:rsidRPr="00577197">
        <w:rPr>
          <w:rStyle w:val="blk"/>
          <w:color w:val="000000"/>
          <w:sz w:val="24"/>
          <w:szCs w:val="24"/>
        </w:rPr>
        <w:t>.</w:t>
      </w:r>
    </w:p>
    <w:p w14:paraId="4B1B87D1" w14:textId="4EF46ECD" w:rsidR="002773FE" w:rsidRPr="00CF0F42" w:rsidRDefault="009601E6" w:rsidP="009601E6">
      <w:pPr>
        <w:ind w:firstLine="709"/>
        <w:rPr>
          <w:rStyle w:val="blk"/>
          <w:color w:val="000000"/>
          <w:sz w:val="24"/>
          <w:szCs w:val="24"/>
        </w:rPr>
      </w:pPr>
      <w:r w:rsidRPr="00577197">
        <w:rPr>
          <w:rStyle w:val="blk"/>
          <w:color w:val="000000"/>
          <w:sz w:val="24"/>
          <w:szCs w:val="24"/>
        </w:rPr>
        <w:t>Сделка по продаже земельного участка, совершенная с нарушением преимущественного права покупки, ничтожна.</w:t>
      </w:r>
    </w:p>
    <w:p w14:paraId="37F07AF3" w14:textId="77777777" w:rsidR="002773FE" w:rsidRPr="00CF0F42" w:rsidRDefault="002773FE" w:rsidP="007D06AC">
      <w:pPr>
        <w:pStyle w:val="2"/>
        <w:spacing w:before="120"/>
        <w:jc w:val="center"/>
        <w:rPr>
          <w:rFonts w:asciiTheme="minorHAnsi" w:eastAsia="Times New Roman" w:hAnsiTheme="minorHAnsi" w:cs="Arial"/>
          <w:b/>
          <w:color w:val="auto"/>
          <w:sz w:val="24"/>
          <w:szCs w:val="24"/>
          <w:lang w:eastAsia="ru-RU"/>
        </w:rPr>
      </w:pPr>
    </w:p>
    <w:p w14:paraId="2495456F" w14:textId="5983FF92"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266" w:name="_Toc491945200"/>
      <w:bookmarkStart w:id="267" w:name="_Toc493884474"/>
      <w:r w:rsidRPr="00CF0F42">
        <w:rPr>
          <w:rFonts w:asciiTheme="minorHAnsi" w:eastAsia="Times New Roman" w:hAnsiTheme="minorHAnsi" w:cs="Arial"/>
          <w:b/>
          <w:color w:val="auto"/>
          <w:sz w:val="24"/>
          <w:szCs w:val="24"/>
          <w:lang w:eastAsia="ru-RU"/>
        </w:rPr>
        <w:t>2.6. Классификация объектов недвижимости</w:t>
      </w:r>
      <w:bookmarkEnd w:id="266"/>
      <w:bookmarkEnd w:id="267"/>
    </w:p>
    <w:p w14:paraId="39F9CC26" w14:textId="77777777" w:rsidR="007D06AC" w:rsidRPr="00CF0F42" w:rsidRDefault="007D06AC" w:rsidP="007D06AC">
      <w:pPr>
        <w:spacing w:before="120"/>
        <w:ind w:firstLine="708"/>
        <w:rPr>
          <w:rFonts w:eastAsia="Times New Roman" w:cs="Arial"/>
          <w:sz w:val="24"/>
          <w:szCs w:val="24"/>
          <w:lang w:eastAsia="ru-RU"/>
        </w:rPr>
      </w:pPr>
      <w:r w:rsidRPr="00CF0F42">
        <w:rPr>
          <w:rFonts w:eastAsia="Times New Roman" w:cs="Arial"/>
          <w:sz w:val="24"/>
          <w:szCs w:val="24"/>
          <w:lang w:eastAsia="ru-RU"/>
        </w:rPr>
        <w:t>Общепринятая, законодательно закрепленная классификация объектов недвижимости отсутствует.</w:t>
      </w:r>
    </w:p>
    <w:p w14:paraId="3F19AFE3" w14:textId="77777777" w:rsidR="007D06AC" w:rsidRPr="00CF0F42" w:rsidRDefault="007D06AC" w:rsidP="007D06AC">
      <w:pPr>
        <w:ind w:firstLine="709"/>
        <w:rPr>
          <w:rFonts w:eastAsia="Times New Roman" w:cs="Arial"/>
          <w:sz w:val="24"/>
          <w:szCs w:val="24"/>
          <w:lang w:eastAsia="ru-RU"/>
        </w:rPr>
      </w:pPr>
      <w:r w:rsidRPr="00CF0F42">
        <w:rPr>
          <w:rFonts w:eastAsia="Times New Roman" w:cs="Arial"/>
          <w:sz w:val="24"/>
          <w:szCs w:val="24"/>
          <w:lang w:eastAsia="ru-RU"/>
        </w:rPr>
        <w:t>Наиболее распространенными вариантами классификации являются:</w:t>
      </w:r>
    </w:p>
    <w:p w14:paraId="577D6863" w14:textId="5F1CD48B" w:rsidR="007D06AC" w:rsidRPr="00CF0F42" w:rsidRDefault="007D06AC" w:rsidP="007D06AC">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8</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9639" w:type="dxa"/>
        <w:jc w:val="center"/>
        <w:tblLook w:val="04A0" w:firstRow="1" w:lastRow="0" w:firstColumn="1" w:lastColumn="0" w:noHBand="0" w:noVBand="1"/>
      </w:tblPr>
      <w:tblGrid>
        <w:gridCol w:w="551"/>
        <w:gridCol w:w="2279"/>
        <w:gridCol w:w="6809"/>
      </w:tblGrid>
      <w:tr w:rsidR="007D06AC" w:rsidRPr="00CF0F42" w14:paraId="12502016" w14:textId="77777777" w:rsidTr="00472FF1">
        <w:trPr>
          <w:tblHeader/>
          <w:jc w:val="center"/>
        </w:trPr>
        <w:tc>
          <w:tcPr>
            <w:tcW w:w="551" w:type="dxa"/>
            <w:shd w:val="clear" w:color="auto" w:fill="F2F2F2" w:themeFill="background1" w:themeFillShade="F2"/>
            <w:vAlign w:val="center"/>
          </w:tcPr>
          <w:p w14:paraId="011A7E67" w14:textId="77777777" w:rsidR="007D06AC" w:rsidRPr="00CF0F42" w:rsidRDefault="007D06AC" w:rsidP="00472FF1">
            <w:pPr>
              <w:jc w:val="center"/>
              <w:rPr>
                <w:b/>
              </w:rPr>
            </w:pPr>
            <w:r w:rsidRPr="00CF0F42">
              <w:rPr>
                <w:b/>
              </w:rPr>
              <w:t>№ п/п</w:t>
            </w:r>
          </w:p>
        </w:tc>
        <w:tc>
          <w:tcPr>
            <w:tcW w:w="2279" w:type="dxa"/>
            <w:shd w:val="clear" w:color="auto" w:fill="F2F2F2" w:themeFill="background1" w:themeFillShade="F2"/>
            <w:vAlign w:val="center"/>
          </w:tcPr>
          <w:p w14:paraId="706FE020" w14:textId="77777777" w:rsidR="007D06AC" w:rsidRPr="00CF0F42" w:rsidRDefault="007D06AC" w:rsidP="00472FF1">
            <w:pPr>
              <w:jc w:val="center"/>
              <w:rPr>
                <w:b/>
              </w:rPr>
            </w:pPr>
            <w:r w:rsidRPr="00CF0F42">
              <w:rPr>
                <w:b/>
              </w:rPr>
              <w:t>Принцип классификации</w:t>
            </w:r>
          </w:p>
        </w:tc>
        <w:tc>
          <w:tcPr>
            <w:tcW w:w="6809" w:type="dxa"/>
            <w:shd w:val="clear" w:color="auto" w:fill="F2F2F2" w:themeFill="background1" w:themeFillShade="F2"/>
            <w:vAlign w:val="center"/>
          </w:tcPr>
          <w:p w14:paraId="0EF61A00" w14:textId="77777777" w:rsidR="007D06AC" w:rsidRPr="00CF0F42" w:rsidRDefault="007D06AC" w:rsidP="00472FF1">
            <w:pPr>
              <w:jc w:val="center"/>
              <w:rPr>
                <w:b/>
              </w:rPr>
            </w:pPr>
            <w:r w:rsidRPr="00CF0F42">
              <w:rPr>
                <w:b/>
              </w:rPr>
              <w:t>Комментарий</w:t>
            </w:r>
          </w:p>
        </w:tc>
      </w:tr>
      <w:tr w:rsidR="007D06AC" w:rsidRPr="00CF0F42" w14:paraId="51F16058" w14:textId="77777777" w:rsidTr="00472FF1">
        <w:trPr>
          <w:jc w:val="center"/>
        </w:trPr>
        <w:tc>
          <w:tcPr>
            <w:tcW w:w="551" w:type="dxa"/>
          </w:tcPr>
          <w:p w14:paraId="26EB944E" w14:textId="77777777" w:rsidR="007D06AC" w:rsidRPr="00CF0F42" w:rsidRDefault="007D06AC" w:rsidP="00472FF1">
            <w:pPr>
              <w:jc w:val="center"/>
            </w:pPr>
            <w:r w:rsidRPr="00CF0F42">
              <w:t>1</w:t>
            </w:r>
          </w:p>
        </w:tc>
        <w:tc>
          <w:tcPr>
            <w:tcW w:w="2279" w:type="dxa"/>
          </w:tcPr>
          <w:p w14:paraId="36A54389" w14:textId="77777777" w:rsidR="007D06AC" w:rsidRPr="00CF0F42" w:rsidRDefault="007D06AC" w:rsidP="00472FF1">
            <w:pPr>
              <w:jc w:val="left"/>
            </w:pPr>
            <w:r w:rsidRPr="00CF0F42">
              <w:t>По функциональному назначению</w:t>
            </w:r>
          </w:p>
        </w:tc>
        <w:tc>
          <w:tcPr>
            <w:tcW w:w="6809" w:type="dxa"/>
          </w:tcPr>
          <w:p w14:paraId="7D1CB861" w14:textId="77777777" w:rsidR="007D06AC" w:rsidRPr="00CF0F42" w:rsidRDefault="007D06AC" w:rsidP="00472FF1">
            <w:pPr>
              <w:rPr>
                <w:rFonts w:cs="Times New Roman"/>
              </w:rPr>
            </w:pPr>
            <w:r w:rsidRPr="00CF0F42">
              <w:rPr>
                <w:rFonts w:cs="Times New Roman"/>
              </w:rPr>
              <w:t>1. Жилые:</w:t>
            </w:r>
          </w:p>
          <w:p w14:paraId="51DA6ABB" w14:textId="77777777" w:rsidR="007D06AC" w:rsidRPr="00CF0F42" w:rsidRDefault="007D06AC" w:rsidP="008437EA">
            <w:pPr>
              <w:pStyle w:val="a3"/>
              <w:numPr>
                <w:ilvl w:val="0"/>
                <w:numId w:val="25"/>
              </w:numPr>
              <w:rPr>
                <w:rFonts w:cs="Times New Roman"/>
              </w:rPr>
            </w:pPr>
            <w:r w:rsidRPr="00CF0F42">
              <w:rPr>
                <w:rFonts w:cs="Times New Roman"/>
              </w:rPr>
              <w:t>индивидуальное жилищное строительство;</w:t>
            </w:r>
          </w:p>
          <w:p w14:paraId="433D6DC3" w14:textId="77777777" w:rsidR="007D06AC" w:rsidRPr="00CF0F42" w:rsidRDefault="007D06AC" w:rsidP="008437EA">
            <w:pPr>
              <w:pStyle w:val="a3"/>
              <w:numPr>
                <w:ilvl w:val="0"/>
                <w:numId w:val="25"/>
              </w:numPr>
              <w:rPr>
                <w:rFonts w:cs="Times New Roman"/>
              </w:rPr>
            </w:pPr>
            <w:r w:rsidRPr="00CF0F42">
              <w:rPr>
                <w:rFonts w:cs="Times New Roman"/>
              </w:rPr>
              <w:t>многоэтажное жилищное строительство.</w:t>
            </w:r>
          </w:p>
          <w:p w14:paraId="26A8A5E9" w14:textId="77777777" w:rsidR="007D06AC" w:rsidRPr="00CF0F42" w:rsidRDefault="007D06AC" w:rsidP="00472FF1">
            <w:pPr>
              <w:rPr>
                <w:rFonts w:cs="Times New Roman"/>
              </w:rPr>
            </w:pPr>
            <w:r w:rsidRPr="00CF0F42">
              <w:rPr>
                <w:rFonts w:cs="Times New Roman"/>
              </w:rPr>
              <w:t>2. Нежилые:</w:t>
            </w:r>
          </w:p>
          <w:p w14:paraId="2EF1ADD8" w14:textId="5144FD3E" w:rsidR="007D06AC" w:rsidRPr="00CF0F42" w:rsidRDefault="007D06AC" w:rsidP="008437EA">
            <w:pPr>
              <w:pStyle w:val="a3"/>
              <w:numPr>
                <w:ilvl w:val="0"/>
                <w:numId w:val="25"/>
              </w:numPr>
              <w:rPr>
                <w:rFonts w:cs="Times New Roman"/>
              </w:rPr>
            </w:pPr>
            <w:r w:rsidRPr="00CF0F42">
              <w:rPr>
                <w:rFonts w:cs="Times New Roman"/>
              </w:rPr>
              <w:t>административные (офисные)</w:t>
            </w:r>
            <w:r w:rsidR="00C2721D" w:rsidRPr="00CF0F42">
              <w:rPr>
                <w:rFonts w:cs="Times New Roman"/>
              </w:rPr>
              <w:t>;</w:t>
            </w:r>
          </w:p>
          <w:p w14:paraId="08A6F4EA" w14:textId="5EB42749" w:rsidR="007D06AC" w:rsidRPr="00CF0F42" w:rsidRDefault="007D06AC" w:rsidP="008437EA">
            <w:pPr>
              <w:pStyle w:val="a3"/>
              <w:numPr>
                <w:ilvl w:val="0"/>
                <w:numId w:val="25"/>
              </w:numPr>
              <w:rPr>
                <w:rFonts w:cs="Times New Roman"/>
              </w:rPr>
            </w:pPr>
            <w:r w:rsidRPr="00CF0F42">
              <w:rPr>
                <w:rFonts w:cs="Times New Roman"/>
              </w:rPr>
              <w:t>торговые</w:t>
            </w:r>
            <w:r w:rsidR="00C2721D" w:rsidRPr="00CF0F42">
              <w:rPr>
                <w:rFonts w:cs="Times New Roman"/>
              </w:rPr>
              <w:t>;</w:t>
            </w:r>
          </w:p>
          <w:p w14:paraId="080E6664" w14:textId="40540DB6" w:rsidR="007D06AC" w:rsidRPr="00CF0F42" w:rsidRDefault="007D06AC" w:rsidP="008437EA">
            <w:pPr>
              <w:pStyle w:val="a3"/>
              <w:numPr>
                <w:ilvl w:val="0"/>
                <w:numId w:val="25"/>
              </w:numPr>
              <w:rPr>
                <w:rFonts w:cs="Times New Roman"/>
              </w:rPr>
            </w:pPr>
            <w:r w:rsidRPr="00CF0F42">
              <w:rPr>
                <w:rFonts w:cs="Times New Roman"/>
              </w:rPr>
              <w:t>производственные</w:t>
            </w:r>
            <w:r w:rsidR="00C2721D" w:rsidRPr="00CF0F42">
              <w:rPr>
                <w:rFonts w:cs="Times New Roman"/>
              </w:rPr>
              <w:t>;</w:t>
            </w:r>
          </w:p>
          <w:p w14:paraId="2B7AB257" w14:textId="739ED20F" w:rsidR="007D06AC" w:rsidRPr="00CF0F42" w:rsidRDefault="007D06AC" w:rsidP="008437EA">
            <w:pPr>
              <w:pStyle w:val="a3"/>
              <w:numPr>
                <w:ilvl w:val="0"/>
                <w:numId w:val="25"/>
              </w:numPr>
              <w:rPr>
                <w:rFonts w:cs="Times New Roman"/>
              </w:rPr>
            </w:pPr>
            <w:r w:rsidRPr="00CF0F42">
              <w:rPr>
                <w:rFonts w:cs="Times New Roman"/>
              </w:rPr>
              <w:t>складские</w:t>
            </w:r>
            <w:r w:rsidR="00C2721D" w:rsidRPr="00CF0F42">
              <w:rPr>
                <w:rFonts w:cs="Times New Roman"/>
              </w:rPr>
              <w:t>;</w:t>
            </w:r>
          </w:p>
          <w:p w14:paraId="1D188D4C" w14:textId="77777777" w:rsidR="007D06AC" w:rsidRPr="00CF0F42" w:rsidRDefault="007D06AC" w:rsidP="008437EA">
            <w:pPr>
              <w:pStyle w:val="a3"/>
              <w:numPr>
                <w:ilvl w:val="0"/>
                <w:numId w:val="25"/>
              </w:numPr>
              <w:rPr>
                <w:rFonts w:cs="Times New Roman"/>
              </w:rPr>
            </w:pPr>
            <w:r w:rsidRPr="00CF0F42">
              <w:rPr>
                <w:rFonts w:cs="Times New Roman"/>
              </w:rPr>
              <w:t>прочие (объекты социального, бытового, развлекательного, образовательного назначения и т.д.).</w:t>
            </w:r>
          </w:p>
        </w:tc>
      </w:tr>
      <w:tr w:rsidR="007D06AC" w:rsidRPr="00CF0F42" w14:paraId="5438D7F0" w14:textId="77777777" w:rsidTr="00472FF1">
        <w:trPr>
          <w:jc w:val="center"/>
        </w:trPr>
        <w:tc>
          <w:tcPr>
            <w:tcW w:w="551" w:type="dxa"/>
          </w:tcPr>
          <w:p w14:paraId="3409F19A" w14:textId="77777777" w:rsidR="007D06AC" w:rsidRPr="00CF0F42" w:rsidRDefault="007D06AC" w:rsidP="00472FF1">
            <w:pPr>
              <w:jc w:val="center"/>
            </w:pPr>
            <w:r w:rsidRPr="00CF0F42">
              <w:t>2</w:t>
            </w:r>
          </w:p>
        </w:tc>
        <w:tc>
          <w:tcPr>
            <w:tcW w:w="2279" w:type="dxa"/>
          </w:tcPr>
          <w:p w14:paraId="7C866E6B" w14:textId="77777777" w:rsidR="007D06AC" w:rsidRPr="00CF0F42" w:rsidRDefault="007D06AC" w:rsidP="00472FF1">
            <w:pPr>
              <w:jc w:val="left"/>
            </w:pPr>
            <w:r w:rsidRPr="00CF0F42">
              <w:t>По классу качества</w:t>
            </w:r>
            <w:r w:rsidRPr="00CF0F42">
              <w:rPr>
                <w:rStyle w:val="a7"/>
              </w:rPr>
              <w:footnoteReference w:id="7"/>
            </w:r>
          </w:p>
        </w:tc>
        <w:tc>
          <w:tcPr>
            <w:tcW w:w="6809" w:type="dxa"/>
          </w:tcPr>
          <w:p w14:paraId="4C46F808" w14:textId="77777777" w:rsidR="007D06AC" w:rsidRPr="00CF0F42" w:rsidRDefault="007D06AC" w:rsidP="00472FF1">
            <w:pPr>
              <w:rPr>
                <w:rFonts w:cs="Times New Roman"/>
              </w:rPr>
            </w:pPr>
            <w:r w:rsidRPr="00CF0F42">
              <w:rPr>
                <w:rFonts w:cs="Times New Roman"/>
              </w:rPr>
              <w:t>А, В, С и т.д.</w:t>
            </w:r>
          </w:p>
          <w:p w14:paraId="59A619CE" w14:textId="77777777" w:rsidR="007D06AC" w:rsidRPr="00CF0F42" w:rsidRDefault="007D06AC" w:rsidP="00472FF1">
            <w:pPr>
              <w:rPr>
                <w:rFonts w:cs="Times New Roman"/>
              </w:rPr>
            </w:pPr>
            <w:r w:rsidRPr="00CF0F42">
              <w:rPr>
                <w:rFonts w:cs="Times New Roman"/>
              </w:rPr>
              <w:t xml:space="preserve">Возможны промежуточные значения </w:t>
            </w:r>
            <w:r w:rsidRPr="00CF0F42">
              <w:rPr>
                <w:rFonts w:cs="Times New Roman"/>
                <w:lang w:val="en-US"/>
              </w:rPr>
              <w:t>B</w:t>
            </w:r>
            <w:r w:rsidRPr="00CF0F42">
              <w:rPr>
                <w:rFonts w:cs="Times New Roman"/>
              </w:rPr>
              <w:t>+, B2.</w:t>
            </w:r>
          </w:p>
        </w:tc>
      </w:tr>
      <w:tr w:rsidR="007D06AC" w:rsidRPr="00CF0F42" w14:paraId="0DA8157E" w14:textId="77777777" w:rsidTr="00472FF1">
        <w:trPr>
          <w:jc w:val="center"/>
        </w:trPr>
        <w:tc>
          <w:tcPr>
            <w:tcW w:w="551" w:type="dxa"/>
          </w:tcPr>
          <w:p w14:paraId="23C105CE" w14:textId="77777777" w:rsidR="007D06AC" w:rsidRPr="00CF0F42" w:rsidRDefault="007D06AC" w:rsidP="00472FF1">
            <w:pPr>
              <w:jc w:val="center"/>
            </w:pPr>
            <w:r w:rsidRPr="00CF0F42">
              <w:lastRenderedPageBreak/>
              <w:t>3</w:t>
            </w:r>
          </w:p>
        </w:tc>
        <w:tc>
          <w:tcPr>
            <w:tcW w:w="2279" w:type="dxa"/>
          </w:tcPr>
          <w:p w14:paraId="3F086DBA" w14:textId="77777777" w:rsidR="007D06AC" w:rsidRPr="00CF0F42" w:rsidRDefault="007D06AC" w:rsidP="00472FF1">
            <w:pPr>
              <w:jc w:val="left"/>
            </w:pPr>
            <w:r w:rsidRPr="00CF0F42">
              <w:t>По группе капитальности</w:t>
            </w:r>
          </w:p>
        </w:tc>
        <w:tc>
          <w:tcPr>
            <w:tcW w:w="6809" w:type="dxa"/>
          </w:tcPr>
          <w:p w14:paraId="416653C2" w14:textId="77777777" w:rsidR="007D06AC" w:rsidRPr="00CF0F42" w:rsidRDefault="007D06AC" w:rsidP="00472FF1">
            <w:pPr>
              <w:rPr>
                <w:rFonts w:cs="Times New Roman"/>
              </w:rPr>
            </w:pPr>
            <w:r w:rsidRPr="00CF0F42">
              <w:rPr>
                <w:rFonts w:cs="Times New Roman"/>
                <w:lang w:val="en-US"/>
              </w:rPr>
              <w:t>I</w:t>
            </w:r>
            <w:r w:rsidRPr="00CF0F42">
              <w:rPr>
                <w:rFonts w:cs="Times New Roman"/>
              </w:rPr>
              <w:t xml:space="preserve"> – наивысшая группа с самым долгим нормативным сроком службы, </w:t>
            </w:r>
            <w:r w:rsidRPr="00CF0F42">
              <w:rPr>
                <w:rFonts w:cs="Times New Roman"/>
                <w:lang w:val="en-US"/>
              </w:rPr>
              <w:t>II</w:t>
            </w:r>
            <w:r w:rsidRPr="00CF0F42">
              <w:rPr>
                <w:rFonts w:cs="Times New Roman"/>
              </w:rPr>
              <w:t xml:space="preserve">, </w:t>
            </w:r>
            <w:r w:rsidRPr="00CF0F42">
              <w:rPr>
                <w:rFonts w:cs="Times New Roman"/>
                <w:lang w:val="en-US"/>
              </w:rPr>
              <w:t>III</w:t>
            </w:r>
            <w:r w:rsidRPr="00CF0F42">
              <w:rPr>
                <w:rFonts w:cs="Times New Roman"/>
              </w:rPr>
              <w:t xml:space="preserve"> и т.д.</w:t>
            </w:r>
          </w:p>
        </w:tc>
      </w:tr>
      <w:tr w:rsidR="007D06AC" w:rsidRPr="00CF0F42" w14:paraId="5DCF6DD5" w14:textId="77777777" w:rsidTr="00472FF1">
        <w:trPr>
          <w:jc w:val="center"/>
        </w:trPr>
        <w:tc>
          <w:tcPr>
            <w:tcW w:w="551" w:type="dxa"/>
          </w:tcPr>
          <w:p w14:paraId="044D385A" w14:textId="77777777" w:rsidR="007D06AC" w:rsidRPr="00CF0F42" w:rsidRDefault="007D06AC" w:rsidP="00472FF1">
            <w:pPr>
              <w:jc w:val="center"/>
            </w:pPr>
            <w:r w:rsidRPr="00CF0F42">
              <w:t>4</w:t>
            </w:r>
          </w:p>
        </w:tc>
        <w:tc>
          <w:tcPr>
            <w:tcW w:w="2279" w:type="dxa"/>
          </w:tcPr>
          <w:p w14:paraId="2177834E" w14:textId="1921F46A" w:rsidR="007D06AC" w:rsidRPr="00CF0F42" w:rsidRDefault="007D06AC" w:rsidP="00472FF1">
            <w:pPr>
              <w:jc w:val="left"/>
              <w:rPr>
                <w:lang w:val="en-US"/>
              </w:rPr>
            </w:pPr>
            <w:r w:rsidRPr="00CF0F42">
              <w:t xml:space="preserve">Виды согласно кадастру недвижимости </w:t>
            </w:r>
            <w:r w:rsidR="00035600" w:rsidRPr="00CF0F42">
              <w:rPr>
                <w:lang w:val="en-US"/>
              </w:rPr>
              <w:t>[20</w:t>
            </w:r>
            <w:r w:rsidRPr="00CF0F42">
              <w:rPr>
                <w:lang w:val="en-US"/>
              </w:rPr>
              <w:t>]</w:t>
            </w:r>
          </w:p>
        </w:tc>
        <w:tc>
          <w:tcPr>
            <w:tcW w:w="6809" w:type="dxa"/>
          </w:tcPr>
          <w:p w14:paraId="00F4FA11" w14:textId="77777777" w:rsidR="007D06AC" w:rsidRPr="00CF0F42" w:rsidRDefault="007D06AC" w:rsidP="008437EA">
            <w:pPr>
              <w:pStyle w:val="a3"/>
              <w:numPr>
                <w:ilvl w:val="0"/>
                <w:numId w:val="25"/>
              </w:numPr>
              <w:rPr>
                <w:rFonts w:cs="Times New Roman"/>
              </w:rPr>
            </w:pPr>
            <w:r w:rsidRPr="00CF0F42">
              <w:rPr>
                <w:rFonts w:cs="Times New Roman"/>
              </w:rPr>
              <w:t>земельный участок;</w:t>
            </w:r>
          </w:p>
          <w:p w14:paraId="512A1087" w14:textId="77777777" w:rsidR="007D06AC" w:rsidRPr="00CF0F42" w:rsidRDefault="007D06AC" w:rsidP="008437EA">
            <w:pPr>
              <w:pStyle w:val="a3"/>
              <w:numPr>
                <w:ilvl w:val="0"/>
                <w:numId w:val="25"/>
              </w:numPr>
              <w:rPr>
                <w:rFonts w:cs="Times New Roman"/>
              </w:rPr>
            </w:pPr>
            <w:r w:rsidRPr="00CF0F42">
              <w:rPr>
                <w:rFonts w:cs="Times New Roman"/>
              </w:rPr>
              <w:t>здание;</w:t>
            </w:r>
          </w:p>
          <w:p w14:paraId="55C8E748" w14:textId="77777777" w:rsidR="007D06AC" w:rsidRPr="00CF0F42" w:rsidRDefault="007D06AC" w:rsidP="008437EA">
            <w:pPr>
              <w:pStyle w:val="a3"/>
              <w:numPr>
                <w:ilvl w:val="0"/>
                <w:numId w:val="25"/>
              </w:numPr>
              <w:rPr>
                <w:rFonts w:cs="Times New Roman"/>
              </w:rPr>
            </w:pPr>
            <w:r w:rsidRPr="00CF0F42">
              <w:rPr>
                <w:rFonts w:cs="Times New Roman"/>
              </w:rPr>
              <w:t>сооружение;</w:t>
            </w:r>
          </w:p>
          <w:p w14:paraId="175D8B1A" w14:textId="77777777" w:rsidR="007D06AC" w:rsidRPr="00CF0F42" w:rsidRDefault="007D06AC" w:rsidP="008437EA">
            <w:pPr>
              <w:pStyle w:val="a3"/>
              <w:numPr>
                <w:ilvl w:val="0"/>
                <w:numId w:val="25"/>
              </w:numPr>
              <w:rPr>
                <w:rFonts w:cs="Times New Roman"/>
              </w:rPr>
            </w:pPr>
            <w:r w:rsidRPr="00CF0F42">
              <w:rPr>
                <w:rFonts w:cs="Times New Roman"/>
              </w:rPr>
              <w:t>помещение;</w:t>
            </w:r>
          </w:p>
          <w:p w14:paraId="7AAE2508" w14:textId="77777777" w:rsidR="007D06AC" w:rsidRPr="00CF0F42" w:rsidRDefault="007D06AC" w:rsidP="008437EA">
            <w:pPr>
              <w:pStyle w:val="a3"/>
              <w:numPr>
                <w:ilvl w:val="0"/>
                <w:numId w:val="25"/>
              </w:numPr>
              <w:rPr>
                <w:rFonts w:cs="Times New Roman"/>
              </w:rPr>
            </w:pPr>
            <w:proofErr w:type="spellStart"/>
            <w:r w:rsidRPr="00CF0F42">
              <w:rPr>
                <w:rFonts w:cs="Times New Roman"/>
              </w:rPr>
              <w:t>машино</w:t>
            </w:r>
            <w:proofErr w:type="spellEnd"/>
            <w:r w:rsidRPr="00CF0F42">
              <w:rPr>
                <w:rFonts w:cs="Times New Roman"/>
              </w:rPr>
              <w:t>-место;</w:t>
            </w:r>
          </w:p>
          <w:p w14:paraId="05CF93C7" w14:textId="77777777" w:rsidR="007D06AC" w:rsidRPr="00CF0F42" w:rsidRDefault="007D06AC" w:rsidP="008437EA">
            <w:pPr>
              <w:pStyle w:val="a3"/>
              <w:numPr>
                <w:ilvl w:val="0"/>
                <w:numId w:val="25"/>
              </w:numPr>
              <w:rPr>
                <w:rFonts w:cs="Times New Roman"/>
              </w:rPr>
            </w:pPr>
            <w:r w:rsidRPr="00CF0F42">
              <w:rPr>
                <w:rFonts w:cs="Times New Roman"/>
              </w:rPr>
              <w:t>объект незавершенного строительства;</w:t>
            </w:r>
          </w:p>
          <w:p w14:paraId="0764F41E" w14:textId="77777777" w:rsidR="007D06AC" w:rsidRPr="00CF0F42" w:rsidRDefault="007D06AC" w:rsidP="008437EA">
            <w:pPr>
              <w:pStyle w:val="a3"/>
              <w:numPr>
                <w:ilvl w:val="0"/>
                <w:numId w:val="25"/>
              </w:numPr>
              <w:rPr>
                <w:rFonts w:cs="Times New Roman"/>
              </w:rPr>
            </w:pPr>
            <w:r w:rsidRPr="00CF0F42">
              <w:rPr>
                <w:rFonts w:cs="Times New Roman"/>
              </w:rPr>
              <w:t>единый недвижимый комплекс;</w:t>
            </w:r>
          </w:p>
          <w:p w14:paraId="46F5C690" w14:textId="77777777" w:rsidR="007D06AC" w:rsidRPr="00CF0F42" w:rsidRDefault="007D06AC" w:rsidP="008437EA">
            <w:pPr>
              <w:pStyle w:val="a3"/>
              <w:numPr>
                <w:ilvl w:val="0"/>
                <w:numId w:val="25"/>
              </w:numPr>
              <w:rPr>
                <w:rFonts w:cs="Times New Roman"/>
              </w:rPr>
            </w:pPr>
            <w:r w:rsidRPr="00CF0F42">
              <w:rPr>
                <w:rFonts w:cs="Times New Roman"/>
              </w:rPr>
              <w:t>предприятие как имущественный комплекс или иной вид.</w:t>
            </w:r>
          </w:p>
        </w:tc>
      </w:tr>
    </w:tbl>
    <w:p w14:paraId="7624712C" w14:textId="77777777" w:rsidR="007D06AC" w:rsidRPr="00CF0F42" w:rsidRDefault="007D06AC" w:rsidP="007D06AC">
      <w:pPr>
        <w:rPr>
          <w:lang w:eastAsia="ru-RU"/>
        </w:rPr>
      </w:pPr>
    </w:p>
    <w:p w14:paraId="0D958047" w14:textId="3EE22F6E"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268" w:name="_Toc491945201"/>
      <w:bookmarkStart w:id="269" w:name="_Toc493884475"/>
      <w:r w:rsidRPr="00CF0F42">
        <w:rPr>
          <w:rFonts w:asciiTheme="minorHAnsi" w:eastAsia="Times New Roman" w:hAnsiTheme="minorHAnsi" w:cs="Arial"/>
          <w:b/>
          <w:color w:val="auto"/>
          <w:sz w:val="24"/>
          <w:szCs w:val="24"/>
          <w:lang w:eastAsia="ru-RU"/>
        </w:rPr>
        <w:t>2.7. Правовые основы территориального планирования и градостроительного зонирования</w:t>
      </w:r>
      <w:bookmarkEnd w:id="268"/>
      <w:bookmarkEnd w:id="269"/>
    </w:p>
    <w:p w14:paraId="60433682" w14:textId="0C9BC30F" w:rsidR="007D06AC" w:rsidRPr="00CF0F42" w:rsidRDefault="007D06AC" w:rsidP="007D06AC">
      <w:pPr>
        <w:spacing w:before="120"/>
        <w:ind w:firstLine="708"/>
        <w:rPr>
          <w:rFonts w:eastAsia="Times New Roman" w:cs="Arial"/>
          <w:i/>
          <w:sz w:val="24"/>
          <w:szCs w:val="24"/>
          <w:lang w:eastAsia="ru-RU"/>
        </w:rPr>
      </w:pPr>
      <w:r w:rsidRPr="00CF0F42">
        <w:rPr>
          <w:rFonts w:eastAsia="Times New Roman" w:cs="Arial"/>
          <w:i/>
          <w:sz w:val="24"/>
          <w:szCs w:val="24"/>
          <w:lang w:eastAsia="ru-RU"/>
        </w:rPr>
        <w:t xml:space="preserve">Формулировка темы имеет общий характер. К вопросам градостроительной деятельности и территориального планирования относятся следующие основные документы: </w:t>
      </w:r>
      <w:r w:rsidR="005F5537" w:rsidRPr="00CF0F42">
        <w:rPr>
          <w:rFonts w:eastAsia="Times New Roman" w:cs="Arial"/>
          <w:i/>
          <w:sz w:val="24"/>
          <w:szCs w:val="24"/>
          <w:lang w:eastAsia="ru-RU"/>
        </w:rPr>
        <w:t xml:space="preserve">Земельный Кодекс РФ </w:t>
      </w:r>
      <w:r w:rsidRPr="00CF0F42">
        <w:rPr>
          <w:rFonts w:eastAsia="Times New Roman" w:cs="Arial"/>
          <w:i/>
          <w:sz w:val="24"/>
          <w:szCs w:val="24"/>
          <w:lang w:eastAsia="ru-RU"/>
        </w:rPr>
        <w:t>[</w:t>
      </w:r>
      <w:r w:rsidR="00035600" w:rsidRPr="00CF0F42">
        <w:rPr>
          <w:rFonts w:eastAsia="Times New Roman" w:cs="Arial"/>
          <w:i/>
          <w:sz w:val="24"/>
          <w:szCs w:val="24"/>
          <w:lang w:eastAsia="ru-RU"/>
        </w:rPr>
        <w:t>10</w:t>
      </w:r>
      <w:r w:rsidRPr="00CF0F42">
        <w:rPr>
          <w:rFonts w:eastAsia="Times New Roman" w:cs="Arial"/>
          <w:i/>
          <w:sz w:val="24"/>
          <w:szCs w:val="24"/>
          <w:lang w:eastAsia="ru-RU"/>
        </w:rPr>
        <w:t xml:space="preserve">] и </w:t>
      </w:r>
      <w:r w:rsidR="005F5537" w:rsidRPr="00CF0F42">
        <w:rPr>
          <w:rFonts w:eastAsia="Times New Roman" w:cs="Arial"/>
          <w:i/>
          <w:sz w:val="24"/>
          <w:szCs w:val="24"/>
          <w:lang w:eastAsia="ru-RU"/>
        </w:rPr>
        <w:t xml:space="preserve">Градостроительный Кодекс </w:t>
      </w:r>
      <w:r w:rsidRPr="00CF0F42">
        <w:rPr>
          <w:rFonts w:eastAsia="Times New Roman" w:cs="Arial"/>
          <w:i/>
          <w:sz w:val="24"/>
          <w:szCs w:val="24"/>
          <w:lang w:eastAsia="ru-RU"/>
        </w:rPr>
        <w:t>[</w:t>
      </w:r>
      <w:r w:rsidR="00035600" w:rsidRPr="00CF0F42">
        <w:rPr>
          <w:rFonts w:eastAsia="Times New Roman" w:cs="Arial"/>
          <w:i/>
          <w:sz w:val="24"/>
          <w:szCs w:val="24"/>
          <w:lang w:eastAsia="ru-RU"/>
        </w:rPr>
        <w:t>11</w:t>
      </w:r>
      <w:r w:rsidRPr="00CF0F42">
        <w:rPr>
          <w:rFonts w:eastAsia="Times New Roman" w:cs="Arial"/>
          <w:i/>
          <w:sz w:val="24"/>
          <w:szCs w:val="24"/>
          <w:lang w:eastAsia="ru-RU"/>
        </w:rPr>
        <w:t>]. В данном разделе приводится выжимка из указанных источников.</w:t>
      </w:r>
    </w:p>
    <w:p w14:paraId="0D8EF937" w14:textId="3E0D3092" w:rsidR="007D06AC" w:rsidRPr="00CF0F42" w:rsidRDefault="007D06AC" w:rsidP="007D06AC">
      <w:pPr>
        <w:spacing w:before="120"/>
        <w:ind w:firstLine="708"/>
        <w:rPr>
          <w:rFonts w:cs="Arial"/>
          <w:color w:val="000000"/>
          <w:sz w:val="24"/>
          <w:szCs w:val="24"/>
        </w:rPr>
      </w:pPr>
      <w:r w:rsidRPr="00CF0F42">
        <w:rPr>
          <w:rStyle w:val="blk"/>
          <w:rFonts w:cs="Arial"/>
          <w:b/>
          <w:color w:val="000000"/>
          <w:sz w:val="24"/>
          <w:szCs w:val="24"/>
        </w:rPr>
        <w:t>2.7.1.</w:t>
      </w:r>
      <w:r w:rsidRPr="00CF0F42">
        <w:rPr>
          <w:rStyle w:val="blk"/>
          <w:rFonts w:cs="Arial"/>
          <w:color w:val="000000"/>
          <w:sz w:val="24"/>
          <w:szCs w:val="24"/>
        </w:rPr>
        <w:t xml:space="preserve"> Земли в Р</w:t>
      </w:r>
      <w:r w:rsidR="00C2721D" w:rsidRPr="00CF0F42">
        <w:rPr>
          <w:rStyle w:val="blk"/>
          <w:rFonts w:cs="Arial"/>
          <w:color w:val="000000"/>
          <w:sz w:val="24"/>
          <w:szCs w:val="24"/>
        </w:rPr>
        <w:t>Ф</w:t>
      </w:r>
      <w:r w:rsidRPr="00CF0F42">
        <w:rPr>
          <w:rStyle w:val="blk"/>
          <w:rFonts w:cs="Arial"/>
          <w:color w:val="000000"/>
          <w:sz w:val="24"/>
          <w:szCs w:val="24"/>
        </w:rPr>
        <w:t xml:space="preserve"> по целевому назначению подразделяются на следующие категории (ст. 7 [</w:t>
      </w:r>
      <w:r w:rsidR="00035600" w:rsidRPr="00CF0F42">
        <w:rPr>
          <w:rStyle w:val="blk"/>
          <w:rFonts w:cs="Arial"/>
          <w:color w:val="000000"/>
          <w:sz w:val="24"/>
          <w:szCs w:val="24"/>
        </w:rPr>
        <w:t>10</w:t>
      </w:r>
      <w:r w:rsidRPr="00CF0F42">
        <w:rPr>
          <w:rStyle w:val="blk"/>
          <w:rFonts w:cs="Arial"/>
          <w:color w:val="000000"/>
          <w:sz w:val="24"/>
          <w:szCs w:val="24"/>
        </w:rPr>
        <w:t>]):</w:t>
      </w:r>
    </w:p>
    <w:p w14:paraId="40FB5A3E"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r w:rsidRPr="00CF0F42">
        <w:rPr>
          <w:rStyle w:val="blk"/>
          <w:rFonts w:cs="Arial"/>
          <w:color w:val="000000"/>
          <w:sz w:val="24"/>
          <w:szCs w:val="24"/>
        </w:rPr>
        <w:t>земли сельскохозяйственного назначения;</w:t>
      </w:r>
    </w:p>
    <w:p w14:paraId="05C1DD42"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r w:rsidRPr="00CF0F42">
        <w:rPr>
          <w:rStyle w:val="blk"/>
          <w:rFonts w:cs="Arial"/>
          <w:color w:val="000000"/>
          <w:sz w:val="24"/>
          <w:szCs w:val="24"/>
        </w:rPr>
        <w:t>земли населенных пунктов;</w:t>
      </w:r>
    </w:p>
    <w:p w14:paraId="7951F38E"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r w:rsidRPr="00CF0F42">
        <w:rPr>
          <w:rStyle w:val="blk"/>
          <w:rFonts w:cs="Arial"/>
          <w:color w:val="000000"/>
          <w:sz w:val="24"/>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57F992D5"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r w:rsidRPr="00CF0F42">
        <w:rPr>
          <w:rStyle w:val="blk"/>
          <w:rFonts w:cs="Arial"/>
          <w:color w:val="000000"/>
          <w:sz w:val="24"/>
          <w:szCs w:val="24"/>
        </w:rPr>
        <w:t>земли особо охраняемых территорий и объектов;</w:t>
      </w:r>
    </w:p>
    <w:p w14:paraId="1C82E626"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r w:rsidRPr="00CF0F42">
        <w:rPr>
          <w:rStyle w:val="blk"/>
          <w:rFonts w:cs="Arial"/>
          <w:color w:val="000000"/>
          <w:sz w:val="24"/>
          <w:szCs w:val="24"/>
        </w:rPr>
        <w:t>земли лесного фонда;</w:t>
      </w:r>
    </w:p>
    <w:p w14:paraId="64C40171"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r w:rsidRPr="00CF0F42">
        <w:rPr>
          <w:rStyle w:val="blk"/>
          <w:rFonts w:cs="Arial"/>
          <w:color w:val="000000"/>
          <w:sz w:val="24"/>
          <w:szCs w:val="24"/>
        </w:rPr>
        <w:t>земли водного фонда;</w:t>
      </w:r>
    </w:p>
    <w:p w14:paraId="4E782A63" w14:textId="77777777" w:rsidR="007D06AC" w:rsidRPr="00CF0F42" w:rsidRDefault="007D06AC" w:rsidP="008437EA">
      <w:pPr>
        <w:pStyle w:val="a3"/>
        <w:numPr>
          <w:ilvl w:val="0"/>
          <w:numId w:val="26"/>
        </w:numPr>
        <w:shd w:val="clear" w:color="auto" w:fill="FFFFFF"/>
        <w:spacing w:line="290" w:lineRule="atLeast"/>
        <w:rPr>
          <w:rFonts w:cs="Arial"/>
          <w:color w:val="000000"/>
          <w:sz w:val="24"/>
          <w:szCs w:val="24"/>
        </w:rPr>
      </w:pPr>
      <w:r w:rsidRPr="00CF0F42">
        <w:rPr>
          <w:rStyle w:val="blk"/>
          <w:rFonts w:cs="Arial"/>
          <w:color w:val="000000"/>
          <w:sz w:val="24"/>
          <w:szCs w:val="24"/>
        </w:rPr>
        <w:t>земли запаса.</w:t>
      </w:r>
    </w:p>
    <w:p w14:paraId="72FEE5BD" w14:textId="0CB92DC8" w:rsidR="007D06AC" w:rsidRPr="00CF0F42" w:rsidRDefault="007D06AC" w:rsidP="007D06AC">
      <w:pPr>
        <w:shd w:val="clear" w:color="auto" w:fill="FFFFFF"/>
        <w:spacing w:line="290" w:lineRule="atLeast"/>
        <w:ind w:firstLine="547"/>
        <w:rPr>
          <w:rFonts w:cs="Arial"/>
          <w:color w:val="000000"/>
          <w:sz w:val="24"/>
          <w:szCs w:val="24"/>
        </w:rPr>
      </w:pPr>
      <w:r w:rsidRPr="00CF0F42">
        <w:rPr>
          <w:rStyle w:val="blk"/>
          <w:rFonts w:cs="Arial"/>
          <w:color w:val="000000"/>
          <w:sz w:val="24"/>
          <w:szCs w:val="24"/>
        </w:rPr>
        <w:t>Земли сельскохозяйственного назначения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w:t>
      </w:r>
      <w:r w:rsidR="00C2721D" w:rsidRPr="00CF0F42">
        <w:rPr>
          <w:rStyle w:val="apple-converted-space"/>
          <w:rFonts w:cs="Arial"/>
          <w:color w:val="000000"/>
          <w:sz w:val="24"/>
          <w:szCs w:val="24"/>
        </w:rPr>
        <w:t xml:space="preserve"> </w:t>
      </w:r>
      <w:r w:rsidRPr="00CF0F42">
        <w:rPr>
          <w:rStyle w:val="blk"/>
          <w:rFonts w:cs="Arial"/>
          <w:color w:val="000000"/>
          <w:sz w:val="24"/>
          <w:szCs w:val="24"/>
        </w:rPr>
        <w:t>законами</w:t>
      </w:r>
      <w:r w:rsidR="00C2721D" w:rsidRPr="00CF0F42">
        <w:rPr>
          <w:rStyle w:val="apple-converted-space"/>
          <w:rFonts w:cs="Arial"/>
          <w:color w:val="000000"/>
          <w:sz w:val="24"/>
          <w:szCs w:val="24"/>
        </w:rPr>
        <w:t xml:space="preserve"> </w:t>
      </w:r>
      <w:r w:rsidRPr="00CF0F42">
        <w:rPr>
          <w:rStyle w:val="blk"/>
          <w:rFonts w:cs="Arial"/>
          <w:color w:val="000000"/>
          <w:sz w:val="24"/>
          <w:szCs w:val="24"/>
        </w:rPr>
        <w:t>и требованиями специальных федеральных законов.</w:t>
      </w:r>
    </w:p>
    <w:p w14:paraId="37C07254" w14:textId="77777777" w:rsidR="007D06AC" w:rsidRPr="00CF0F42" w:rsidRDefault="007D06AC" w:rsidP="007D06AC">
      <w:pPr>
        <w:shd w:val="clear" w:color="auto" w:fill="FFFFFF"/>
        <w:spacing w:line="290" w:lineRule="atLeast"/>
        <w:ind w:firstLine="547"/>
        <w:rPr>
          <w:rFonts w:cs="Arial"/>
          <w:color w:val="000000"/>
          <w:sz w:val="24"/>
          <w:szCs w:val="24"/>
        </w:rPr>
      </w:pPr>
      <w:r w:rsidRPr="00CF0F42">
        <w:rPr>
          <w:rStyle w:val="blk"/>
          <w:rFonts w:cs="Arial"/>
          <w:color w:val="000000"/>
          <w:sz w:val="24"/>
          <w:szCs w:val="24"/>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14:paraId="6CEEE54B" w14:textId="47B52F62" w:rsidR="007D06AC" w:rsidRPr="00CF0F42" w:rsidRDefault="007D06AC" w:rsidP="007D06AC">
      <w:pPr>
        <w:shd w:val="clear" w:color="auto" w:fill="FFFFFF"/>
        <w:spacing w:line="290" w:lineRule="atLeast"/>
        <w:ind w:firstLine="547"/>
        <w:rPr>
          <w:rStyle w:val="blk"/>
          <w:rFonts w:cs="Arial"/>
          <w:color w:val="000000"/>
          <w:sz w:val="24"/>
          <w:szCs w:val="24"/>
        </w:rPr>
      </w:pPr>
      <w:r w:rsidRPr="00CF0F42">
        <w:rPr>
          <w:rStyle w:val="blk"/>
          <w:rFonts w:cs="Arial"/>
          <w:color w:val="000000"/>
          <w:sz w:val="24"/>
          <w:szCs w:val="24"/>
        </w:rPr>
        <w:t>Виды разрешенного использования земельных участко</w:t>
      </w:r>
      <w:r w:rsidR="001038EA" w:rsidRPr="00CF0F42">
        <w:rPr>
          <w:rStyle w:val="blk"/>
          <w:rFonts w:cs="Arial"/>
          <w:color w:val="000000"/>
          <w:sz w:val="24"/>
          <w:szCs w:val="24"/>
        </w:rPr>
        <w:t>в определяются в соответствии с </w:t>
      </w:r>
      <w:r w:rsidRPr="00CF0F42">
        <w:rPr>
          <w:rStyle w:val="blk"/>
          <w:rFonts w:cs="Arial"/>
          <w:color w:val="000000"/>
          <w:sz w:val="24"/>
          <w:szCs w:val="24"/>
        </w:rPr>
        <w:t>классификатором [2</w:t>
      </w:r>
      <w:r w:rsidR="00035600" w:rsidRPr="00CF0F42">
        <w:rPr>
          <w:rStyle w:val="blk"/>
          <w:rFonts w:cs="Arial"/>
          <w:color w:val="000000"/>
          <w:sz w:val="24"/>
          <w:szCs w:val="24"/>
        </w:rPr>
        <w:t>5</w:t>
      </w:r>
      <w:r w:rsidRPr="00CF0F42">
        <w:rPr>
          <w:rStyle w:val="blk"/>
          <w:rFonts w:cs="Arial"/>
          <w:color w:val="000000"/>
          <w:sz w:val="24"/>
          <w:szCs w:val="24"/>
        </w:rPr>
        <w:t>].</w:t>
      </w:r>
    </w:p>
    <w:p w14:paraId="23DF53DA" w14:textId="79441112" w:rsidR="007D06AC" w:rsidRPr="00CF0F42" w:rsidRDefault="007D06AC" w:rsidP="007D06AC">
      <w:pPr>
        <w:spacing w:before="120"/>
        <w:ind w:firstLine="544"/>
        <w:rPr>
          <w:rStyle w:val="blk"/>
          <w:rFonts w:cs="Arial"/>
          <w:color w:val="000000"/>
          <w:sz w:val="24"/>
          <w:szCs w:val="24"/>
        </w:rPr>
      </w:pPr>
      <w:r w:rsidRPr="00CF0F42">
        <w:rPr>
          <w:rStyle w:val="blk"/>
          <w:rFonts w:cs="Arial"/>
          <w:b/>
          <w:color w:val="000000"/>
          <w:sz w:val="24"/>
          <w:szCs w:val="24"/>
        </w:rPr>
        <w:t>2.7.2.</w:t>
      </w:r>
      <w:r w:rsidRPr="00CF0F42">
        <w:rPr>
          <w:rStyle w:val="blk"/>
          <w:rFonts w:cs="Arial"/>
          <w:color w:val="000000"/>
          <w:sz w:val="24"/>
          <w:szCs w:val="24"/>
        </w:rPr>
        <w:t xml:space="preserve"> </w:t>
      </w:r>
      <w:r w:rsidRPr="00CF0F42">
        <w:rPr>
          <w:rFonts w:cs="Arial"/>
          <w:bCs/>
          <w:color w:val="000000"/>
          <w:sz w:val="24"/>
          <w:szCs w:val="24"/>
          <w:shd w:val="clear" w:color="auto" w:fill="FFFFFF"/>
        </w:rPr>
        <w:t>Состав земель населенных пунктов и зонирование территорий</w:t>
      </w:r>
      <w:r w:rsidRPr="00CF0F42">
        <w:rPr>
          <w:rFonts w:ascii="Arial" w:hAnsi="Arial" w:cs="Arial"/>
          <w:b/>
          <w:bCs/>
          <w:color w:val="000000"/>
          <w:shd w:val="clear" w:color="auto" w:fill="FFFFFF"/>
        </w:rPr>
        <w:t xml:space="preserve"> </w:t>
      </w:r>
      <w:r w:rsidRPr="00CF0F42">
        <w:rPr>
          <w:rStyle w:val="blk"/>
          <w:rFonts w:cs="Arial"/>
          <w:color w:val="000000"/>
          <w:sz w:val="24"/>
          <w:szCs w:val="24"/>
        </w:rPr>
        <w:t>(ст. 85 [</w:t>
      </w:r>
      <w:r w:rsidR="00035600" w:rsidRPr="00CF0F42">
        <w:rPr>
          <w:rStyle w:val="blk"/>
          <w:rFonts w:cs="Arial"/>
          <w:color w:val="000000"/>
          <w:sz w:val="24"/>
          <w:szCs w:val="24"/>
        </w:rPr>
        <w:t>10</w:t>
      </w:r>
      <w:r w:rsidRPr="00CF0F42">
        <w:rPr>
          <w:rStyle w:val="blk"/>
          <w:rFonts w:cs="Arial"/>
          <w:color w:val="000000"/>
          <w:sz w:val="24"/>
          <w:szCs w:val="24"/>
        </w:rPr>
        <w:t>]).</w:t>
      </w:r>
    </w:p>
    <w:p w14:paraId="49A0915C" w14:textId="7CA8586E" w:rsidR="007D06AC" w:rsidRPr="00CF0F42" w:rsidRDefault="007D06AC" w:rsidP="007D06AC">
      <w:pPr>
        <w:spacing w:before="60"/>
        <w:ind w:firstLine="544"/>
        <w:rPr>
          <w:rStyle w:val="blk"/>
          <w:rFonts w:cs="Arial"/>
          <w:color w:val="000000"/>
          <w:sz w:val="24"/>
          <w:szCs w:val="24"/>
        </w:rPr>
      </w:pPr>
      <w:r w:rsidRPr="00CF0F42">
        <w:rPr>
          <w:rStyle w:val="blk"/>
          <w:rFonts w:cs="Arial"/>
          <w:color w:val="000000"/>
          <w:sz w:val="24"/>
          <w:szCs w:val="24"/>
        </w:rPr>
        <w:t>2.7.2.1.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14:paraId="2FF554FC" w14:textId="4E6E0886" w:rsidR="007D06AC" w:rsidRPr="00CF0F42" w:rsidRDefault="007D06AC" w:rsidP="007D06AC">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9</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tblLook w:val="04A0" w:firstRow="1" w:lastRow="0" w:firstColumn="1" w:lastColumn="0" w:noHBand="0" w:noVBand="1"/>
      </w:tblPr>
      <w:tblGrid>
        <w:gridCol w:w="560"/>
        <w:gridCol w:w="2434"/>
        <w:gridCol w:w="6634"/>
      </w:tblGrid>
      <w:tr w:rsidR="007D06AC" w:rsidRPr="00CF0F42" w14:paraId="0E5ACAB9" w14:textId="77777777" w:rsidTr="00472FF1">
        <w:trPr>
          <w:tblHeader/>
        </w:trPr>
        <w:tc>
          <w:tcPr>
            <w:tcW w:w="562" w:type="dxa"/>
            <w:shd w:val="clear" w:color="auto" w:fill="F2F2F2" w:themeFill="background1" w:themeFillShade="F2"/>
            <w:vAlign w:val="center"/>
          </w:tcPr>
          <w:p w14:paraId="71CA03DD" w14:textId="77777777" w:rsidR="007D06AC" w:rsidRPr="00CF0F42" w:rsidRDefault="007D06AC" w:rsidP="00472FF1">
            <w:pPr>
              <w:jc w:val="center"/>
              <w:rPr>
                <w:rStyle w:val="blk"/>
                <w:rFonts w:cs="Arial"/>
                <w:b/>
                <w:color w:val="000000"/>
              </w:rPr>
            </w:pPr>
            <w:r w:rsidRPr="00CF0F42">
              <w:rPr>
                <w:rStyle w:val="blk"/>
                <w:rFonts w:cs="Arial"/>
                <w:b/>
                <w:color w:val="000000"/>
              </w:rPr>
              <w:lastRenderedPageBreak/>
              <w:t>№ п</w:t>
            </w:r>
            <w:r w:rsidRPr="00CF0F42">
              <w:rPr>
                <w:rStyle w:val="blk"/>
                <w:rFonts w:cs="Arial"/>
                <w:b/>
                <w:color w:val="000000"/>
                <w:lang w:val="en-US"/>
              </w:rPr>
              <w:t>/</w:t>
            </w:r>
            <w:r w:rsidRPr="00CF0F42">
              <w:rPr>
                <w:rStyle w:val="blk"/>
                <w:rFonts w:cs="Arial"/>
                <w:b/>
                <w:color w:val="000000"/>
              </w:rPr>
              <w:t>п</w:t>
            </w:r>
          </w:p>
        </w:tc>
        <w:tc>
          <w:tcPr>
            <w:tcW w:w="2268" w:type="dxa"/>
            <w:shd w:val="clear" w:color="auto" w:fill="F2F2F2" w:themeFill="background1" w:themeFillShade="F2"/>
            <w:vAlign w:val="center"/>
          </w:tcPr>
          <w:p w14:paraId="6E031797" w14:textId="77777777" w:rsidR="007D06AC" w:rsidRPr="00CF0F42" w:rsidRDefault="007D06AC" w:rsidP="00472FF1">
            <w:pPr>
              <w:jc w:val="center"/>
              <w:rPr>
                <w:rStyle w:val="blk"/>
                <w:rFonts w:cs="Arial"/>
                <w:b/>
                <w:color w:val="000000"/>
              </w:rPr>
            </w:pPr>
            <w:r w:rsidRPr="00CF0F42">
              <w:rPr>
                <w:rStyle w:val="blk"/>
                <w:rFonts w:cs="Arial"/>
                <w:b/>
                <w:color w:val="000000"/>
              </w:rPr>
              <w:t>Территориальная зона</w:t>
            </w:r>
          </w:p>
        </w:tc>
        <w:tc>
          <w:tcPr>
            <w:tcW w:w="7081" w:type="dxa"/>
            <w:shd w:val="clear" w:color="auto" w:fill="F2F2F2" w:themeFill="background1" w:themeFillShade="F2"/>
            <w:vAlign w:val="center"/>
          </w:tcPr>
          <w:p w14:paraId="07ACE1B0" w14:textId="77777777" w:rsidR="007D06AC" w:rsidRPr="00CF0F42" w:rsidRDefault="007D06AC" w:rsidP="00472FF1">
            <w:pPr>
              <w:jc w:val="center"/>
              <w:rPr>
                <w:rStyle w:val="blk"/>
                <w:rFonts w:cs="Arial"/>
                <w:b/>
                <w:color w:val="000000"/>
              </w:rPr>
            </w:pPr>
            <w:r w:rsidRPr="00CF0F42">
              <w:rPr>
                <w:rStyle w:val="blk"/>
                <w:rFonts w:cs="Arial"/>
                <w:b/>
                <w:color w:val="000000"/>
              </w:rPr>
              <w:t>Комментарий</w:t>
            </w:r>
          </w:p>
        </w:tc>
      </w:tr>
      <w:tr w:rsidR="007D06AC" w:rsidRPr="00CF0F42" w14:paraId="1CD32B32" w14:textId="77777777" w:rsidTr="00472FF1">
        <w:tc>
          <w:tcPr>
            <w:tcW w:w="562" w:type="dxa"/>
          </w:tcPr>
          <w:p w14:paraId="4C1FCE02" w14:textId="77777777" w:rsidR="007D06AC" w:rsidRPr="00CF0F42" w:rsidRDefault="007D06AC" w:rsidP="00472FF1">
            <w:pPr>
              <w:jc w:val="center"/>
              <w:rPr>
                <w:rStyle w:val="blk"/>
                <w:rFonts w:cs="Arial"/>
                <w:color w:val="000000"/>
              </w:rPr>
            </w:pPr>
            <w:r w:rsidRPr="00CF0F42">
              <w:rPr>
                <w:rStyle w:val="blk"/>
                <w:rFonts w:cs="Arial"/>
                <w:color w:val="000000"/>
              </w:rPr>
              <w:t>1</w:t>
            </w:r>
          </w:p>
        </w:tc>
        <w:tc>
          <w:tcPr>
            <w:tcW w:w="2268" w:type="dxa"/>
          </w:tcPr>
          <w:p w14:paraId="7B2F0268" w14:textId="77777777" w:rsidR="007D06AC" w:rsidRPr="00CF0F42" w:rsidRDefault="007D06AC" w:rsidP="00472FF1">
            <w:pPr>
              <w:rPr>
                <w:rStyle w:val="blk"/>
                <w:rFonts w:cs="Arial"/>
                <w:color w:val="000000"/>
              </w:rPr>
            </w:pPr>
            <w:r w:rsidRPr="00CF0F42">
              <w:rPr>
                <w:rStyle w:val="blk"/>
                <w:rFonts w:cs="Arial"/>
                <w:color w:val="000000"/>
              </w:rPr>
              <w:t>Жилая</w:t>
            </w:r>
          </w:p>
        </w:tc>
        <w:tc>
          <w:tcPr>
            <w:tcW w:w="7081" w:type="dxa"/>
          </w:tcPr>
          <w:p w14:paraId="557C4E42" w14:textId="77777777" w:rsidR="007D06AC" w:rsidRPr="00CF0F42" w:rsidRDefault="007D06AC" w:rsidP="00472FF1">
            <w:pPr>
              <w:rPr>
                <w:rStyle w:val="blk"/>
                <w:rFonts w:cs="Arial"/>
                <w:color w:val="000000"/>
              </w:rPr>
            </w:pPr>
            <w:r w:rsidRPr="00CF0F42">
              <w:rPr>
                <w:rStyle w:val="blk"/>
                <w:rFonts w:cs="Arial"/>
                <w:color w:val="000000"/>
              </w:rPr>
              <w:t xml:space="preserve">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w:t>
            </w:r>
            <w:proofErr w:type="spellStart"/>
            <w:r w:rsidRPr="00CF0F42">
              <w:rPr>
                <w:rStyle w:val="blk"/>
                <w:rFonts w:cs="Arial"/>
                <w:color w:val="000000"/>
              </w:rPr>
              <w:t>среднеэтажной</w:t>
            </w:r>
            <w:proofErr w:type="spellEnd"/>
            <w:r w:rsidRPr="00CF0F42">
              <w:rPr>
                <w:rStyle w:val="blk"/>
                <w:rFonts w:cs="Arial"/>
                <w:color w:val="000000"/>
              </w:rPr>
              <w:t xml:space="preserve"> смешанной жилой застройки и многоэтажной жилой застройки, а также иных видов застройки согласно градостроительным регламентам.</w:t>
            </w:r>
          </w:p>
        </w:tc>
      </w:tr>
      <w:tr w:rsidR="007D06AC" w:rsidRPr="00CF0F42" w14:paraId="2449EE53" w14:textId="77777777" w:rsidTr="00472FF1">
        <w:tc>
          <w:tcPr>
            <w:tcW w:w="562" w:type="dxa"/>
          </w:tcPr>
          <w:p w14:paraId="6C2CE23F" w14:textId="77777777" w:rsidR="007D06AC" w:rsidRPr="00CF0F42" w:rsidRDefault="007D06AC" w:rsidP="00472FF1">
            <w:pPr>
              <w:jc w:val="center"/>
              <w:rPr>
                <w:rStyle w:val="blk"/>
                <w:rFonts w:cs="Arial"/>
                <w:color w:val="000000"/>
              </w:rPr>
            </w:pPr>
            <w:r w:rsidRPr="00CF0F42">
              <w:rPr>
                <w:rStyle w:val="blk"/>
                <w:rFonts w:cs="Arial"/>
                <w:color w:val="000000"/>
              </w:rPr>
              <w:t>2</w:t>
            </w:r>
          </w:p>
        </w:tc>
        <w:tc>
          <w:tcPr>
            <w:tcW w:w="2268" w:type="dxa"/>
          </w:tcPr>
          <w:p w14:paraId="10F076DD" w14:textId="77777777" w:rsidR="007D06AC" w:rsidRPr="00CF0F42" w:rsidRDefault="007D06AC" w:rsidP="00472FF1">
            <w:pPr>
              <w:shd w:val="clear" w:color="auto" w:fill="FFFFFF"/>
              <w:spacing w:line="290" w:lineRule="atLeast"/>
              <w:rPr>
                <w:rStyle w:val="blk"/>
                <w:rFonts w:cs="Arial"/>
                <w:color w:val="000000"/>
              </w:rPr>
            </w:pPr>
            <w:r w:rsidRPr="00CF0F42">
              <w:rPr>
                <w:rStyle w:val="blk"/>
                <w:rFonts w:cs="Arial"/>
                <w:color w:val="000000"/>
              </w:rPr>
              <w:t>Общественно-деловая</w:t>
            </w:r>
            <w:bookmarkStart w:id="270" w:name="dst100670"/>
            <w:bookmarkEnd w:id="270"/>
          </w:p>
        </w:tc>
        <w:tc>
          <w:tcPr>
            <w:tcW w:w="7081" w:type="dxa"/>
          </w:tcPr>
          <w:p w14:paraId="740CA604" w14:textId="77777777" w:rsidR="007D06AC" w:rsidRPr="00CF0F42" w:rsidRDefault="007D06AC" w:rsidP="00472FF1">
            <w:pPr>
              <w:rPr>
                <w:rStyle w:val="blk"/>
                <w:rFonts w:cs="Arial"/>
                <w:color w:val="000000"/>
              </w:rPr>
            </w:pPr>
            <w:r w:rsidRPr="00CF0F42">
              <w:rPr>
                <w:rStyle w:val="blk"/>
                <w:rFonts w:cs="Arial"/>
                <w:color w:val="000000"/>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tc>
      </w:tr>
      <w:tr w:rsidR="007D06AC" w:rsidRPr="00CF0F42" w14:paraId="53C9E6B2" w14:textId="77777777" w:rsidTr="00472FF1">
        <w:tc>
          <w:tcPr>
            <w:tcW w:w="562" w:type="dxa"/>
          </w:tcPr>
          <w:p w14:paraId="4348BE31" w14:textId="77777777" w:rsidR="007D06AC" w:rsidRPr="00CF0F42" w:rsidRDefault="007D06AC" w:rsidP="00472FF1">
            <w:pPr>
              <w:jc w:val="center"/>
              <w:rPr>
                <w:rStyle w:val="blk"/>
                <w:rFonts w:cs="Arial"/>
                <w:color w:val="000000"/>
              </w:rPr>
            </w:pPr>
            <w:r w:rsidRPr="00CF0F42">
              <w:rPr>
                <w:rStyle w:val="blk"/>
                <w:rFonts w:cs="Arial"/>
                <w:color w:val="000000"/>
              </w:rPr>
              <w:t>3</w:t>
            </w:r>
          </w:p>
        </w:tc>
        <w:tc>
          <w:tcPr>
            <w:tcW w:w="2268" w:type="dxa"/>
          </w:tcPr>
          <w:p w14:paraId="58B5480C" w14:textId="77777777" w:rsidR="007D06AC" w:rsidRPr="00CF0F42" w:rsidRDefault="007D06AC" w:rsidP="00472FF1">
            <w:pPr>
              <w:shd w:val="clear" w:color="auto" w:fill="FFFFFF"/>
              <w:spacing w:line="290" w:lineRule="atLeast"/>
              <w:rPr>
                <w:rStyle w:val="blk"/>
                <w:rFonts w:cs="Arial"/>
                <w:color w:val="000000"/>
              </w:rPr>
            </w:pPr>
            <w:r w:rsidRPr="00CF0F42">
              <w:rPr>
                <w:rStyle w:val="blk"/>
                <w:rFonts w:cs="Arial"/>
                <w:color w:val="000000"/>
              </w:rPr>
              <w:t>Производственная</w:t>
            </w:r>
          </w:p>
        </w:tc>
        <w:tc>
          <w:tcPr>
            <w:tcW w:w="7081" w:type="dxa"/>
          </w:tcPr>
          <w:p w14:paraId="3D99E3EE" w14:textId="77777777" w:rsidR="007D06AC" w:rsidRPr="00CF0F42" w:rsidRDefault="007D06AC" w:rsidP="00472FF1">
            <w:pPr>
              <w:rPr>
                <w:rStyle w:val="blk"/>
                <w:rFonts w:cs="Arial"/>
                <w:color w:val="000000"/>
              </w:rPr>
            </w:pPr>
            <w:r w:rsidRPr="00CF0F42">
              <w:rPr>
                <w:rStyle w:val="blk"/>
                <w:rFonts w:cs="Arial"/>
                <w:color w:val="000000"/>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tc>
      </w:tr>
      <w:tr w:rsidR="007D06AC" w:rsidRPr="00CF0F42" w14:paraId="75AF1916" w14:textId="77777777" w:rsidTr="00472FF1">
        <w:tc>
          <w:tcPr>
            <w:tcW w:w="562" w:type="dxa"/>
          </w:tcPr>
          <w:p w14:paraId="03A40E37" w14:textId="77777777" w:rsidR="007D06AC" w:rsidRPr="00CF0F42" w:rsidRDefault="007D06AC" w:rsidP="00472FF1">
            <w:pPr>
              <w:jc w:val="center"/>
              <w:rPr>
                <w:rStyle w:val="blk"/>
                <w:rFonts w:cs="Arial"/>
                <w:color w:val="000000"/>
              </w:rPr>
            </w:pPr>
            <w:r w:rsidRPr="00CF0F42">
              <w:rPr>
                <w:rStyle w:val="blk"/>
                <w:rFonts w:cs="Arial"/>
                <w:color w:val="000000"/>
              </w:rPr>
              <w:t>4</w:t>
            </w:r>
          </w:p>
        </w:tc>
        <w:tc>
          <w:tcPr>
            <w:tcW w:w="2268" w:type="dxa"/>
          </w:tcPr>
          <w:p w14:paraId="47C1F566" w14:textId="3FF2B55F" w:rsidR="007D06AC" w:rsidRPr="00CF0F42" w:rsidRDefault="00E15EB6" w:rsidP="00472FF1">
            <w:pPr>
              <w:shd w:val="clear" w:color="auto" w:fill="FFFFFF"/>
              <w:spacing w:line="290" w:lineRule="atLeast"/>
              <w:jc w:val="left"/>
              <w:rPr>
                <w:rStyle w:val="blk"/>
                <w:rFonts w:cs="Arial"/>
                <w:color w:val="000000"/>
              </w:rPr>
            </w:pPr>
            <w:r w:rsidRPr="00CF0F42">
              <w:rPr>
                <w:rStyle w:val="blk"/>
                <w:rFonts w:cs="Arial"/>
                <w:color w:val="000000"/>
              </w:rPr>
              <w:t>Инженерных и </w:t>
            </w:r>
            <w:r w:rsidR="007D06AC" w:rsidRPr="00CF0F42">
              <w:rPr>
                <w:rStyle w:val="blk"/>
                <w:rFonts w:cs="Arial"/>
                <w:color w:val="000000"/>
              </w:rPr>
              <w:t>транспортных инфраструктур</w:t>
            </w:r>
            <w:bookmarkStart w:id="271" w:name="dst100671"/>
            <w:bookmarkEnd w:id="271"/>
          </w:p>
        </w:tc>
        <w:tc>
          <w:tcPr>
            <w:tcW w:w="7081" w:type="dxa"/>
          </w:tcPr>
          <w:p w14:paraId="76F02457" w14:textId="77777777" w:rsidR="007D06AC" w:rsidRPr="00CF0F42" w:rsidRDefault="007D06AC" w:rsidP="00472FF1">
            <w:pPr>
              <w:rPr>
                <w:rStyle w:val="blk"/>
                <w:rFonts w:cs="Arial"/>
                <w:color w:val="000000"/>
              </w:rPr>
            </w:pPr>
            <w:r w:rsidRPr="00CF0F42">
              <w:rPr>
                <w:rStyle w:val="blk"/>
                <w:rFonts w:cs="Arial"/>
                <w:color w:val="000000"/>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tc>
      </w:tr>
      <w:tr w:rsidR="007D06AC" w:rsidRPr="00CF0F42" w14:paraId="7F5B5756" w14:textId="77777777" w:rsidTr="00472FF1">
        <w:tc>
          <w:tcPr>
            <w:tcW w:w="562" w:type="dxa"/>
          </w:tcPr>
          <w:p w14:paraId="59624804" w14:textId="77777777" w:rsidR="007D06AC" w:rsidRPr="00CF0F42" w:rsidRDefault="007D06AC" w:rsidP="00472FF1">
            <w:pPr>
              <w:jc w:val="center"/>
              <w:rPr>
                <w:rStyle w:val="blk"/>
                <w:rFonts w:cs="Arial"/>
                <w:color w:val="000000"/>
              </w:rPr>
            </w:pPr>
            <w:r w:rsidRPr="00CF0F42">
              <w:rPr>
                <w:rStyle w:val="blk"/>
                <w:rFonts w:cs="Arial"/>
                <w:color w:val="000000"/>
              </w:rPr>
              <w:t>5</w:t>
            </w:r>
          </w:p>
        </w:tc>
        <w:tc>
          <w:tcPr>
            <w:tcW w:w="2268" w:type="dxa"/>
          </w:tcPr>
          <w:p w14:paraId="2A71B85E" w14:textId="77777777" w:rsidR="007D06AC" w:rsidRPr="00CF0F42" w:rsidRDefault="007D06AC" w:rsidP="00472FF1">
            <w:pPr>
              <w:shd w:val="clear" w:color="auto" w:fill="FFFFFF"/>
              <w:spacing w:line="290" w:lineRule="atLeast"/>
              <w:rPr>
                <w:rStyle w:val="blk"/>
                <w:rFonts w:cs="Arial"/>
                <w:color w:val="000000"/>
              </w:rPr>
            </w:pPr>
            <w:bookmarkStart w:id="272" w:name="dst100672"/>
            <w:bookmarkEnd w:id="272"/>
            <w:r w:rsidRPr="00CF0F42">
              <w:rPr>
                <w:rStyle w:val="blk"/>
                <w:rFonts w:cs="Arial"/>
                <w:color w:val="000000"/>
              </w:rPr>
              <w:t>Рекреационная</w:t>
            </w:r>
            <w:bookmarkStart w:id="273" w:name="dst100673"/>
            <w:bookmarkEnd w:id="273"/>
          </w:p>
        </w:tc>
        <w:tc>
          <w:tcPr>
            <w:tcW w:w="7081" w:type="dxa"/>
          </w:tcPr>
          <w:p w14:paraId="67BAABBD" w14:textId="77777777" w:rsidR="007D06AC" w:rsidRPr="00CF0F42" w:rsidRDefault="007D06AC" w:rsidP="00472FF1">
            <w:pPr>
              <w:rPr>
                <w:rStyle w:val="blk"/>
                <w:rFonts w:cs="Arial"/>
                <w:color w:val="000000"/>
              </w:rPr>
            </w:pPr>
            <w:r w:rsidRPr="00CF0F42">
              <w:rPr>
                <w:rStyle w:val="blk"/>
                <w:rFonts w:cs="Arial"/>
                <w:color w:val="000000"/>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tc>
      </w:tr>
      <w:tr w:rsidR="007D06AC" w:rsidRPr="00CF0F42" w14:paraId="1C853E5F" w14:textId="77777777" w:rsidTr="00472FF1">
        <w:tc>
          <w:tcPr>
            <w:tcW w:w="562" w:type="dxa"/>
          </w:tcPr>
          <w:p w14:paraId="6E326ABC" w14:textId="77777777" w:rsidR="007D06AC" w:rsidRPr="00CF0F42" w:rsidRDefault="007D06AC" w:rsidP="00472FF1">
            <w:pPr>
              <w:jc w:val="center"/>
              <w:rPr>
                <w:rStyle w:val="blk"/>
                <w:rFonts w:cs="Arial"/>
                <w:color w:val="000000"/>
              </w:rPr>
            </w:pPr>
            <w:r w:rsidRPr="00CF0F42">
              <w:rPr>
                <w:rStyle w:val="blk"/>
                <w:rFonts w:cs="Arial"/>
                <w:color w:val="000000"/>
              </w:rPr>
              <w:t>6</w:t>
            </w:r>
          </w:p>
        </w:tc>
        <w:tc>
          <w:tcPr>
            <w:tcW w:w="2268" w:type="dxa"/>
          </w:tcPr>
          <w:p w14:paraId="1F35AF1A" w14:textId="77777777" w:rsidR="007D06AC" w:rsidRPr="00CF0F42" w:rsidRDefault="007D06AC" w:rsidP="00472FF1">
            <w:pPr>
              <w:shd w:val="clear" w:color="auto" w:fill="FFFFFF"/>
              <w:spacing w:line="290" w:lineRule="atLeast"/>
              <w:rPr>
                <w:rStyle w:val="blk"/>
                <w:rFonts w:cs="Arial"/>
                <w:color w:val="000000"/>
              </w:rPr>
            </w:pPr>
            <w:r w:rsidRPr="00CF0F42">
              <w:rPr>
                <w:rStyle w:val="blk"/>
                <w:rFonts w:cs="Arial"/>
                <w:color w:val="000000"/>
              </w:rPr>
              <w:t>Сельскохозяйственного использования</w:t>
            </w:r>
            <w:bookmarkStart w:id="274" w:name="dst100674"/>
            <w:bookmarkEnd w:id="274"/>
          </w:p>
        </w:tc>
        <w:tc>
          <w:tcPr>
            <w:tcW w:w="7081" w:type="dxa"/>
          </w:tcPr>
          <w:p w14:paraId="698B3536" w14:textId="77777777" w:rsidR="007D06AC" w:rsidRPr="00CF0F42" w:rsidRDefault="007D06AC" w:rsidP="00472FF1">
            <w:pPr>
              <w:shd w:val="clear" w:color="auto" w:fill="FFFFFF"/>
              <w:spacing w:line="290" w:lineRule="atLeast"/>
              <w:rPr>
                <w:rStyle w:val="blk"/>
                <w:rFonts w:cs="Arial"/>
                <w:color w:val="000000"/>
              </w:rPr>
            </w:pPr>
            <w:r w:rsidRPr="00CF0F42">
              <w:rPr>
                <w:rStyle w:val="blk"/>
                <w:rFonts w:cs="Arial"/>
                <w:color w:val="000000"/>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tc>
      </w:tr>
      <w:tr w:rsidR="007D06AC" w:rsidRPr="00CF0F42" w14:paraId="1F6556F7" w14:textId="77777777" w:rsidTr="00472FF1">
        <w:tc>
          <w:tcPr>
            <w:tcW w:w="562" w:type="dxa"/>
          </w:tcPr>
          <w:p w14:paraId="3EB68F9D" w14:textId="77777777" w:rsidR="007D06AC" w:rsidRPr="00CF0F42" w:rsidRDefault="007D06AC" w:rsidP="00472FF1">
            <w:pPr>
              <w:jc w:val="center"/>
              <w:rPr>
                <w:rStyle w:val="blk"/>
                <w:rFonts w:cs="Arial"/>
                <w:color w:val="000000"/>
              </w:rPr>
            </w:pPr>
            <w:r w:rsidRPr="00CF0F42">
              <w:rPr>
                <w:rStyle w:val="blk"/>
                <w:rFonts w:cs="Arial"/>
                <w:color w:val="000000"/>
              </w:rPr>
              <w:t>7</w:t>
            </w:r>
          </w:p>
        </w:tc>
        <w:tc>
          <w:tcPr>
            <w:tcW w:w="2268" w:type="dxa"/>
          </w:tcPr>
          <w:p w14:paraId="7CB05059" w14:textId="77777777" w:rsidR="007D06AC" w:rsidRPr="00CF0F42" w:rsidRDefault="007D06AC" w:rsidP="00472FF1">
            <w:pPr>
              <w:shd w:val="clear" w:color="auto" w:fill="FFFFFF"/>
              <w:spacing w:line="290" w:lineRule="atLeast"/>
              <w:rPr>
                <w:rStyle w:val="blk"/>
                <w:rFonts w:cs="Arial"/>
                <w:color w:val="000000"/>
              </w:rPr>
            </w:pPr>
            <w:r w:rsidRPr="00CF0F42">
              <w:rPr>
                <w:rStyle w:val="blk"/>
                <w:rFonts w:cs="Arial"/>
                <w:color w:val="000000"/>
              </w:rPr>
              <w:t>Специального назначения</w:t>
            </w:r>
            <w:bookmarkStart w:id="275" w:name="dst100675"/>
            <w:bookmarkEnd w:id="275"/>
          </w:p>
        </w:tc>
        <w:tc>
          <w:tcPr>
            <w:tcW w:w="7081" w:type="dxa"/>
          </w:tcPr>
          <w:p w14:paraId="13077021" w14:textId="77777777" w:rsidR="007D06AC" w:rsidRPr="00CF0F42" w:rsidRDefault="007D06AC" w:rsidP="00472FF1">
            <w:pPr>
              <w:rPr>
                <w:rStyle w:val="blk"/>
                <w:rFonts w:cs="Arial"/>
                <w:color w:val="000000"/>
              </w:rPr>
            </w:pPr>
          </w:p>
        </w:tc>
      </w:tr>
      <w:tr w:rsidR="007D06AC" w:rsidRPr="00CF0F42" w14:paraId="1E62C93C" w14:textId="77777777" w:rsidTr="00472FF1">
        <w:tc>
          <w:tcPr>
            <w:tcW w:w="562" w:type="dxa"/>
          </w:tcPr>
          <w:p w14:paraId="0DC60552" w14:textId="77777777" w:rsidR="007D06AC" w:rsidRPr="00CF0F42" w:rsidRDefault="007D06AC" w:rsidP="00472FF1">
            <w:pPr>
              <w:jc w:val="center"/>
              <w:rPr>
                <w:rStyle w:val="blk"/>
                <w:rFonts w:cs="Arial"/>
                <w:color w:val="000000"/>
              </w:rPr>
            </w:pPr>
            <w:r w:rsidRPr="00CF0F42">
              <w:rPr>
                <w:rStyle w:val="blk"/>
                <w:rFonts w:cs="Arial"/>
                <w:color w:val="000000"/>
              </w:rPr>
              <w:t>8</w:t>
            </w:r>
          </w:p>
        </w:tc>
        <w:tc>
          <w:tcPr>
            <w:tcW w:w="2268" w:type="dxa"/>
          </w:tcPr>
          <w:p w14:paraId="00C6C820" w14:textId="77777777" w:rsidR="007D06AC" w:rsidRPr="00CF0F42" w:rsidRDefault="007D06AC" w:rsidP="00472FF1">
            <w:pPr>
              <w:shd w:val="clear" w:color="auto" w:fill="FFFFFF"/>
              <w:spacing w:line="290" w:lineRule="atLeast"/>
              <w:rPr>
                <w:rStyle w:val="blk"/>
                <w:rFonts w:cs="Arial"/>
                <w:color w:val="000000"/>
              </w:rPr>
            </w:pPr>
            <w:r w:rsidRPr="00CF0F42">
              <w:rPr>
                <w:rStyle w:val="blk"/>
                <w:rFonts w:cs="Arial"/>
                <w:color w:val="000000"/>
              </w:rPr>
              <w:t>Военных объектов</w:t>
            </w:r>
            <w:bookmarkStart w:id="276" w:name="dst100676"/>
            <w:bookmarkEnd w:id="276"/>
          </w:p>
        </w:tc>
        <w:tc>
          <w:tcPr>
            <w:tcW w:w="7081" w:type="dxa"/>
          </w:tcPr>
          <w:p w14:paraId="64F822FA" w14:textId="77777777" w:rsidR="007D06AC" w:rsidRPr="00CF0F42" w:rsidRDefault="007D06AC" w:rsidP="00472FF1">
            <w:pPr>
              <w:rPr>
                <w:rStyle w:val="blk"/>
                <w:rFonts w:cs="Arial"/>
                <w:color w:val="000000"/>
              </w:rPr>
            </w:pPr>
          </w:p>
        </w:tc>
      </w:tr>
      <w:tr w:rsidR="007D06AC" w:rsidRPr="00CF0F42" w14:paraId="2C1ECF52" w14:textId="77777777" w:rsidTr="00472FF1">
        <w:tc>
          <w:tcPr>
            <w:tcW w:w="562" w:type="dxa"/>
          </w:tcPr>
          <w:p w14:paraId="4ECEBDC4" w14:textId="77777777" w:rsidR="007D06AC" w:rsidRPr="00CF0F42" w:rsidRDefault="007D06AC" w:rsidP="00472FF1">
            <w:pPr>
              <w:jc w:val="center"/>
              <w:rPr>
                <w:rStyle w:val="blk"/>
                <w:rFonts w:cs="Arial"/>
                <w:color w:val="000000"/>
              </w:rPr>
            </w:pPr>
            <w:r w:rsidRPr="00CF0F42">
              <w:rPr>
                <w:rStyle w:val="blk"/>
                <w:rFonts w:cs="Arial"/>
                <w:color w:val="000000"/>
              </w:rPr>
              <w:t>9</w:t>
            </w:r>
          </w:p>
        </w:tc>
        <w:tc>
          <w:tcPr>
            <w:tcW w:w="2268" w:type="dxa"/>
          </w:tcPr>
          <w:p w14:paraId="6C52E02B" w14:textId="77777777" w:rsidR="007D06AC" w:rsidRPr="00CF0F42" w:rsidRDefault="007D06AC" w:rsidP="00472FF1">
            <w:pPr>
              <w:shd w:val="clear" w:color="auto" w:fill="FFFFFF"/>
              <w:spacing w:line="290" w:lineRule="atLeast"/>
              <w:rPr>
                <w:rStyle w:val="blk"/>
                <w:rFonts w:cs="Arial"/>
                <w:color w:val="000000"/>
              </w:rPr>
            </w:pPr>
            <w:r w:rsidRPr="00CF0F42">
              <w:rPr>
                <w:rStyle w:val="blk"/>
                <w:rFonts w:cs="Arial"/>
                <w:color w:val="000000"/>
              </w:rPr>
              <w:t>Иная</w:t>
            </w:r>
          </w:p>
        </w:tc>
        <w:tc>
          <w:tcPr>
            <w:tcW w:w="7081" w:type="dxa"/>
          </w:tcPr>
          <w:p w14:paraId="426EB4E7" w14:textId="77777777" w:rsidR="007D06AC" w:rsidRPr="00CF0F42" w:rsidRDefault="007D06AC" w:rsidP="00472FF1">
            <w:pPr>
              <w:rPr>
                <w:rStyle w:val="blk"/>
                <w:rFonts w:cs="Arial"/>
                <w:color w:val="000000"/>
              </w:rPr>
            </w:pPr>
          </w:p>
        </w:tc>
      </w:tr>
    </w:tbl>
    <w:p w14:paraId="3504489E" w14:textId="5BB3734A" w:rsidR="007D06AC" w:rsidRPr="00CF0F42" w:rsidRDefault="007D06AC" w:rsidP="007D06AC">
      <w:pPr>
        <w:shd w:val="clear" w:color="auto" w:fill="FFFFFF"/>
        <w:spacing w:before="60" w:line="290" w:lineRule="atLeast"/>
        <w:ind w:firstLine="544"/>
        <w:rPr>
          <w:rFonts w:cs="Arial"/>
          <w:color w:val="000000"/>
          <w:sz w:val="24"/>
          <w:szCs w:val="24"/>
        </w:rPr>
      </w:pPr>
      <w:bookmarkStart w:id="277" w:name="dst100669"/>
      <w:bookmarkStart w:id="278" w:name="dst100677"/>
      <w:bookmarkEnd w:id="277"/>
      <w:bookmarkEnd w:id="278"/>
      <w:r w:rsidRPr="00CF0F42">
        <w:rPr>
          <w:rStyle w:val="blk"/>
          <w:rFonts w:cs="Arial"/>
          <w:color w:val="000000"/>
          <w:sz w:val="24"/>
          <w:szCs w:val="24"/>
        </w:rPr>
        <w:t>2.7.2.2. Границы территориальных зон должны отвечать требованиям принадлежности каждого земельного участка только к одной зоне.</w:t>
      </w:r>
    </w:p>
    <w:p w14:paraId="0062A859" w14:textId="77777777" w:rsidR="007D06AC" w:rsidRPr="00CF0F42" w:rsidRDefault="007D06AC" w:rsidP="007D06AC">
      <w:pPr>
        <w:shd w:val="clear" w:color="auto" w:fill="FFFFFF"/>
        <w:spacing w:line="290" w:lineRule="atLeast"/>
        <w:ind w:firstLine="547"/>
        <w:rPr>
          <w:rFonts w:cs="Arial"/>
          <w:color w:val="000000"/>
          <w:sz w:val="24"/>
          <w:szCs w:val="24"/>
        </w:rPr>
      </w:pPr>
      <w:bookmarkStart w:id="279" w:name="dst100678"/>
      <w:bookmarkEnd w:id="279"/>
      <w:r w:rsidRPr="00CF0F42">
        <w:rPr>
          <w:rStyle w:val="blk"/>
          <w:rFonts w:cs="Arial"/>
          <w:color w:val="000000"/>
          <w:sz w:val="24"/>
          <w:szCs w:val="24"/>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14:paraId="63E114BA" w14:textId="77777777" w:rsidR="007D06AC" w:rsidRPr="00CF0F42" w:rsidRDefault="007D06AC" w:rsidP="007D06AC">
      <w:pPr>
        <w:shd w:val="clear" w:color="auto" w:fill="FFFFFF"/>
        <w:spacing w:line="290" w:lineRule="atLeast"/>
        <w:ind w:firstLine="547"/>
        <w:rPr>
          <w:rFonts w:cs="Arial"/>
          <w:color w:val="000000"/>
          <w:sz w:val="24"/>
          <w:szCs w:val="24"/>
        </w:rPr>
      </w:pPr>
      <w:bookmarkStart w:id="280" w:name="dst1126"/>
      <w:bookmarkEnd w:id="280"/>
      <w:r w:rsidRPr="00CF0F42">
        <w:rPr>
          <w:rStyle w:val="blk"/>
          <w:rFonts w:cs="Arial"/>
          <w:color w:val="000000"/>
          <w:sz w:val="24"/>
          <w:szCs w:val="24"/>
        </w:rPr>
        <w:t xml:space="preserve">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w:t>
      </w:r>
      <w:r w:rsidRPr="00CF0F42">
        <w:rPr>
          <w:rStyle w:val="blk"/>
          <w:rFonts w:cs="Arial"/>
          <w:color w:val="000000"/>
          <w:sz w:val="24"/>
          <w:szCs w:val="24"/>
        </w:rPr>
        <w:lastRenderedPageBreak/>
        <w:t>всего, что находится над и под поверхностью земельных участков и используется в процессе застройки и последующей эксплуатации зданий, сооружений.</w:t>
      </w:r>
    </w:p>
    <w:p w14:paraId="4CE51ED4" w14:textId="00F7742C" w:rsidR="007D06AC" w:rsidRPr="00CF0F42" w:rsidRDefault="007D06AC" w:rsidP="007D06AC">
      <w:pPr>
        <w:shd w:val="clear" w:color="auto" w:fill="FFFFFF"/>
        <w:spacing w:before="60" w:line="290" w:lineRule="atLeast"/>
        <w:ind w:firstLine="544"/>
        <w:rPr>
          <w:rFonts w:cs="Arial"/>
          <w:color w:val="000000"/>
          <w:sz w:val="24"/>
          <w:szCs w:val="24"/>
        </w:rPr>
      </w:pPr>
      <w:bookmarkStart w:id="281" w:name="dst100680"/>
      <w:bookmarkEnd w:id="281"/>
      <w:r w:rsidRPr="00CF0F42">
        <w:rPr>
          <w:rStyle w:val="blk"/>
          <w:rFonts w:cs="Arial"/>
          <w:color w:val="000000"/>
          <w:sz w:val="24"/>
          <w:szCs w:val="24"/>
        </w:rPr>
        <w:t>2.7.2.3.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0CDC8B87" w14:textId="77777777" w:rsidR="007D06AC" w:rsidRPr="00CF0F42" w:rsidRDefault="007D06AC" w:rsidP="007D06AC">
      <w:pPr>
        <w:shd w:val="clear" w:color="auto" w:fill="FFFFFF"/>
        <w:spacing w:line="290" w:lineRule="atLeast"/>
        <w:ind w:firstLine="547"/>
        <w:rPr>
          <w:rFonts w:cs="Arial"/>
          <w:color w:val="000000"/>
          <w:sz w:val="24"/>
          <w:szCs w:val="24"/>
        </w:rPr>
      </w:pPr>
      <w:bookmarkStart w:id="282" w:name="dst100681"/>
      <w:bookmarkEnd w:id="282"/>
      <w:r w:rsidRPr="00CF0F42">
        <w:rPr>
          <w:rStyle w:val="blk"/>
          <w:rFonts w:cs="Arial"/>
          <w:color w:val="000000"/>
          <w:sz w:val="24"/>
          <w:szCs w:val="24"/>
        </w:rP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14:paraId="03E16BB9" w14:textId="5360AC10" w:rsidR="007D06AC" w:rsidRPr="00CF0F42" w:rsidRDefault="007D06AC" w:rsidP="007D06AC">
      <w:pPr>
        <w:shd w:val="clear" w:color="auto" w:fill="FFFFFF"/>
        <w:spacing w:before="60" w:line="290" w:lineRule="atLeast"/>
        <w:ind w:firstLine="544"/>
        <w:rPr>
          <w:rFonts w:cs="Arial"/>
          <w:color w:val="000000"/>
          <w:sz w:val="24"/>
          <w:szCs w:val="24"/>
        </w:rPr>
      </w:pPr>
      <w:bookmarkStart w:id="283" w:name="dst100682"/>
      <w:bookmarkEnd w:id="283"/>
      <w:r w:rsidRPr="00CF0F42">
        <w:rPr>
          <w:rStyle w:val="blk"/>
          <w:rFonts w:cs="Arial"/>
          <w:color w:val="000000"/>
          <w:sz w:val="24"/>
          <w:szCs w:val="24"/>
        </w:rPr>
        <w:t>2.7.2.4.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79EE5C17" w14:textId="77777777" w:rsidR="007D06AC" w:rsidRPr="00CF0F42" w:rsidRDefault="007D06AC" w:rsidP="008437EA">
      <w:pPr>
        <w:pStyle w:val="a3"/>
        <w:numPr>
          <w:ilvl w:val="0"/>
          <w:numId w:val="29"/>
        </w:numPr>
        <w:shd w:val="clear" w:color="auto" w:fill="FFFFFF"/>
        <w:spacing w:line="290" w:lineRule="atLeast"/>
        <w:rPr>
          <w:rFonts w:cs="Arial"/>
          <w:color w:val="000000"/>
          <w:sz w:val="24"/>
          <w:szCs w:val="24"/>
        </w:rPr>
      </w:pPr>
      <w:bookmarkStart w:id="284" w:name="dst100683"/>
      <w:bookmarkEnd w:id="284"/>
      <w:r w:rsidRPr="00CF0F42">
        <w:rPr>
          <w:rStyle w:val="blk"/>
          <w:rFonts w:cs="Arial"/>
          <w:color w:val="000000"/>
          <w:sz w:val="24"/>
          <w:szCs w:val="24"/>
        </w:rPr>
        <w:t>виды их использования не входят в перечень видов разрешенного использования;</w:t>
      </w:r>
    </w:p>
    <w:p w14:paraId="484FCDEC" w14:textId="77777777" w:rsidR="007D06AC" w:rsidRPr="00CF0F42" w:rsidRDefault="007D06AC" w:rsidP="008437EA">
      <w:pPr>
        <w:pStyle w:val="a3"/>
        <w:numPr>
          <w:ilvl w:val="0"/>
          <w:numId w:val="29"/>
        </w:numPr>
        <w:shd w:val="clear" w:color="auto" w:fill="FFFFFF"/>
        <w:spacing w:line="290" w:lineRule="atLeast"/>
        <w:rPr>
          <w:rFonts w:cs="Arial"/>
          <w:color w:val="000000"/>
          <w:sz w:val="24"/>
          <w:szCs w:val="24"/>
        </w:rPr>
      </w:pPr>
      <w:bookmarkStart w:id="285" w:name="dst100684"/>
      <w:bookmarkEnd w:id="285"/>
      <w:r w:rsidRPr="00CF0F42">
        <w:rPr>
          <w:rStyle w:val="blk"/>
          <w:rFonts w:cs="Arial"/>
          <w:color w:val="000000"/>
          <w:sz w:val="24"/>
          <w:szCs w:val="24"/>
        </w:rPr>
        <w:t>их размеры не соответствуют предельным значениям, установленным градостроительным регламентом.</w:t>
      </w:r>
    </w:p>
    <w:p w14:paraId="389BC268" w14:textId="77777777" w:rsidR="007D06AC" w:rsidRPr="00CF0F42" w:rsidRDefault="007D06AC" w:rsidP="007D06AC">
      <w:pPr>
        <w:shd w:val="clear" w:color="auto" w:fill="FFFFFF"/>
        <w:spacing w:line="290" w:lineRule="atLeast"/>
        <w:ind w:firstLine="547"/>
        <w:rPr>
          <w:rFonts w:cs="Arial"/>
          <w:color w:val="000000"/>
          <w:sz w:val="24"/>
          <w:szCs w:val="24"/>
        </w:rPr>
      </w:pPr>
      <w:bookmarkStart w:id="286" w:name="dst100685"/>
      <w:bookmarkEnd w:id="286"/>
      <w:r w:rsidRPr="00CF0F42">
        <w:rPr>
          <w:rStyle w:val="blk"/>
          <w:rFonts w:cs="Arial"/>
          <w:color w:val="000000"/>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4A7DEA4B" w14:textId="77777777" w:rsidR="007D06AC" w:rsidRPr="00CF0F42" w:rsidRDefault="007D06AC" w:rsidP="007D06AC">
      <w:pPr>
        <w:shd w:val="clear" w:color="auto" w:fill="FFFFFF"/>
        <w:spacing w:line="290" w:lineRule="atLeast"/>
        <w:ind w:firstLine="547"/>
        <w:rPr>
          <w:rFonts w:cs="Arial"/>
          <w:color w:val="000000"/>
          <w:sz w:val="24"/>
          <w:szCs w:val="24"/>
        </w:rPr>
      </w:pPr>
      <w:bookmarkStart w:id="287" w:name="dst101001"/>
      <w:bookmarkEnd w:id="287"/>
      <w:r w:rsidRPr="00CF0F42">
        <w:rPr>
          <w:rStyle w:val="blk"/>
          <w:rFonts w:cs="Arial"/>
          <w:color w:val="000000"/>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5B922945" w14:textId="77777777" w:rsidR="007D06AC" w:rsidRPr="00CF0F42" w:rsidRDefault="007D06AC" w:rsidP="007D06AC">
      <w:pPr>
        <w:shd w:val="clear" w:color="auto" w:fill="FFFFFF"/>
        <w:spacing w:line="290" w:lineRule="atLeast"/>
        <w:ind w:firstLine="547"/>
        <w:rPr>
          <w:rFonts w:cs="Arial"/>
          <w:color w:val="000000"/>
          <w:sz w:val="24"/>
          <w:szCs w:val="24"/>
        </w:rPr>
      </w:pPr>
      <w:bookmarkStart w:id="288" w:name="dst101143"/>
      <w:bookmarkEnd w:id="288"/>
      <w:r w:rsidRPr="00CF0F42">
        <w:rPr>
          <w:rStyle w:val="blk"/>
          <w:rFonts w:cs="Arial"/>
          <w:color w:val="000000"/>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114616BC" w14:textId="2B9F67B2" w:rsidR="007D06AC" w:rsidRPr="00CF0F42" w:rsidRDefault="007D06AC" w:rsidP="007D06AC">
      <w:pPr>
        <w:shd w:val="clear" w:color="auto" w:fill="FFFFFF"/>
        <w:spacing w:before="60" w:line="290" w:lineRule="atLeast"/>
        <w:ind w:firstLine="544"/>
        <w:rPr>
          <w:rFonts w:cs="Arial"/>
          <w:color w:val="000000"/>
          <w:sz w:val="24"/>
          <w:szCs w:val="24"/>
        </w:rPr>
      </w:pPr>
      <w:bookmarkStart w:id="289" w:name="dst100688"/>
      <w:bookmarkStart w:id="290" w:name="dst100689"/>
      <w:bookmarkStart w:id="291" w:name="dst100690"/>
      <w:bookmarkStart w:id="292" w:name="dst100691"/>
      <w:bookmarkStart w:id="293" w:name="dst100692"/>
      <w:bookmarkStart w:id="294" w:name="dst69"/>
      <w:bookmarkEnd w:id="289"/>
      <w:bookmarkEnd w:id="290"/>
      <w:bookmarkEnd w:id="291"/>
      <w:bookmarkEnd w:id="292"/>
      <w:bookmarkEnd w:id="293"/>
      <w:bookmarkEnd w:id="294"/>
      <w:r w:rsidRPr="00CF0F42">
        <w:rPr>
          <w:rStyle w:val="blk"/>
          <w:rFonts w:cs="Arial"/>
          <w:color w:val="000000"/>
          <w:sz w:val="24"/>
          <w:szCs w:val="24"/>
        </w:rPr>
        <w:t>2.7.2.5.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48E2D588" w14:textId="6864637F" w:rsidR="007D06AC" w:rsidRPr="00CF0F42" w:rsidRDefault="007D06AC" w:rsidP="007D06AC">
      <w:pPr>
        <w:shd w:val="clear" w:color="auto" w:fill="FFFFFF"/>
        <w:spacing w:line="290" w:lineRule="atLeast"/>
        <w:ind w:firstLine="547"/>
        <w:rPr>
          <w:rFonts w:cs="Arial"/>
          <w:color w:val="000000"/>
          <w:sz w:val="24"/>
          <w:szCs w:val="24"/>
        </w:rPr>
      </w:pPr>
      <w:bookmarkStart w:id="295" w:name="dst100694"/>
      <w:bookmarkEnd w:id="295"/>
      <w:r w:rsidRPr="00CF0F42">
        <w:rPr>
          <w:rStyle w:val="blk"/>
          <w:rFonts w:cs="Arial"/>
          <w:color w:val="000000"/>
          <w:sz w:val="24"/>
          <w:szCs w:val="24"/>
        </w:rPr>
        <w:t>Земельные участки, включенные в состав зон особо охраняемых территорий, используются в соответствии с требованиями, установленными ст. 94 – 100 [</w:t>
      </w:r>
      <w:r w:rsidR="00035600" w:rsidRPr="00CF0F42">
        <w:rPr>
          <w:rStyle w:val="blk"/>
          <w:rFonts w:cs="Arial"/>
          <w:color w:val="000000"/>
          <w:sz w:val="24"/>
          <w:szCs w:val="24"/>
        </w:rPr>
        <w:t>10</w:t>
      </w:r>
      <w:r w:rsidRPr="00CF0F42">
        <w:rPr>
          <w:rStyle w:val="blk"/>
          <w:rFonts w:cs="Arial"/>
          <w:color w:val="000000"/>
          <w:sz w:val="24"/>
          <w:szCs w:val="24"/>
        </w:rPr>
        <w:t>].</w:t>
      </w:r>
    </w:p>
    <w:p w14:paraId="412694D4" w14:textId="77777777" w:rsidR="007D06AC" w:rsidRPr="00CF0F42" w:rsidRDefault="007D06AC" w:rsidP="007D06AC">
      <w:pPr>
        <w:shd w:val="clear" w:color="auto" w:fill="FFFFFF"/>
        <w:spacing w:line="290" w:lineRule="atLeast"/>
        <w:ind w:firstLine="547"/>
        <w:rPr>
          <w:rStyle w:val="blk"/>
          <w:rFonts w:cs="Arial"/>
          <w:color w:val="000000"/>
          <w:sz w:val="24"/>
          <w:szCs w:val="24"/>
        </w:rPr>
      </w:pPr>
      <w:bookmarkStart w:id="296" w:name="dst100695"/>
      <w:bookmarkEnd w:id="296"/>
      <w:r w:rsidRPr="00CF0F42">
        <w:rPr>
          <w:rStyle w:val="blk"/>
          <w:rFonts w:cs="Arial"/>
          <w:color w:val="000000"/>
          <w:sz w:val="24"/>
          <w:szCs w:val="24"/>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14:paraId="00285B5E" w14:textId="6B687C89" w:rsidR="007D06AC" w:rsidRPr="00CF0F42" w:rsidRDefault="007D06AC" w:rsidP="001038EA">
      <w:pPr>
        <w:shd w:val="clear" w:color="auto" w:fill="FFFFFF"/>
        <w:spacing w:before="60"/>
        <w:ind w:firstLine="544"/>
        <w:rPr>
          <w:rFonts w:cs="Arial"/>
          <w:color w:val="000000"/>
          <w:sz w:val="24"/>
          <w:szCs w:val="24"/>
        </w:rPr>
      </w:pPr>
      <w:bookmarkStart w:id="297" w:name="dst1127"/>
      <w:bookmarkStart w:id="298" w:name="dst16"/>
      <w:bookmarkEnd w:id="297"/>
      <w:bookmarkEnd w:id="298"/>
      <w:r w:rsidRPr="00CF0F42">
        <w:rPr>
          <w:rStyle w:val="blk"/>
          <w:rFonts w:cs="Arial"/>
          <w:color w:val="000000"/>
          <w:sz w:val="24"/>
          <w:szCs w:val="24"/>
        </w:rPr>
        <w:t>2.7.2.6.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2745CA2A" w14:textId="2354D224" w:rsidR="007D06AC" w:rsidRPr="00CF0F42" w:rsidRDefault="007D06AC" w:rsidP="007D06AC">
      <w:pPr>
        <w:shd w:val="clear" w:color="auto" w:fill="FFFFFF"/>
        <w:spacing w:before="120"/>
        <w:ind w:firstLine="544"/>
        <w:rPr>
          <w:rStyle w:val="hl"/>
          <w:rFonts w:cs="Arial"/>
          <w:color w:val="000000"/>
          <w:sz w:val="24"/>
          <w:szCs w:val="24"/>
        </w:rPr>
      </w:pPr>
      <w:r w:rsidRPr="00CF0F42">
        <w:rPr>
          <w:rStyle w:val="blk"/>
          <w:rFonts w:cs="Arial"/>
          <w:b/>
          <w:color w:val="000000"/>
          <w:sz w:val="24"/>
          <w:szCs w:val="24"/>
        </w:rPr>
        <w:t>2.7.3.</w:t>
      </w:r>
      <w:r w:rsidRPr="00CF0F42">
        <w:rPr>
          <w:rStyle w:val="hl"/>
          <w:rFonts w:cs="Arial"/>
          <w:color w:val="000000"/>
          <w:sz w:val="24"/>
          <w:szCs w:val="24"/>
        </w:rPr>
        <w:t xml:space="preserve"> </w:t>
      </w:r>
      <w:r w:rsidRPr="00CF0F42">
        <w:rPr>
          <w:rStyle w:val="blk"/>
          <w:rFonts w:cs="Arial"/>
          <w:color w:val="000000"/>
          <w:sz w:val="24"/>
          <w:szCs w:val="24"/>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r w:rsidRPr="00CF0F42">
        <w:rPr>
          <w:rStyle w:val="hl"/>
          <w:rFonts w:cs="Arial"/>
          <w:color w:val="000000"/>
          <w:sz w:val="24"/>
          <w:szCs w:val="24"/>
        </w:rPr>
        <w:t xml:space="preserve"> (ст. 2 [</w:t>
      </w:r>
      <w:r w:rsidR="00035600" w:rsidRPr="00CF0F42">
        <w:rPr>
          <w:rStyle w:val="hl"/>
          <w:rFonts w:cs="Arial"/>
          <w:color w:val="000000"/>
          <w:sz w:val="24"/>
          <w:szCs w:val="24"/>
        </w:rPr>
        <w:t>11</w:t>
      </w:r>
      <w:r w:rsidRPr="00CF0F42">
        <w:rPr>
          <w:rStyle w:val="hl"/>
          <w:rFonts w:cs="Arial"/>
          <w:color w:val="000000"/>
          <w:sz w:val="24"/>
          <w:szCs w:val="24"/>
        </w:rPr>
        <w:t>]):</w:t>
      </w:r>
    </w:p>
    <w:p w14:paraId="3B697CC2" w14:textId="77777777" w:rsidR="007D06AC" w:rsidRPr="00CF0F42" w:rsidRDefault="007D06AC" w:rsidP="008437EA">
      <w:pPr>
        <w:pStyle w:val="a3"/>
        <w:numPr>
          <w:ilvl w:val="0"/>
          <w:numId w:val="30"/>
        </w:numPr>
        <w:shd w:val="clear" w:color="auto" w:fill="FFFFFF"/>
        <w:ind w:left="1264" w:hanging="357"/>
        <w:rPr>
          <w:rStyle w:val="blk"/>
          <w:rFonts w:cs="Arial"/>
          <w:color w:val="000000"/>
          <w:sz w:val="24"/>
          <w:szCs w:val="24"/>
        </w:rPr>
      </w:pPr>
      <w:bookmarkStart w:id="299" w:name="dst100026"/>
      <w:bookmarkStart w:id="300" w:name="dst1334"/>
      <w:bookmarkStart w:id="301" w:name="_Toc485295911"/>
      <w:bookmarkEnd w:id="299"/>
      <w:bookmarkEnd w:id="300"/>
      <w:r w:rsidRPr="00CF0F42">
        <w:rPr>
          <w:rStyle w:val="blk"/>
          <w:rFonts w:cs="Arial"/>
          <w:color w:val="000000"/>
          <w:sz w:val="24"/>
          <w:szCs w:val="24"/>
        </w:rPr>
        <w:t>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bookmarkEnd w:id="301"/>
    </w:p>
    <w:p w14:paraId="58E3FBFC"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02" w:name="dst100028"/>
      <w:bookmarkEnd w:id="302"/>
      <w:r w:rsidRPr="00CF0F42">
        <w:rPr>
          <w:rStyle w:val="blk"/>
          <w:rFonts w:cs="Arial"/>
          <w:color w:val="000000"/>
          <w:sz w:val="24"/>
          <w:szCs w:val="24"/>
        </w:rPr>
        <w:lastRenderedPageBreak/>
        <w:t>обеспечение сбалансированного учета экологических, экономических, социальных и иных факторов при осуществлении градостроительной деятельности;</w:t>
      </w:r>
    </w:p>
    <w:p w14:paraId="3D46E6C3"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03" w:name="dst100029"/>
      <w:bookmarkEnd w:id="303"/>
      <w:r w:rsidRPr="00CF0F42">
        <w:rPr>
          <w:rStyle w:val="blk"/>
          <w:rFonts w:cs="Arial"/>
          <w:color w:val="000000"/>
          <w:sz w:val="24"/>
          <w:szCs w:val="24"/>
        </w:rPr>
        <w:t>обеспечение инвалидам условий для беспрепятственного доступа к объектам социального и иного назначения;</w:t>
      </w:r>
    </w:p>
    <w:p w14:paraId="640F961D"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04" w:name="dst101507"/>
      <w:bookmarkEnd w:id="304"/>
      <w:r w:rsidRPr="00CF0F42">
        <w:rPr>
          <w:rStyle w:val="blk"/>
          <w:rFonts w:cs="Arial"/>
          <w:color w:val="000000"/>
          <w:sz w:val="24"/>
          <w:szCs w:val="24"/>
        </w:rPr>
        <w:t>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14:paraId="44FEB71E"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05" w:name="dst100031"/>
      <w:bookmarkEnd w:id="305"/>
      <w:r w:rsidRPr="00CF0F42">
        <w:rPr>
          <w:rStyle w:val="blk"/>
          <w:rFonts w:cs="Arial"/>
          <w:color w:val="000000"/>
          <w:sz w:val="24"/>
          <w:szCs w:val="24"/>
        </w:rPr>
        <w:t>участие граждан и их объединений в осуществлении градостроительной деятельности, обеспечение свободы такого участия;</w:t>
      </w:r>
    </w:p>
    <w:p w14:paraId="7AC3D8E7" w14:textId="7D15D6F9"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06" w:name="dst100032"/>
      <w:bookmarkEnd w:id="306"/>
      <w:r w:rsidRPr="00CF0F42">
        <w:rPr>
          <w:rStyle w:val="blk"/>
          <w:rFonts w:cs="Arial"/>
          <w:color w:val="000000"/>
          <w:sz w:val="24"/>
          <w:szCs w:val="24"/>
        </w:rPr>
        <w:t>ответственность органов государственной власти РФ, органов государственной власти субъектов РФ, органов местного самоуправления за обеспечение благоприятных условий жизнедеятельности человека;</w:t>
      </w:r>
    </w:p>
    <w:p w14:paraId="46652269"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07" w:name="dst100033"/>
      <w:bookmarkEnd w:id="307"/>
      <w:r w:rsidRPr="00CF0F42">
        <w:rPr>
          <w:rStyle w:val="blk"/>
          <w:rFonts w:cs="Arial"/>
          <w:color w:val="000000"/>
          <w:sz w:val="24"/>
          <w:szCs w:val="24"/>
        </w:rPr>
        <w:t>осуществление градостроительной деятельности с соблюдением требований технических регламентов;</w:t>
      </w:r>
    </w:p>
    <w:p w14:paraId="30E5DFCD"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08" w:name="dst100034"/>
      <w:bookmarkEnd w:id="308"/>
      <w:r w:rsidRPr="00CF0F42">
        <w:rPr>
          <w:rStyle w:val="blk"/>
          <w:rFonts w:cs="Arial"/>
          <w:color w:val="000000"/>
          <w:sz w:val="24"/>
          <w:szCs w:val="24"/>
        </w:rPr>
        <w:t>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14:paraId="7DC78426"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09" w:name="dst100035"/>
      <w:bookmarkEnd w:id="309"/>
      <w:r w:rsidRPr="00CF0F42">
        <w:rPr>
          <w:rStyle w:val="blk"/>
          <w:rFonts w:cs="Arial"/>
          <w:color w:val="000000"/>
          <w:sz w:val="24"/>
          <w:szCs w:val="24"/>
        </w:rPr>
        <w:t>осуществление градостроительной деятельности с соблюдением требований охраны окружающей среды и экологической безопасности;</w:t>
      </w:r>
    </w:p>
    <w:p w14:paraId="6A25AD59"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10" w:name="dst100036"/>
      <w:bookmarkEnd w:id="310"/>
      <w:r w:rsidRPr="00CF0F42">
        <w:rPr>
          <w:rStyle w:val="blk"/>
          <w:rFonts w:cs="Arial"/>
          <w:color w:val="000000"/>
          <w:sz w:val="24"/>
          <w:szCs w:val="24"/>
        </w:rPr>
        <w:t>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14:paraId="42781FCD"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11" w:name="dst101813"/>
      <w:bookmarkEnd w:id="311"/>
      <w:r w:rsidRPr="00CF0F42">
        <w:rPr>
          <w:rStyle w:val="blk"/>
          <w:rFonts w:cs="Arial"/>
          <w:color w:val="000000"/>
          <w:sz w:val="24"/>
          <w:szCs w:val="24"/>
        </w:rPr>
        <w:t>единство требований к порядку осуществления взаимодействия субъектов градостроительных отношений, …;</w:t>
      </w:r>
    </w:p>
    <w:p w14:paraId="1568C79A"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12" w:name="dst100037"/>
      <w:bookmarkEnd w:id="312"/>
      <w:r w:rsidRPr="00CF0F42">
        <w:rPr>
          <w:rStyle w:val="blk"/>
          <w:rFonts w:cs="Arial"/>
          <w:color w:val="000000"/>
          <w:sz w:val="24"/>
          <w:szCs w:val="24"/>
        </w:rPr>
        <w:t>ответственность за нарушение законодательства о градостроительной деятельности;</w:t>
      </w:r>
    </w:p>
    <w:p w14:paraId="6FBE2766" w14:textId="77777777" w:rsidR="007D06AC" w:rsidRPr="00CF0F42" w:rsidRDefault="007D06AC" w:rsidP="008437EA">
      <w:pPr>
        <w:pStyle w:val="a3"/>
        <w:numPr>
          <w:ilvl w:val="0"/>
          <w:numId w:val="30"/>
        </w:numPr>
        <w:shd w:val="clear" w:color="auto" w:fill="FFFFFF"/>
        <w:ind w:left="1264" w:hanging="357"/>
        <w:rPr>
          <w:rFonts w:cs="Arial"/>
          <w:color w:val="000000"/>
          <w:sz w:val="24"/>
          <w:szCs w:val="24"/>
        </w:rPr>
      </w:pPr>
      <w:bookmarkStart w:id="313" w:name="dst100038"/>
      <w:bookmarkEnd w:id="313"/>
      <w:r w:rsidRPr="00CF0F42">
        <w:rPr>
          <w:rStyle w:val="blk"/>
          <w:rFonts w:cs="Arial"/>
          <w:color w:val="000000"/>
          <w:sz w:val="24"/>
          <w:szCs w:val="24"/>
        </w:rPr>
        <w:t>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14:paraId="009BCE4C" w14:textId="47DED02E" w:rsidR="005F5537" w:rsidRPr="00CF0F42" w:rsidRDefault="007D06AC" w:rsidP="005F5537">
      <w:pPr>
        <w:spacing w:before="120"/>
        <w:ind w:firstLine="567"/>
        <w:rPr>
          <w:rStyle w:val="blk"/>
          <w:sz w:val="24"/>
          <w:szCs w:val="24"/>
        </w:rPr>
      </w:pPr>
      <w:r w:rsidRPr="00CF0F42">
        <w:rPr>
          <w:rStyle w:val="blk"/>
          <w:rFonts w:cs="Arial"/>
          <w:b/>
          <w:color w:val="000000"/>
          <w:sz w:val="24"/>
          <w:szCs w:val="24"/>
        </w:rPr>
        <w:t>2.7.4.</w:t>
      </w:r>
      <w:r w:rsidRPr="00CF0F42">
        <w:rPr>
          <w:rStyle w:val="hl"/>
          <w:rFonts w:cs="Arial"/>
          <w:color w:val="000000"/>
          <w:sz w:val="24"/>
          <w:szCs w:val="24"/>
        </w:rPr>
        <w:t xml:space="preserve"> </w:t>
      </w:r>
      <w:r w:rsidR="005F5537" w:rsidRPr="00CF0F42">
        <w:rPr>
          <w:rStyle w:val="blk"/>
          <w:sz w:val="24"/>
          <w:szCs w:val="24"/>
        </w:rPr>
        <w:t>Виды разрешенного использования земельных участков и объектов капитального строительства (ст. 37 [11])</w:t>
      </w:r>
      <w:r w:rsidR="00BA023B" w:rsidRPr="00CF0F42">
        <w:rPr>
          <w:rStyle w:val="blk"/>
          <w:sz w:val="24"/>
          <w:szCs w:val="24"/>
        </w:rPr>
        <w:t>.</w:t>
      </w:r>
    </w:p>
    <w:p w14:paraId="369D1996" w14:textId="1642B89B" w:rsidR="005F5537" w:rsidRPr="00CF0F42" w:rsidRDefault="005F5537" w:rsidP="005F5537">
      <w:pPr>
        <w:shd w:val="clear" w:color="auto" w:fill="FFFFFF"/>
        <w:spacing w:before="60"/>
        <w:ind w:firstLine="544"/>
        <w:rPr>
          <w:rStyle w:val="blk"/>
          <w:rFonts w:cs="Arial"/>
          <w:color w:val="000000"/>
          <w:sz w:val="24"/>
          <w:szCs w:val="24"/>
        </w:rPr>
      </w:pPr>
      <w:bookmarkStart w:id="314" w:name="dst100596"/>
      <w:bookmarkEnd w:id="314"/>
      <w:r w:rsidRPr="00CF0F42">
        <w:rPr>
          <w:rStyle w:val="blk"/>
          <w:rFonts w:cs="Arial"/>
          <w:color w:val="000000"/>
          <w:sz w:val="24"/>
          <w:szCs w:val="24"/>
        </w:rPr>
        <w:t>2.7.4.1. Разрешенное использование земельных участков и объектов капитального строительства может быть следующих видов:</w:t>
      </w:r>
    </w:p>
    <w:p w14:paraId="43EB4E35" w14:textId="46D413F8" w:rsidR="005F5537" w:rsidRPr="00CF0F42" w:rsidRDefault="005F5537" w:rsidP="005F5537">
      <w:pPr>
        <w:pStyle w:val="a3"/>
        <w:numPr>
          <w:ilvl w:val="0"/>
          <w:numId w:val="29"/>
        </w:numPr>
        <w:shd w:val="clear" w:color="auto" w:fill="FFFFFF"/>
        <w:spacing w:line="290" w:lineRule="atLeast"/>
        <w:rPr>
          <w:rStyle w:val="blk"/>
          <w:rFonts w:cs="Arial"/>
          <w:color w:val="000000"/>
          <w:sz w:val="24"/>
          <w:szCs w:val="24"/>
        </w:rPr>
      </w:pPr>
      <w:bookmarkStart w:id="315" w:name="dst100597"/>
      <w:bookmarkEnd w:id="315"/>
      <w:r w:rsidRPr="00CF0F42">
        <w:rPr>
          <w:rStyle w:val="blk"/>
          <w:rFonts w:cs="Arial"/>
          <w:color w:val="000000"/>
          <w:sz w:val="24"/>
          <w:szCs w:val="24"/>
        </w:rPr>
        <w:t>основные виды разрешенного использования;</w:t>
      </w:r>
    </w:p>
    <w:p w14:paraId="3524225E" w14:textId="5DCD1875" w:rsidR="005F5537" w:rsidRPr="00CF0F42" w:rsidRDefault="005F5537" w:rsidP="005F5537">
      <w:pPr>
        <w:pStyle w:val="a3"/>
        <w:numPr>
          <w:ilvl w:val="0"/>
          <w:numId w:val="29"/>
        </w:numPr>
        <w:shd w:val="clear" w:color="auto" w:fill="FFFFFF"/>
        <w:spacing w:line="290" w:lineRule="atLeast"/>
        <w:rPr>
          <w:rStyle w:val="blk"/>
          <w:rFonts w:cs="Arial"/>
          <w:color w:val="000000"/>
          <w:sz w:val="24"/>
          <w:szCs w:val="24"/>
        </w:rPr>
      </w:pPr>
      <w:bookmarkStart w:id="316" w:name="dst100598"/>
      <w:bookmarkEnd w:id="316"/>
      <w:r w:rsidRPr="00CF0F42">
        <w:rPr>
          <w:rStyle w:val="blk"/>
          <w:rFonts w:cs="Arial"/>
          <w:color w:val="000000"/>
          <w:sz w:val="24"/>
          <w:szCs w:val="24"/>
        </w:rPr>
        <w:t>условно разрешенные виды использования;</w:t>
      </w:r>
    </w:p>
    <w:p w14:paraId="46474531" w14:textId="0709A7C8" w:rsidR="005F5537" w:rsidRPr="00CF0F42" w:rsidRDefault="005F5537" w:rsidP="005F5537">
      <w:pPr>
        <w:pStyle w:val="a3"/>
        <w:numPr>
          <w:ilvl w:val="0"/>
          <w:numId w:val="29"/>
        </w:numPr>
        <w:shd w:val="clear" w:color="auto" w:fill="FFFFFF"/>
        <w:spacing w:line="290" w:lineRule="atLeast"/>
        <w:rPr>
          <w:rStyle w:val="blk"/>
          <w:rFonts w:cs="Arial"/>
          <w:color w:val="000000"/>
          <w:sz w:val="24"/>
          <w:szCs w:val="24"/>
        </w:rPr>
      </w:pPr>
      <w:bookmarkStart w:id="317" w:name="dst100599"/>
      <w:bookmarkEnd w:id="317"/>
      <w:r w:rsidRPr="00CF0F42">
        <w:rPr>
          <w:rStyle w:val="blk"/>
          <w:rFonts w:cs="Arial"/>
          <w:color w:val="000000"/>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3895F484" w14:textId="67F4EAD1" w:rsidR="005F5537" w:rsidRPr="00CF0F42" w:rsidRDefault="005F5537" w:rsidP="005F5537">
      <w:pPr>
        <w:shd w:val="clear" w:color="auto" w:fill="FFFFFF"/>
        <w:spacing w:before="60" w:line="290" w:lineRule="atLeast"/>
        <w:ind w:firstLine="544"/>
        <w:rPr>
          <w:rStyle w:val="blk"/>
          <w:rFonts w:cs="Arial"/>
          <w:color w:val="000000"/>
          <w:sz w:val="24"/>
          <w:szCs w:val="24"/>
        </w:rPr>
      </w:pPr>
      <w:bookmarkStart w:id="318" w:name="dst100600"/>
      <w:bookmarkEnd w:id="318"/>
      <w:r w:rsidRPr="00CF0F42">
        <w:rPr>
          <w:rStyle w:val="blk"/>
          <w:rFonts w:cs="Arial"/>
          <w:color w:val="000000"/>
          <w:sz w:val="24"/>
          <w:szCs w:val="24"/>
        </w:rPr>
        <w:t xml:space="preserve">2.7.4.2.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w:t>
      </w:r>
      <w:bookmarkStart w:id="319" w:name="dst1349"/>
      <w:bookmarkEnd w:id="319"/>
      <w:r w:rsidRPr="00CF0F42">
        <w:rPr>
          <w:rStyle w:val="blk"/>
          <w:rFonts w:cs="Arial"/>
          <w:color w:val="000000"/>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7D36A9A1" w14:textId="5705E2AE" w:rsidR="005F5537" w:rsidRPr="00CF0F42" w:rsidRDefault="005F5537" w:rsidP="005F5537">
      <w:pPr>
        <w:shd w:val="clear" w:color="auto" w:fill="FFFFFF"/>
        <w:spacing w:before="60" w:line="290" w:lineRule="atLeast"/>
        <w:ind w:firstLine="544"/>
        <w:rPr>
          <w:rStyle w:val="blk"/>
          <w:rFonts w:cs="Arial"/>
          <w:color w:val="000000"/>
          <w:sz w:val="24"/>
          <w:szCs w:val="24"/>
        </w:rPr>
      </w:pPr>
      <w:bookmarkStart w:id="320" w:name="dst100601"/>
      <w:bookmarkEnd w:id="320"/>
      <w:r w:rsidRPr="00CF0F42">
        <w:rPr>
          <w:rStyle w:val="blk"/>
          <w:rFonts w:cs="Arial"/>
          <w:color w:val="000000"/>
          <w:sz w:val="24"/>
          <w:szCs w:val="24"/>
        </w:rPr>
        <w:lastRenderedPageBreak/>
        <w:t>2.7.4.3.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3516864A" w14:textId="3DF55805" w:rsidR="005F5537" w:rsidRPr="00CF0F42" w:rsidRDefault="005F5537" w:rsidP="005F5537">
      <w:pPr>
        <w:shd w:val="clear" w:color="auto" w:fill="FFFFFF"/>
        <w:spacing w:before="60" w:line="290" w:lineRule="atLeast"/>
        <w:ind w:firstLine="544"/>
        <w:rPr>
          <w:rStyle w:val="blk"/>
          <w:rFonts w:cs="Arial"/>
          <w:color w:val="000000"/>
          <w:sz w:val="24"/>
          <w:szCs w:val="24"/>
        </w:rPr>
      </w:pPr>
      <w:bookmarkStart w:id="321" w:name="dst100602"/>
      <w:bookmarkEnd w:id="321"/>
      <w:r w:rsidRPr="00CF0F42">
        <w:rPr>
          <w:rStyle w:val="blk"/>
          <w:rFonts w:cs="Arial"/>
          <w:color w:val="000000"/>
          <w:sz w:val="24"/>
          <w:szCs w:val="24"/>
        </w:rPr>
        <w:t>2.7.4.4.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3C2AA803" w14:textId="104EF0A4" w:rsidR="005F5537" w:rsidRPr="00CF0F42" w:rsidRDefault="005F5537" w:rsidP="005F5537">
      <w:pPr>
        <w:shd w:val="clear" w:color="auto" w:fill="FFFFFF"/>
        <w:spacing w:before="60" w:line="290" w:lineRule="atLeast"/>
        <w:ind w:firstLine="544"/>
        <w:rPr>
          <w:rStyle w:val="blk"/>
          <w:rFonts w:cs="Arial"/>
          <w:color w:val="000000"/>
          <w:sz w:val="24"/>
          <w:szCs w:val="24"/>
        </w:rPr>
      </w:pPr>
      <w:bookmarkStart w:id="322" w:name="dst100603"/>
      <w:bookmarkEnd w:id="322"/>
      <w:r w:rsidRPr="00CF0F42">
        <w:rPr>
          <w:rStyle w:val="blk"/>
          <w:rFonts w:cs="Arial"/>
          <w:color w:val="000000"/>
          <w:sz w:val="24"/>
          <w:szCs w:val="24"/>
        </w:rPr>
        <w:t>2.7.</w:t>
      </w:r>
      <w:r w:rsidR="00BA023B" w:rsidRPr="00CF0F42">
        <w:rPr>
          <w:rStyle w:val="blk"/>
          <w:rFonts w:cs="Arial"/>
          <w:color w:val="000000"/>
          <w:sz w:val="24"/>
          <w:szCs w:val="24"/>
        </w:rPr>
        <w:t>4</w:t>
      </w:r>
      <w:r w:rsidRPr="00CF0F42">
        <w:rPr>
          <w:rStyle w:val="blk"/>
          <w:rFonts w:cs="Arial"/>
          <w:color w:val="000000"/>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B7C60D8" w14:textId="24934E2A" w:rsidR="005F5537" w:rsidRPr="00CF0F42" w:rsidRDefault="005F5537" w:rsidP="005F5537">
      <w:pPr>
        <w:shd w:val="clear" w:color="auto" w:fill="FFFFFF"/>
        <w:spacing w:before="60" w:line="290" w:lineRule="atLeast"/>
        <w:ind w:firstLine="544"/>
        <w:rPr>
          <w:rStyle w:val="blk"/>
          <w:rFonts w:cs="Arial"/>
          <w:color w:val="000000"/>
          <w:sz w:val="24"/>
          <w:szCs w:val="24"/>
        </w:rPr>
      </w:pPr>
      <w:bookmarkStart w:id="323" w:name="dst100604"/>
      <w:bookmarkEnd w:id="323"/>
      <w:r w:rsidRPr="00CF0F42">
        <w:rPr>
          <w:rStyle w:val="blk"/>
          <w:rFonts w:cs="Arial"/>
          <w:color w:val="000000"/>
          <w:sz w:val="24"/>
          <w:szCs w:val="24"/>
        </w:rPr>
        <w:t>2.7.</w:t>
      </w:r>
      <w:r w:rsidR="00BA023B" w:rsidRPr="00CF0F42">
        <w:rPr>
          <w:rStyle w:val="blk"/>
          <w:rFonts w:cs="Arial"/>
          <w:color w:val="000000"/>
          <w:sz w:val="24"/>
          <w:szCs w:val="24"/>
        </w:rPr>
        <w:t>4</w:t>
      </w:r>
      <w:r w:rsidRPr="00CF0F42">
        <w:rPr>
          <w:rStyle w:val="blk"/>
          <w:rFonts w:cs="Arial"/>
          <w:color w:val="000000"/>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15" w:anchor="dst100615" w:history="1">
        <w:r w:rsidRPr="00CF0F42">
          <w:rPr>
            <w:rStyle w:val="blk"/>
            <w:rFonts w:cs="Arial"/>
            <w:color w:val="000000"/>
            <w:sz w:val="24"/>
            <w:szCs w:val="24"/>
          </w:rPr>
          <w:t>ст. 39</w:t>
        </w:r>
      </w:hyperlink>
      <w:r w:rsidRPr="00CF0F42">
        <w:rPr>
          <w:rStyle w:val="blk"/>
          <w:rFonts w:cs="Arial"/>
          <w:color w:val="000000"/>
          <w:sz w:val="24"/>
          <w:szCs w:val="24"/>
        </w:rPr>
        <w:t xml:space="preserve"> [11].</w:t>
      </w:r>
    </w:p>
    <w:p w14:paraId="7D9C0B91" w14:textId="729621B1" w:rsidR="005F5537" w:rsidRPr="00CF0F42" w:rsidRDefault="005F5537" w:rsidP="005F5537">
      <w:pPr>
        <w:shd w:val="clear" w:color="auto" w:fill="FFFFFF"/>
        <w:spacing w:before="60" w:line="290" w:lineRule="atLeast"/>
        <w:ind w:firstLine="544"/>
        <w:rPr>
          <w:rStyle w:val="blk"/>
          <w:rFonts w:cs="Arial"/>
          <w:color w:val="000000"/>
          <w:sz w:val="24"/>
          <w:szCs w:val="24"/>
        </w:rPr>
      </w:pPr>
      <w:bookmarkStart w:id="324" w:name="dst100605"/>
      <w:bookmarkEnd w:id="324"/>
      <w:r w:rsidRPr="00CF0F42">
        <w:rPr>
          <w:rStyle w:val="blk"/>
          <w:rFonts w:cs="Arial"/>
          <w:color w:val="000000"/>
          <w:sz w:val="24"/>
          <w:szCs w:val="24"/>
        </w:rPr>
        <w:t>2.7.</w:t>
      </w:r>
      <w:r w:rsidR="00BA023B" w:rsidRPr="00CF0F42">
        <w:rPr>
          <w:rStyle w:val="blk"/>
          <w:rFonts w:cs="Arial"/>
          <w:color w:val="000000"/>
          <w:sz w:val="24"/>
          <w:szCs w:val="24"/>
        </w:rPr>
        <w:t>4</w:t>
      </w:r>
      <w:r w:rsidRPr="00CF0F42">
        <w:rPr>
          <w:rStyle w:val="blk"/>
          <w:rFonts w:cs="Arial"/>
          <w:color w:val="000000"/>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680106A1" w14:textId="250ADB00" w:rsidR="00CF0F42" w:rsidRPr="00331CA7" w:rsidRDefault="007D06AC" w:rsidP="00CF0F42">
      <w:pPr>
        <w:shd w:val="clear" w:color="auto" w:fill="FFFFFF"/>
        <w:spacing w:before="60" w:line="290" w:lineRule="atLeast"/>
        <w:ind w:firstLine="544"/>
        <w:rPr>
          <w:rStyle w:val="blk"/>
          <w:sz w:val="24"/>
          <w:szCs w:val="24"/>
        </w:rPr>
      </w:pPr>
      <w:r w:rsidRPr="00331CA7">
        <w:rPr>
          <w:rStyle w:val="blk"/>
          <w:rFonts w:cs="Arial"/>
          <w:b/>
          <w:color w:val="000000"/>
          <w:sz w:val="24"/>
          <w:szCs w:val="24"/>
        </w:rPr>
        <w:t>2.7.</w:t>
      </w:r>
      <w:r w:rsidR="00CF0F42" w:rsidRPr="00331CA7">
        <w:rPr>
          <w:rStyle w:val="blk"/>
          <w:rFonts w:cs="Arial"/>
          <w:b/>
          <w:color w:val="000000"/>
          <w:sz w:val="24"/>
          <w:szCs w:val="24"/>
        </w:rPr>
        <w:t>5</w:t>
      </w:r>
      <w:r w:rsidRPr="00331CA7">
        <w:rPr>
          <w:rStyle w:val="blk"/>
          <w:rFonts w:cs="Arial"/>
          <w:color w:val="000000"/>
          <w:sz w:val="24"/>
          <w:szCs w:val="24"/>
        </w:rPr>
        <w:t xml:space="preserve">. </w:t>
      </w:r>
      <w:r w:rsidR="00CF0F42" w:rsidRPr="00331CA7">
        <w:rPr>
          <w:rStyle w:val="blk"/>
          <w:rFonts w:cs="Arial"/>
          <w:color w:val="000000"/>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(п. 6 ст. 30 [11]):</w:t>
      </w:r>
    </w:p>
    <w:p w14:paraId="0A6833B8" w14:textId="25D82F93" w:rsidR="00CF0F42" w:rsidRPr="00331CA7" w:rsidRDefault="00CF0F42" w:rsidP="00CF0F42">
      <w:pPr>
        <w:pStyle w:val="a3"/>
        <w:numPr>
          <w:ilvl w:val="0"/>
          <w:numId w:val="3"/>
        </w:numPr>
        <w:rPr>
          <w:sz w:val="24"/>
          <w:szCs w:val="24"/>
        </w:rPr>
      </w:pPr>
      <w:bookmarkStart w:id="325" w:name="dst100484"/>
      <w:bookmarkEnd w:id="325"/>
      <w:r w:rsidRPr="00331CA7">
        <w:rPr>
          <w:sz w:val="24"/>
          <w:szCs w:val="24"/>
        </w:rPr>
        <w:t>виды разрешенного использования земельных участков и объектов капитального строительства;</w:t>
      </w:r>
    </w:p>
    <w:bookmarkStart w:id="326" w:name="dst100485"/>
    <w:bookmarkEnd w:id="326"/>
    <w:p w14:paraId="5A94DC87" w14:textId="4AD01F10" w:rsidR="00CF0F42" w:rsidRPr="00331CA7" w:rsidRDefault="00CF0F42" w:rsidP="00CF0F42">
      <w:pPr>
        <w:pStyle w:val="a3"/>
        <w:numPr>
          <w:ilvl w:val="0"/>
          <w:numId w:val="3"/>
        </w:numPr>
        <w:rPr>
          <w:sz w:val="24"/>
          <w:szCs w:val="24"/>
        </w:rPr>
      </w:pPr>
      <w:r w:rsidRPr="00331CA7">
        <w:rPr>
          <w:sz w:val="24"/>
          <w:szCs w:val="24"/>
        </w:rPr>
        <w:fldChar w:fldCharType="begin"/>
      </w:r>
      <w:r w:rsidRPr="00331CA7">
        <w:rPr>
          <w:sz w:val="24"/>
          <w:szCs w:val="24"/>
        </w:rPr>
        <w:instrText xml:space="preserve"> HYPERLINK "http://www.consultant.ru/document/cons_doc_LAW_51040/312302f37ac9299771d2bf4f9b4bb797fb476948/" \l "dst100606" </w:instrText>
      </w:r>
      <w:r w:rsidRPr="00331CA7">
        <w:rPr>
          <w:sz w:val="24"/>
          <w:szCs w:val="24"/>
        </w:rPr>
        <w:fldChar w:fldCharType="separate"/>
      </w:r>
      <w:r w:rsidRPr="00331CA7">
        <w:rPr>
          <w:sz w:val="24"/>
          <w:szCs w:val="24"/>
        </w:rPr>
        <w:t>предельные</w:t>
      </w:r>
      <w:r w:rsidRPr="00331CA7">
        <w:rPr>
          <w:sz w:val="24"/>
          <w:szCs w:val="24"/>
        </w:rPr>
        <w:fldChar w:fldCharType="end"/>
      </w:r>
      <w:r w:rsidRPr="00331CA7">
        <w:rPr>
          <w:sz w:val="24"/>
          <w:szCs w:val="24"/>
        </w:rPr>
        <w:t>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BDD1A36" w14:textId="57EE2B24" w:rsidR="00CF0F42" w:rsidRPr="00331CA7" w:rsidRDefault="00CF0F42" w:rsidP="00CF0F42">
      <w:pPr>
        <w:pStyle w:val="a3"/>
        <w:numPr>
          <w:ilvl w:val="0"/>
          <w:numId w:val="3"/>
        </w:numPr>
        <w:rPr>
          <w:sz w:val="24"/>
          <w:szCs w:val="24"/>
        </w:rPr>
      </w:pPr>
      <w:bookmarkStart w:id="327" w:name="dst100486"/>
      <w:bookmarkEnd w:id="327"/>
      <w:r w:rsidRPr="00331CA7">
        <w:rPr>
          <w:sz w:val="24"/>
          <w:szCs w:val="24"/>
        </w:rPr>
        <w:t>ограничения использования земельных участков и объектов капитального строительства, устанавливаемые в соответствии с </w:t>
      </w:r>
      <w:hyperlink r:id="rId16" w:anchor="dst100220" w:history="1">
        <w:r w:rsidRPr="00331CA7">
          <w:rPr>
            <w:sz w:val="24"/>
            <w:szCs w:val="24"/>
          </w:rPr>
          <w:t>законодательством</w:t>
        </w:r>
      </w:hyperlink>
      <w:r w:rsidRPr="00331CA7">
        <w:rPr>
          <w:sz w:val="24"/>
          <w:szCs w:val="24"/>
        </w:rPr>
        <w:t> Российской Федерации;</w:t>
      </w:r>
    </w:p>
    <w:p w14:paraId="0C434411" w14:textId="025B6FE6" w:rsidR="00CF0F42" w:rsidRPr="00331CA7" w:rsidRDefault="00CF0F42" w:rsidP="00CF0F42">
      <w:pPr>
        <w:pStyle w:val="a3"/>
        <w:numPr>
          <w:ilvl w:val="0"/>
          <w:numId w:val="3"/>
        </w:numPr>
        <w:rPr>
          <w:sz w:val="24"/>
          <w:szCs w:val="24"/>
        </w:rPr>
      </w:pPr>
      <w:bookmarkStart w:id="328" w:name="dst1344"/>
      <w:bookmarkEnd w:id="328"/>
      <w:r w:rsidRPr="00331CA7">
        <w:rPr>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6C75D053" w14:textId="039349D3" w:rsidR="00CF0F42" w:rsidRPr="00CF0F42" w:rsidRDefault="00CF0F42" w:rsidP="00CF0F42">
      <w:pPr>
        <w:spacing w:before="120"/>
        <w:ind w:firstLine="709"/>
        <w:rPr>
          <w:rStyle w:val="blk"/>
          <w:rFonts w:cs="Arial"/>
          <w:color w:val="000000"/>
          <w:sz w:val="24"/>
          <w:szCs w:val="24"/>
        </w:rPr>
      </w:pPr>
      <w:r w:rsidRPr="00CF0F42">
        <w:rPr>
          <w:rStyle w:val="blk"/>
          <w:rFonts w:cs="Arial"/>
          <w:b/>
          <w:color w:val="000000"/>
          <w:sz w:val="24"/>
          <w:szCs w:val="24"/>
        </w:rPr>
        <w:t>2.7.6.</w:t>
      </w:r>
      <w:r>
        <w:rPr>
          <w:rStyle w:val="blk"/>
          <w:rFonts w:cs="Arial"/>
          <w:color w:val="000000"/>
          <w:sz w:val="24"/>
          <w:szCs w:val="24"/>
        </w:rPr>
        <w:t xml:space="preserve"> </w:t>
      </w:r>
      <w:r w:rsidRPr="00CF0F42">
        <w:rPr>
          <w:rStyle w:val="hl"/>
          <w:rFonts w:cs="Arial"/>
          <w:color w:val="000000"/>
          <w:sz w:val="24"/>
          <w:szCs w:val="24"/>
        </w:rPr>
        <w:t xml:space="preserve">Выделяют </w:t>
      </w:r>
      <w:r w:rsidRPr="00CF0F42">
        <w:rPr>
          <w:rStyle w:val="blk"/>
          <w:rFonts w:cs="Arial"/>
          <w:color w:val="000000"/>
          <w:sz w:val="24"/>
          <w:szCs w:val="24"/>
        </w:rPr>
        <w:t>документы территориального планирования трех уровней:</w:t>
      </w:r>
    </w:p>
    <w:p w14:paraId="7EC5E3B8" w14:textId="77777777" w:rsidR="00CF0F42" w:rsidRPr="00CF0F42" w:rsidRDefault="00CF0F42" w:rsidP="00CF0F42">
      <w:pPr>
        <w:pStyle w:val="a3"/>
        <w:numPr>
          <w:ilvl w:val="0"/>
          <w:numId w:val="30"/>
        </w:numPr>
        <w:shd w:val="clear" w:color="auto" w:fill="FFFFFF"/>
        <w:ind w:left="1264" w:hanging="357"/>
        <w:rPr>
          <w:rStyle w:val="blk"/>
          <w:rFonts w:cs="Arial"/>
          <w:color w:val="000000"/>
          <w:sz w:val="24"/>
          <w:szCs w:val="24"/>
        </w:rPr>
      </w:pPr>
      <w:r w:rsidRPr="00CF0F42">
        <w:rPr>
          <w:rStyle w:val="blk"/>
          <w:rFonts w:cs="Arial"/>
          <w:color w:val="000000"/>
          <w:sz w:val="24"/>
          <w:szCs w:val="24"/>
        </w:rPr>
        <w:t>Российской Федерации – ст. 10 [</w:t>
      </w:r>
      <w:r w:rsidRPr="00CF0F42">
        <w:rPr>
          <w:rStyle w:val="blk"/>
          <w:rFonts w:cs="Arial"/>
          <w:color w:val="000000"/>
          <w:sz w:val="24"/>
          <w:szCs w:val="24"/>
          <w:lang w:val="en-US"/>
        </w:rPr>
        <w:t>11</w:t>
      </w:r>
      <w:r w:rsidRPr="00CF0F42">
        <w:rPr>
          <w:rStyle w:val="blk"/>
          <w:rFonts w:cs="Arial"/>
          <w:color w:val="000000"/>
          <w:sz w:val="24"/>
          <w:szCs w:val="24"/>
        </w:rPr>
        <w:t>];</w:t>
      </w:r>
    </w:p>
    <w:p w14:paraId="08BE0A33" w14:textId="77777777" w:rsidR="00CF0F42" w:rsidRPr="00CF0F42" w:rsidRDefault="00CF0F42" w:rsidP="00CF0F42">
      <w:pPr>
        <w:pStyle w:val="a3"/>
        <w:numPr>
          <w:ilvl w:val="0"/>
          <w:numId w:val="30"/>
        </w:numPr>
        <w:shd w:val="clear" w:color="auto" w:fill="FFFFFF"/>
        <w:ind w:left="1264" w:hanging="357"/>
        <w:rPr>
          <w:rStyle w:val="blk"/>
          <w:rFonts w:cs="Arial"/>
          <w:color w:val="000000"/>
          <w:sz w:val="24"/>
          <w:szCs w:val="24"/>
        </w:rPr>
      </w:pPr>
      <w:r w:rsidRPr="00CF0F42">
        <w:rPr>
          <w:rStyle w:val="blk"/>
          <w:rFonts w:cs="Arial"/>
          <w:color w:val="000000"/>
          <w:sz w:val="24"/>
          <w:szCs w:val="24"/>
        </w:rPr>
        <w:t>субъектов Российской Федерации – ст. 14 [</w:t>
      </w:r>
      <w:r w:rsidRPr="00CF0F42">
        <w:rPr>
          <w:rStyle w:val="blk"/>
          <w:rFonts w:cs="Arial"/>
          <w:color w:val="000000"/>
          <w:sz w:val="24"/>
          <w:szCs w:val="24"/>
          <w:lang w:val="en-US"/>
        </w:rPr>
        <w:t>11</w:t>
      </w:r>
      <w:r w:rsidRPr="00CF0F42">
        <w:rPr>
          <w:rStyle w:val="blk"/>
          <w:rFonts w:cs="Arial"/>
          <w:color w:val="000000"/>
          <w:sz w:val="24"/>
          <w:szCs w:val="24"/>
        </w:rPr>
        <w:t>];</w:t>
      </w:r>
    </w:p>
    <w:p w14:paraId="7D99FFD8" w14:textId="77777777" w:rsidR="00CF0F42" w:rsidRPr="00CF0F42" w:rsidRDefault="00CF0F42" w:rsidP="00CF0F42">
      <w:pPr>
        <w:pStyle w:val="a3"/>
        <w:numPr>
          <w:ilvl w:val="0"/>
          <w:numId w:val="30"/>
        </w:numPr>
        <w:shd w:val="clear" w:color="auto" w:fill="FFFFFF"/>
        <w:ind w:left="1264" w:hanging="357"/>
        <w:rPr>
          <w:rStyle w:val="blk"/>
          <w:rFonts w:cs="Arial"/>
          <w:color w:val="000000"/>
          <w:sz w:val="24"/>
          <w:szCs w:val="24"/>
        </w:rPr>
      </w:pPr>
      <w:r w:rsidRPr="00CF0F42">
        <w:rPr>
          <w:rStyle w:val="blk"/>
          <w:rFonts w:cs="Arial"/>
          <w:color w:val="000000"/>
          <w:sz w:val="24"/>
          <w:szCs w:val="24"/>
        </w:rPr>
        <w:t>муниципальных образований – ст. 18 [</w:t>
      </w:r>
      <w:r w:rsidRPr="00CF0F42">
        <w:rPr>
          <w:rStyle w:val="blk"/>
          <w:rFonts w:cs="Arial"/>
          <w:color w:val="000000"/>
          <w:sz w:val="24"/>
          <w:szCs w:val="24"/>
          <w:lang w:val="en-US"/>
        </w:rPr>
        <w:t>11</w:t>
      </w:r>
      <w:r w:rsidRPr="00CF0F42">
        <w:rPr>
          <w:rStyle w:val="blk"/>
          <w:rFonts w:cs="Arial"/>
          <w:color w:val="000000"/>
          <w:sz w:val="24"/>
          <w:szCs w:val="24"/>
        </w:rPr>
        <w:t>]</w:t>
      </w:r>
      <w:r>
        <w:rPr>
          <w:rStyle w:val="blk"/>
          <w:rFonts w:cs="Arial"/>
          <w:color w:val="000000"/>
          <w:sz w:val="24"/>
          <w:szCs w:val="24"/>
        </w:rPr>
        <w:t>.</w:t>
      </w:r>
    </w:p>
    <w:p w14:paraId="7BFA8B16" w14:textId="1F645CF4" w:rsidR="007D06AC" w:rsidRPr="00CF0F42" w:rsidRDefault="00CF0F42" w:rsidP="007D06AC">
      <w:pPr>
        <w:spacing w:before="120"/>
        <w:ind w:firstLine="709"/>
        <w:rPr>
          <w:rStyle w:val="blk"/>
          <w:rFonts w:cs="Arial"/>
          <w:color w:val="000000"/>
          <w:sz w:val="24"/>
          <w:szCs w:val="24"/>
        </w:rPr>
      </w:pPr>
      <w:r w:rsidRPr="00CF0F42">
        <w:rPr>
          <w:rStyle w:val="blk"/>
          <w:rFonts w:cs="Arial"/>
          <w:b/>
          <w:color w:val="000000"/>
          <w:sz w:val="24"/>
          <w:szCs w:val="24"/>
        </w:rPr>
        <w:lastRenderedPageBreak/>
        <w:t>2.7.7.</w:t>
      </w:r>
      <w:r>
        <w:rPr>
          <w:rStyle w:val="blk"/>
          <w:rFonts w:cs="Arial"/>
          <w:color w:val="000000"/>
          <w:sz w:val="24"/>
          <w:szCs w:val="24"/>
        </w:rPr>
        <w:t xml:space="preserve"> </w:t>
      </w:r>
      <w:r w:rsidR="009601E6" w:rsidRPr="00577197">
        <w:rPr>
          <w:rStyle w:val="blk"/>
          <w:rFonts w:cs="Arial"/>
          <w:color w:val="000000"/>
          <w:sz w:val="24"/>
          <w:szCs w:val="24"/>
        </w:rPr>
        <w:t xml:space="preserve">На что обратить внимание в практической деятельности: с 01.07.2017 года </w:t>
      </w:r>
      <w:r w:rsidR="009601E6">
        <w:rPr>
          <w:rStyle w:val="blk"/>
          <w:rFonts w:cs="Arial"/>
          <w:color w:val="000000"/>
          <w:sz w:val="24"/>
          <w:szCs w:val="24"/>
        </w:rPr>
        <w:t>были введены</w:t>
      </w:r>
      <w:r w:rsidR="009601E6" w:rsidRPr="00577197">
        <w:rPr>
          <w:rStyle w:val="blk"/>
          <w:rFonts w:cs="Arial"/>
          <w:color w:val="000000"/>
          <w:sz w:val="24"/>
          <w:szCs w:val="24"/>
        </w:rPr>
        <w:t xml:space="preserve"> в действие </w:t>
      </w:r>
      <w:r w:rsidR="009601E6" w:rsidRPr="00577197">
        <w:rPr>
          <w:rStyle w:val="blk"/>
          <w:color w:val="000000"/>
          <w:sz w:val="24"/>
          <w:szCs w:val="24"/>
        </w:rPr>
        <w:t>СП 42.13330.2016 «СНиП 2.07.01-89* Градостроительство</w:t>
      </w:r>
      <w:r w:rsidR="007D06AC" w:rsidRPr="00CF0F42">
        <w:rPr>
          <w:rStyle w:val="blk"/>
          <w:color w:val="000000"/>
          <w:sz w:val="24"/>
          <w:szCs w:val="24"/>
        </w:rPr>
        <w:t>. Планировка и застройка городских и сельских поселений»</w:t>
      </w:r>
      <w:r w:rsidR="007D06AC" w:rsidRPr="00CF0F42">
        <w:rPr>
          <w:rStyle w:val="a7"/>
          <w:color w:val="000000"/>
          <w:sz w:val="24"/>
          <w:szCs w:val="24"/>
        </w:rPr>
        <w:footnoteReference w:id="8"/>
      </w:r>
      <w:r w:rsidR="007D06AC" w:rsidRPr="00CF0F42">
        <w:rPr>
          <w:rStyle w:val="blk"/>
          <w:color w:val="000000"/>
          <w:sz w:val="24"/>
          <w:szCs w:val="24"/>
        </w:rPr>
        <w:t>.</w:t>
      </w:r>
    </w:p>
    <w:p w14:paraId="3D3C402F" w14:textId="77777777"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p>
    <w:p w14:paraId="3B66EC2D" w14:textId="5BE3623A"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329" w:name="_Toc491945202"/>
      <w:bookmarkStart w:id="330" w:name="_Toc493884476"/>
      <w:r w:rsidRPr="00CF0F42">
        <w:rPr>
          <w:rFonts w:asciiTheme="minorHAnsi" w:eastAsia="Times New Roman" w:hAnsiTheme="minorHAnsi" w:cs="Arial"/>
          <w:b/>
          <w:color w:val="auto"/>
          <w:sz w:val="24"/>
          <w:szCs w:val="24"/>
          <w:lang w:eastAsia="ru-RU"/>
        </w:rPr>
        <w:t>2.8. Требования к использованию и охране земельных участков и иных объектов недвижимости, расположенных в границах водоохранных зон</w:t>
      </w:r>
      <w:bookmarkEnd w:id="329"/>
      <w:bookmarkEnd w:id="330"/>
    </w:p>
    <w:p w14:paraId="50EE197E" w14:textId="0C54A007" w:rsidR="007D06AC"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2.8.1.</w:t>
      </w:r>
      <w:r w:rsidRPr="00CF0F42">
        <w:rPr>
          <w:rFonts w:asciiTheme="minorHAnsi" w:hAnsiTheme="minorHAnsi" w:cs="Arial"/>
          <w:color w:val="000000"/>
        </w:rPr>
        <w:t xml:space="preserve">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(ст. 65 </w:t>
      </w:r>
      <w:r w:rsidR="001038EA" w:rsidRPr="00CF0F42">
        <w:rPr>
          <w:rFonts w:asciiTheme="minorHAnsi" w:hAnsiTheme="minorHAnsi" w:cs="Arial"/>
          <w:color w:val="000000"/>
        </w:rPr>
        <w:t xml:space="preserve">ВК РФ </w:t>
      </w:r>
      <w:r w:rsidRPr="00CF0F42">
        <w:rPr>
          <w:rFonts w:asciiTheme="minorHAnsi" w:hAnsiTheme="minorHAnsi" w:cs="Arial"/>
          <w:color w:val="000000"/>
        </w:rPr>
        <w:t>[</w:t>
      </w:r>
      <w:r w:rsidR="00035600" w:rsidRPr="00CF0F42">
        <w:rPr>
          <w:rFonts w:asciiTheme="minorHAnsi" w:hAnsiTheme="minorHAnsi" w:cs="Arial"/>
          <w:color w:val="000000"/>
        </w:rPr>
        <w:t>13</w:t>
      </w:r>
      <w:r w:rsidRPr="00CF0F42">
        <w:rPr>
          <w:rFonts w:asciiTheme="minorHAnsi" w:hAnsiTheme="minorHAnsi" w:cs="Arial"/>
          <w:color w:val="000000"/>
        </w:rPr>
        <w:t>]).</w:t>
      </w:r>
    </w:p>
    <w:p w14:paraId="5954D508" w14:textId="737524F9" w:rsidR="007D06AC"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2.8.2.</w:t>
      </w:r>
      <w:r w:rsidRPr="00CF0F42">
        <w:rPr>
          <w:rFonts w:asciiTheme="minorHAnsi" w:hAnsiTheme="minorHAnsi" w:cs="Arial"/>
          <w:color w:val="000000"/>
        </w:rPr>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267D8114" w14:textId="551B750D" w:rsidR="007D06AC"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2.8.3.</w:t>
      </w:r>
      <w:r w:rsidRPr="00CF0F42">
        <w:rPr>
          <w:rFonts w:asciiTheme="minorHAnsi" w:hAnsiTheme="minorHAnsi" w:cs="Arial"/>
          <w:color w:val="000000"/>
        </w:rPr>
        <w:t xml:space="preserve">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w:t>
      </w:r>
      <w:r w:rsidR="00632D72" w:rsidRPr="00CF0F42">
        <w:rPr>
          <w:rFonts w:asciiTheme="minorHAnsi" w:hAnsiTheme="minorHAnsi" w:cs="Arial"/>
          <w:color w:val="000000"/>
        </w:rPr>
        <w:t>–</w:t>
      </w:r>
      <w:r w:rsidRPr="00CF0F42">
        <w:rPr>
          <w:rFonts w:asciiTheme="minorHAnsi" w:hAnsiTheme="minorHAnsi" w:cs="Arial"/>
          <w:color w:val="000000"/>
        </w:rPr>
        <w:t xml:space="preserve">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37CDA8B1" w14:textId="68AE6E34" w:rsidR="007D06AC"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2.8.4.</w:t>
      </w:r>
      <w:r w:rsidRPr="00CF0F42">
        <w:rPr>
          <w:rFonts w:asciiTheme="minorHAnsi" w:hAnsiTheme="minorHAnsi" w:cs="Arial"/>
          <w:color w:val="000000"/>
        </w:rPr>
        <w:t xml:space="preserve"> Ширина водоохранной зоны</w:t>
      </w:r>
      <w:r w:rsidR="001038EA" w:rsidRPr="00CF0F42">
        <w:rPr>
          <w:rFonts w:asciiTheme="minorHAnsi" w:hAnsiTheme="minorHAnsi" w:cs="Arial"/>
          <w:color w:val="000000"/>
        </w:rPr>
        <w:t xml:space="preserve"> обычно устанавливается в диапазоне 50 – 500 м в зависимости от вида водного объекта (ст. 65 [13]).</w:t>
      </w:r>
    </w:p>
    <w:p w14:paraId="146442D0" w14:textId="6BA5E3DD" w:rsidR="001038EA"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2.8.5.</w:t>
      </w:r>
      <w:r w:rsidRPr="00CF0F42">
        <w:rPr>
          <w:rFonts w:asciiTheme="minorHAnsi" w:hAnsiTheme="minorHAnsi" w:cs="Arial"/>
          <w:color w:val="000000"/>
        </w:rPr>
        <w:t xml:space="preserve"> Ширина прибрежной защитной полосы </w:t>
      </w:r>
      <w:r w:rsidR="001038EA" w:rsidRPr="00CF0F42">
        <w:rPr>
          <w:rFonts w:asciiTheme="minorHAnsi" w:hAnsiTheme="minorHAnsi" w:cs="Arial"/>
          <w:color w:val="000000"/>
        </w:rPr>
        <w:t xml:space="preserve">обычно </w:t>
      </w:r>
      <w:r w:rsidRPr="00CF0F42">
        <w:rPr>
          <w:rFonts w:asciiTheme="minorHAnsi" w:hAnsiTheme="minorHAnsi" w:cs="Arial"/>
          <w:color w:val="000000"/>
        </w:rPr>
        <w:t xml:space="preserve">устанавливается </w:t>
      </w:r>
      <w:r w:rsidR="001038EA" w:rsidRPr="00CF0F42">
        <w:rPr>
          <w:rFonts w:asciiTheme="minorHAnsi" w:hAnsiTheme="minorHAnsi" w:cs="Arial"/>
          <w:color w:val="000000"/>
        </w:rPr>
        <w:t>в диапазоне 30 – 200 метров в зависимости от вида водного объекта и уклона берега (ст. 65 [13]).</w:t>
      </w:r>
    </w:p>
    <w:p w14:paraId="21B57C9B" w14:textId="5B9C25BB" w:rsidR="007D06AC"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w:t>
      </w:r>
      <w:r w:rsidR="001038EA" w:rsidRPr="00CF0F42">
        <w:rPr>
          <w:rFonts w:asciiTheme="minorHAnsi" w:hAnsiTheme="minorHAnsi" w:cs="Arial"/>
          <w:b/>
          <w:color w:val="000000"/>
        </w:rPr>
        <w:t>6</w:t>
      </w:r>
      <w:r w:rsidRPr="00CF0F42">
        <w:rPr>
          <w:rFonts w:asciiTheme="minorHAnsi" w:hAnsiTheme="minorHAnsi" w:cs="Arial"/>
          <w:b/>
          <w:color w:val="000000"/>
        </w:rPr>
        <w:t>.</w:t>
      </w:r>
      <w:r w:rsidRPr="00CF0F42">
        <w:rPr>
          <w:rFonts w:asciiTheme="minorHAnsi" w:hAnsiTheme="minorHAnsi" w:cs="Arial"/>
          <w:color w:val="000000"/>
        </w:rPr>
        <w:t xml:space="preserve"> В границах водоохранных зон запрещаются:</w:t>
      </w:r>
    </w:p>
    <w:p w14:paraId="4A79FEE1" w14:textId="77777777" w:rsidR="007D06AC" w:rsidRPr="00CF0F42" w:rsidRDefault="007D06AC" w:rsidP="007D06AC">
      <w:pPr>
        <w:pStyle w:val="a3"/>
        <w:numPr>
          <w:ilvl w:val="0"/>
          <w:numId w:val="3"/>
        </w:numPr>
        <w:rPr>
          <w:sz w:val="24"/>
          <w:szCs w:val="24"/>
        </w:rPr>
      </w:pPr>
      <w:r w:rsidRPr="00CF0F42">
        <w:rPr>
          <w:sz w:val="24"/>
          <w:szCs w:val="24"/>
        </w:rPr>
        <w:t>использование сточных вод в целях регулирования плодородия почв;</w:t>
      </w:r>
    </w:p>
    <w:p w14:paraId="4533DCE6" w14:textId="77777777" w:rsidR="007D06AC" w:rsidRPr="00CF0F42" w:rsidRDefault="007D06AC" w:rsidP="007D06AC">
      <w:pPr>
        <w:pStyle w:val="a3"/>
        <w:numPr>
          <w:ilvl w:val="0"/>
          <w:numId w:val="3"/>
        </w:numPr>
        <w:rPr>
          <w:sz w:val="24"/>
          <w:szCs w:val="24"/>
        </w:rPr>
      </w:pPr>
      <w:r w:rsidRPr="00CF0F42">
        <w:rPr>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71AE3141" w14:textId="77777777" w:rsidR="007D06AC" w:rsidRPr="00CF0F42" w:rsidRDefault="007D06AC" w:rsidP="007D06AC">
      <w:pPr>
        <w:pStyle w:val="a3"/>
        <w:numPr>
          <w:ilvl w:val="0"/>
          <w:numId w:val="3"/>
        </w:numPr>
        <w:rPr>
          <w:sz w:val="24"/>
          <w:szCs w:val="24"/>
        </w:rPr>
      </w:pPr>
      <w:r w:rsidRPr="00CF0F42">
        <w:rPr>
          <w:sz w:val="24"/>
          <w:szCs w:val="24"/>
        </w:rPr>
        <w:t>осуществление авиационных мер по борьбе с вредными организмами;</w:t>
      </w:r>
    </w:p>
    <w:p w14:paraId="42A47250" w14:textId="77777777" w:rsidR="007D06AC" w:rsidRPr="00CF0F42" w:rsidRDefault="007D06AC" w:rsidP="007D06AC">
      <w:pPr>
        <w:pStyle w:val="a3"/>
        <w:numPr>
          <w:ilvl w:val="0"/>
          <w:numId w:val="3"/>
        </w:numPr>
        <w:rPr>
          <w:sz w:val="24"/>
          <w:szCs w:val="24"/>
        </w:rPr>
      </w:pPr>
      <w:r w:rsidRPr="00CF0F42">
        <w:rPr>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39C24FE3" w14:textId="12E07E69" w:rsidR="007D06AC" w:rsidRPr="00CF0F42" w:rsidRDefault="007D06AC" w:rsidP="007D06AC">
      <w:pPr>
        <w:pStyle w:val="a3"/>
        <w:numPr>
          <w:ilvl w:val="0"/>
          <w:numId w:val="3"/>
        </w:numPr>
        <w:rPr>
          <w:sz w:val="24"/>
          <w:szCs w:val="24"/>
        </w:rPr>
      </w:pPr>
      <w:r w:rsidRPr="00CF0F42">
        <w:rPr>
          <w:sz w:val="24"/>
          <w:szCs w:val="24"/>
        </w:rPr>
        <w:t xml:space="preserve">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w:t>
      </w:r>
      <w:r w:rsidR="00A3746B" w:rsidRPr="00CF0F42">
        <w:rPr>
          <w:sz w:val="24"/>
          <w:szCs w:val="24"/>
        </w:rPr>
        <w:t>[13]</w:t>
      </w:r>
      <w:r w:rsidRPr="00CF0F42">
        <w:rPr>
          <w:sz w:val="24"/>
          <w:szCs w:val="24"/>
        </w:rPr>
        <w:t xml:space="preserve">), станций технического обслуживания, используемых </w:t>
      </w:r>
      <w:r w:rsidRPr="00CF0F42">
        <w:rPr>
          <w:sz w:val="24"/>
          <w:szCs w:val="24"/>
        </w:rPr>
        <w:lastRenderedPageBreak/>
        <w:t>для технического осмотра и ремонта транспортных средств, осуществление мойки транспортных средств;</w:t>
      </w:r>
    </w:p>
    <w:p w14:paraId="6E7F95B9" w14:textId="77777777" w:rsidR="007D06AC" w:rsidRPr="00CF0F42" w:rsidRDefault="007D06AC" w:rsidP="007D06AC">
      <w:pPr>
        <w:pStyle w:val="a3"/>
        <w:numPr>
          <w:ilvl w:val="0"/>
          <w:numId w:val="3"/>
        </w:numPr>
        <w:rPr>
          <w:sz w:val="24"/>
          <w:szCs w:val="24"/>
        </w:rPr>
      </w:pPr>
      <w:r w:rsidRPr="00CF0F42">
        <w:rPr>
          <w:sz w:val="24"/>
          <w:szCs w:val="24"/>
        </w:rPr>
        <w:t xml:space="preserve">размещение специализированных хранилищ пестицидов и </w:t>
      </w:r>
      <w:proofErr w:type="spellStart"/>
      <w:r w:rsidRPr="00CF0F42">
        <w:rPr>
          <w:sz w:val="24"/>
          <w:szCs w:val="24"/>
        </w:rPr>
        <w:t>агрохимикатов</w:t>
      </w:r>
      <w:proofErr w:type="spellEnd"/>
      <w:r w:rsidRPr="00CF0F42">
        <w:rPr>
          <w:sz w:val="24"/>
          <w:szCs w:val="24"/>
        </w:rPr>
        <w:t xml:space="preserve">, применение пестицидов и </w:t>
      </w:r>
      <w:proofErr w:type="spellStart"/>
      <w:r w:rsidRPr="00CF0F42">
        <w:rPr>
          <w:sz w:val="24"/>
          <w:szCs w:val="24"/>
        </w:rPr>
        <w:t>агрохимикатов</w:t>
      </w:r>
      <w:proofErr w:type="spellEnd"/>
      <w:r w:rsidRPr="00CF0F42">
        <w:rPr>
          <w:sz w:val="24"/>
          <w:szCs w:val="24"/>
        </w:rPr>
        <w:t>;</w:t>
      </w:r>
    </w:p>
    <w:p w14:paraId="2F9FC761" w14:textId="1E7C7041" w:rsidR="007D06AC" w:rsidRPr="00CF0F42" w:rsidRDefault="007D06AC" w:rsidP="007D06AC">
      <w:pPr>
        <w:pStyle w:val="a3"/>
        <w:numPr>
          <w:ilvl w:val="0"/>
          <w:numId w:val="3"/>
        </w:numPr>
        <w:rPr>
          <w:sz w:val="24"/>
          <w:szCs w:val="24"/>
        </w:rPr>
      </w:pPr>
      <w:r w:rsidRPr="00CF0F42">
        <w:rPr>
          <w:sz w:val="24"/>
          <w:szCs w:val="24"/>
        </w:rPr>
        <w:t xml:space="preserve">сброс сточных, в </w:t>
      </w:r>
      <w:proofErr w:type="spellStart"/>
      <w:r w:rsidRPr="00CF0F42">
        <w:rPr>
          <w:sz w:val="24"/>
          <w:szCs w:val="24"/>
        </w:rPr>
        <w:t>т</w:t>
      </w:r>
      <w:r w:rsidR="00A3746B" w:rsidRPr="00CF0F42">
        <w:rPr>
          <w:sz w:val="24"/>
          <w:szCs w:val="24"/>
        </w:rPr>
        <w:t>.ч</w:t>
      </w:r>
      <w:proofErr w:type="spellEnd"/>
      <w:r w:rsidR="00A3746B" w:rsidRPr="00CF0F42">
        <w:rPr>
          <w:sz w:val="24"/>
          <w:szCs w:val="24"/>
        </w:rPr>
        <w:t>.</w:t>
      </w:r>
      <w:r w:rsidRPr="00CF0F42">
        <w:rPr>
          <w:sz w:val="24"/>
          <w:szCs w:val="24"/>
        </w:rPr>
        <w:t xml:space="preserve"> дренажных, вод;</w:t>
      </w:r>
    </w:p>
    <w:p w14:paraId="1FB0A0BE" w14:textId="178C93F1" w:rsidR="007D06AC" w:rsidRPr="00CF0F42" w:rsidRDefault="007D06AC" w:rsidP="007D06AC">
      <w:pPr>
        <w:pStyle w:val="a3"/>
        <w:numPr>
          <w:ilvl w:val="0"/>
          <w:numId w:val="3"/>
        </w:numPr>
        <w:rPr>
          <w:sz w:val="24"/>
          <w:szCs w:val="24"/>
        </w:rPr>
      </w:pPr>
      <w:r w:rsidRPr="00CF0F42">
        <w:rPr>
          <w:sz w:val="24"/>
          <w:szCs w:val="24"/>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w:t>
      </w:r>
      <w:proofErr w:type="gramStart"/>
      <w:r w:rsidRPr="00CF0F42">
        <w:rPr>
          <w:sz w:val="24"/>
          <w:szCs w:val="24"/>
        </w:rPr>
        <w:t>в границах</w:t>
      </w:r>
      <w:proofErr w:type="gramEnd"/>
      <w:r w:rsidRPr="00CF0F42">
        <w:rPr>
          <w:sz w:val="24"/>
          <w:szCs w:val="24"/>
        </w:rPr>
        <w:t xml:space="preserve">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w:t>
      </w:r>
      <w:r w:rsidR="00035600" w:rsidRPr="00CF0F42">
        <w:rPr>
          <w:sz w:val="24"/>
          <w:szCs w:val="24"/>
        </w:rPr>
        <w:t>.</w:t>
      </w:r>
      <w:r w:rsidR="00035600" w:rsidRPr="00CF0F42">
        <w:rPr>
          <w:sz w:val="24"/>
          <w:szCs w:val="24"/>
          <w:lang w:val="en-US"/>
        </w:rPr>
        <w:t> </w:t>
      </w:r>
      <w:r w:rsidRPr="00CF0F42">
        <w:rPr>
          <w:sz w:val="24"/>
          <w:szCs w:val="24"/>
        </w:rPr>
        <w:t>19.1 [19]).</w:t>
      </w:r>
    </w:p>
    <w:p w14:paraId="56135DF5" w14:textId="7BB25C0F" w:rsidR="007D06AC"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w:t>
      </w:r>
      <w:r w:rsidR="00A3746B" w:rsidRPr="00CF0F42">
        <w:rPr>
          <w:rFonts w:asciiTheme="minorHAnsi" w:hAnsiTheme="minorHAnsi" w:cs="Arial"/>
          <w:b/>
          <w:color w:val="000000"/>
        </w:rPr>
        <w:t>7</w:t>
      </w:r>
      <w:r w:rsidRPr="00CF0F42">
        <w:rPr>
          <w:rFonts w:asciiTheme="minorHAnsi" w:hAnsiTheme="minorHAnsi" w:cs="Arial"/>
          <w:b/>
          <w:color w:val="000000"/>
        </w:rPr>
        <w:t>.</w:t>
      </w:r>
      <w:r w:rsidRPr="00CF0F42">
        <w:rPr>
          <w:rFonts w:asciiTheme="minorHAnsi" w:hAnsiTheme="minorHAnsi" w:cs="Arial"/>
          <w:color w:val="000000"/>
        </w:rPr>
        <w:t xml:space="preserve">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40085E0A" w14:textId="77777777" w:rsidR="007D06AC" w:rsidRPr="00CF0F42" w:rsidRDefault="007D06AC" w:rsidP="007D06AC">
      <w:pPr>
        <w:pStyle w:val="a3"/>
        <w:numPr>
          <w:ilvl w:val="0"/>
          <w:numId w:val="3"/>
        </w:numPr>
        <w:rPr>
          <w:sz w:val="24"/>
          <w:szCs w:val="24"/>
        </w:rPr>
      </w:pPr>
      <w:r w:rsidRPr="00CF0F42">
        <w:rPr>
          <w:sz w:val="24"/>
          <w:szCs w:val="24"/>
        </w:rPr>
        <w:t>централизованные системы водоотведения (канализации), централизованные ливневые системы водоотведения;</w:t>
      </w:r>
    </w:p>
    <w:p w14:paraId="1C0C7DE7" w14:textId="77777777" w:rsidR="007D06AC" w:rsidRPr="00CF0F42" w:rsidRDefault="007D06AC" w:rsidP="007D06AC">
      <w:pPr>
        <w:pStyle w:val="a3"/>
        <w:numPr>
          <w:ilvl w:val="0"/>
          <w:numId w:val="3"/>
        </w:numPr>
        <w:rPr>
          <w:sz w:val="24"/>
          <w:szCs w:val="24"/>
        </w:rPr>
      </w:pPr>
      <w:r w:rsidRPr="00CF0F42">
        <w:rPr>
          <w:sz w:val="24"/>
          <w:szCs w:val="24"/>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646B959" w14:textId="3EC2A08C" w:rsidR="007D06AC" w:rsidRPr="00CF0F42" w:rsidRDefault="007D06AC" w:rsidP="007D06AC">
      <w:pPr>
        <w:pStyle w:val="a3"/>
        <w:numPr>
          <w:ilvl w:val="0"/>
          <w:numId w:val="3"/>
        </w:numPr>
        <w:rPr>
          <w:sz w:val="24"/>
          <w:szCs w:val="24"/>
        </w:rPr>
      </w:pPr>
      <w:r w:rsidRPr="00CF0F42">
        <w:rPr>
          <w:sz w:val="24"/>
          <w:szCs w:val="24"/>
        </w:rPr>
        <w:t xml:space="preserve">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035600" w:rsidRPr="00CF0F42">
        <w:rPr>
          <w:sz w:val="24"/>
          <w:szCs w:val="24"/>
        </w:rPr>
        <w:t>[13]</w:t>
      </w:r>
      <w:r w:rsidRPr="00CF0F42">
        <w:rPr>
          <w:sz w:val="24"/>
          <w:szCs w:val="24"/>
        </w:rPr>
        <w:t>;</w:t>
      </w:r>
    </w:p>
    <w:p w14:paraId="0241482E" w14:textId="77777777" w:rsidR="007D06AC" w:rsidRPr="00CF0F42" w:rsidRDefault="007D06AC" w:rsidP="007D06AC">
      <w:pPr>
        <w:pStyle w:val="a3"/>
        <w:numPr>
          <w:ilvl w:val="0"/>
          <w:numId w:val="3"/>
        </w:numPr>
        <w:rPr>
          <w:rFonts w:cs="Arial"/>
          <w:color w:val="000000"/>
          <w:sz w:val="24"/>
          <w:szCs w:val="24"/>
        </w:rPr>
      </w:pPr>
      <w:r w:rsidRPr="00CF0F42">
        <w:rPr>
          <w:sz w:val="24"/>
          <w:szCs w:val="24"/>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w:t>
      </w:r>
      <w:r w:rsidRPr="00CF0F42">
        <w:rPr>
          <w:rFonts w:cs="Arial"/>
          <w:color w:val="000000"/>
          <w:sz w:val="24"/>
          <w:szCs w:val="24"/>
        </w:rPr>
        <w:t xml:space="preserve"> материалов.</w:t>
      </w:r>
    </w:p>
    <w:p w14:paraId="1D7AACB5" w14:textId="001ABE3C" w:rsidR="007D06AC" w:rsidRPr="00CF0F42" w:rsidRDefault="007D06AC" w:rsidP="007D06AC">
      <w:pPr>
        <w:pStyle w:val="af"/>
        <w:shd w:val="clear" w:color="auto" w:fill="FFFFFF"/>
        <w:spacing w:before="0" w:beforeAutospacing="0" w:after="0" w:afterAutospacing="0"/>
        <w:ind w:firstLine="708"/>
        <w:jc w:val="both"/>
        <w:rPr>
          <w:rFonts w:asciiTheme="minorHAnsi" w:hAnsiTheme="minorHAnsi" w:cs="Arial"/>
          <w:color w:val="000000"/>
        </w:rPr>
      </w:pPr>
      <w:r w:rsidRPr="00CF0F42">
        <w:rPr>
          <w:rFonts w:asciiTheme="minorHAnsi" w:hAnsiTheme="minorHAnsi" w:cs="Arial"/>
          <w:color w:val="000000"/>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w:t>
      </w:r>
      <w:r w:rsidR="00A3746B" w:rsidRPr="00CF0F42">
        <w:rPr>
          <w:rFonts w:asciiTheme="minorHAnsi" w:hAnsiTheme="minorHAnsi" w:cs="Arial"/>
          <w:color w:val="000000"/>
        </w:rPr>
        <w:t xml:space="preserve"> [</w:t>
      </w:r>
      <w:r w:rsidRPr="00CF0F42">
        <w:rPr>
          <w:rFonts w:asciiTheme="minorHAnsi" w:hAnsiTheme="minorHAnsi" w:cs="Arial"/>
          <w:color w:val="000000"/>
        </w:rPr>
        <w:t>указанным в</w:t>
      </w:r>
      <w:r w:rsidR="00A3746B" w:rsidRPr="00CF0F42">
        <w:rPr>
          <w:rFonts w:asciiTheme="minorHAnsi" w:hAnsiTheme="minorHAnsi" w:cs="Arial"/>
          <w:color w:val="000000"/>
        </w:rPr>
        <w:t>ыше]</w:t>
      </w:r>
      <w:r w:rsidRPr="00CF0F42">
        <w:rPr>
          <w:rFonts w:asciiTheme="minorHAnsi" w:hAnsiTheme="minorHAnsi" w:cs="Arial"/>
          <w:color w:val="000000"/>
        </w:rPr>
        <w:t xml:space="preserve">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064064BE" w14:textId="19261C4F" w:rsidR="007D06AC"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w:t>
      </w:r>
      <w:r w:rsidR="00A3746B" w:rsidRPr="00CF0F42">
        <w:rPr>
          <w:rFonts w:asciiTheme="minorHAnsi" w:hAnsiTheme="minorHAnsi" w:cs="Arial"/>
          <w:b/>
          <w:color w:val="000000"/>
        </w:rPr>
        <w:t>8</w:t>
      </w:r>
      <w:r w:rsidRPr="00CF0F42">
        <w:rPr>
          <w:rFonts w:asciiTheme="minorHAnsi" w:hAnsiTheme="minorHAnsi" w:cs="Arial"/>
          <w:b/>
          <w:color w:val="000000"/>
        </w:rPr>
        <w:t>.</w:t>
      </w:r>
      <w:r w:rsidRPr="00CF0F42">
        <w:rPr>
          <w:rFonts w:asciiTheme="minorHAnsi" w:hAnsiTheme="minorHAnsi" w:cs="Arial"/>
          <w:color w:val="000000"/>
        </w:rPr>
        <w:t xml:space="preserve"> В границах прибрежных защитных полос наряду с установленными п. 2.</w:t>
      </w:r>
      <w:r w:rsidR="00632D72" w:rsidRPr="00CF0F42">
        <w:rPr>
          <w:rFonts w:asciiTheme="minorHAnsi" w:hAnsiTheme="minorHAnsi" w:cs="Arial"/>
          <w:color w:val="000000"/>
        </w:rPr>
        <w:t>8</w:t>
      </w:r>
      <w:r w:rsidRPr="00CF0F42">
        <w:rPr>
          <w:rFonts w:asciiTheme="minorHAnsi" w:hAnsiTheme="minorHAnsi" w:cs="Arial"/>
          <w:color w:val="000000"/>
        </w:rPr>
        <w:t>.</w:t>
      </w:r>
      <w:r w:rsidR="00A3746B" w:rsidRPr="00CF0F42">
        <w:rPr>
          <w:rFonts w:asciiTheme="minorHAnsi" w:hAnsiTheme="minorHAnsi" w:cs="Arial"/>
          <w:color w:val="000000"/>
        </w:rPr>
        <w:t>6</w:t>
      </w:r>
      <w:r w:rsidRPr="00CF0F42">
        <w:rPr>
          <w:rFonts w:asciiTheme="minorHAnsi" w:hAnsiTheme="minorHAnsi" w:cs="Arial"/>
          <w:color w:val="000000"/>
        </w:rPr>
        <w:t xml:space="preserve"> запрещаются:</w:t>
      </w:r>
    </w:p>
    <w:p w14:paraId="6F656DFD" w14:textId="77777777" w:rsidR="007D06AC" w:rsidRPr="00CF0F42" w:rsidRDefault="007D06AC" w:rsidP="007D06AC">
      <w:pPr>
        <w:pStyle w:val="a3"/>
        <w:numPr>
          <w:ilvl w:val="0"/>
          <w:numId w:val="3"/>
        </w:numPr>
        <w:rPr>
          <w:rFonts w:cs="Arial"/>
          <w:color w:val="000000"/>
          <w:sz w:val="24"/>
          <w:szCs w:val="24"/>
        </w:rPr>
      </w:pPr>
      <w:r w:rsidRPr="00CF0F42">
        <w:rPr>
          <w:sz w:val="24"/>
          <w:szCs w:val="24"/>
        </w:rPr>
        <w:t>распашка</w:t>
      </w:r>
      <w:r w:rsidRPr="00CF0F42">
        <w:rPr>
          <w:rFonts w:cs="Arial"/>
          <w:color w:val="000000"/>
          <w:sz w:val="24"/>
          <w:szCs w:val="24"/>
        </w:rPr>
        <w:t xml:space="preserve"> земель;</w:t>
      </w:r>
    </w:p>
    <w:p w14:paraId="2139801E" w14:textId="77777777" w:rsidR="007D06AC" w:rsidRPr="00CF0F42" w:rsidRDefault="007D06AC" w:rsidP="007D06AC">
      <w:pPr>
        <w:pStyle w:val="a3"/>
        <w:numPr>
          <w:ilvl w:val="0"/>
          <w:numId w:val="3"/>
        </w:numPr>
        <w:rPr>
          <w:rFonts w:cs="Arial"/>
          <w:color w:val="000000"/>
          <w:sz w:val="24"/>
          <w:szCs w:val="24"/>
        </w:rPr>
      </w:pPr>
      <w:r w:rsidRPr="00CF0F42">
        <w:rPr>
          <w:rFonts w:cs="Arial"/>
          <w:color w:val="000000"/>
          <w:sz w:val="24"/>
          <w:szCs w:val="24"/>
        </w:rPr>
        <w:t>размещение отвалов размываемых грунтов;</w:t>
      </w:r>
    </w:p>
    <w:p w14:paraId="35F4C675" w14:textId="77777777" w:rsidR="007D06AC" w:rsidRPr="00CF0F42" w:rsidRDefault="007D06AC" w:rsidP="007D06AC">
      <w:pPr>
        <w:pStyle w:val="a3"/>
        <w:numPr>
          <w:ilvl w:val="0"/>
          <w:numId w:val="3"/>
        </w:numPr>
        <w:rPr>
          <w:rFonts w:cs="Arial"/>
          <w:color w:val="000000"/>
          <w:sz w:val="24"/>
          <w:szCs w:val="24"/>
        </w:rPr>
      </w:pPr>
      <w:r w:rsidRPr="00CF0F42">
        <w:rPr>
          <w:rFonts w:cs="Arial"/>
          <w:color w:val="000000"/>
          <w:sz w:val="24"/>
          <w:szCs w:val="24"/>
        </w:rPr>
        <w:lastRenderedPageBreak/>
        <w:t xml:space="preserve">выпас </w:t>
      </w:r>
      <w:r w:rsidRPr="00CF0F42">
        <w:rPr>
          <w:sz w:val="24"/>
          <w:szCs w:val="24"/>
        </w:rPr>
        <w:t>сельскохозяйственных</w:t>
      </w:r>
      <w:r w:rsidRPr="00CF0F42">
        <w:rPr>
          <w:rFonts w:cs="Arial"/>
          <w:color w:val="000000"/>
          <w:sz w:val="24"/>
          <w:szCs w:val="24"/>
        </w:rPr>
        <w:t xml:space="preserve"> животных и организация для них летних лагерей, ванн.</w:t>
      </w:r>
    </w:p>
    <w:p w14:paraId="0A6E3BE4" w14:textId="383734B7" w:rsidR="007D06AC" w:rsidRPr="00CF0F42" w:rsidRDefault="007D06AC" w:rsidP="007D06AC">
      <w:pPr>
        <w:pStyle w:val="af"/>
        <w:shd w:val="clear" w:color="auto" w:fill="FFFFFF"/>
        <w:spacing w:before="120" w:beforeAutospacing="0" w:after="0" w:afterAutospacing="0"/>
        <w:ind w:firstLine="709"/>
        <w:jc w:val="both"/>
        <w:rPr>
          <w:rFonts w:asciiTheme="minorHAnsi" w:hAnsiTheme="minorHAnsi" w:cs="Arial"/>
          <w:color w:val="000000"/>
        </w:rPr>
      </w:pPr>
      <w:r w:rsidRPr="00CF0F42">
        <w:rPr>
          <w:rFonts w:asciiTheme="minorHAnsi" w:hAnsiTheme="minorHAnsi" w:cs="Arial"/>
          <w:b/>
          <w:color w:val="000000"/>
        </w:rPr>
        <w:t>2.8.</w:t>
      </w:r>
      <w:r w:rsidR="00A3746B" w:rsidRPr="00CF0F42">
        <w:rPr>
          <w:rFonts w:asciiTheme="minorHAnsi" w:hAnsiTheme="minorHAnsi" w:cs="Arial"/>
          <w:b/>
          <w:color w:val="000000"/>
        </w:rPr>
        <w:t>9</w:t>
      </w:r>
      <w:r w:rsidRPr="00CF0F42">
        <w:rPr>
          <w:rFonts w:asciiTheme="minorHAnsi" w:hAnsiTheme="minorHAnsi" w:cs="Arial"/>
          <w:b/>
          <w:color w:val="000000"/>
        </w:rPr>
        <w:t>.</w:t>
      </w:r>
      <w:r w:rsidRPr="00CF0F42">
        <w:rPr>
          <w:rFonts w:asciiTheme="minorHAnsi" w:hAnsiTheme="minorHAnsi" w:cs="Arial"/>
          <w:color w:val="000000"/>
        </w:rPr>
        <w:t xml:space="preserve"> Установление на местности границ водоохранных зон и границ прибрежных защитных полос водных объектов, в </w:t>
      </w:r>
      <w:proofErr w:type="spellStart"/>
      <w:r w:rsidRPr="00CF0F42">
        <w:rPr>
          <w:rFonts w:asciiTheme="minorHAnsi" w:hAnsiTheme="minorHAnsi" w:cs="Arial"/>
          <w:color w:val="000000"/>
        </w:rPr>
        <w:t>т</w:t>
      </w:r>
      <w:r w:rsidR="00A3746B" w:rsidRPr="00CF0F42">
        <w:rPr>
          <w:rFonts w:asciiTheme="minorHAnsi" w:hAnsiTheme="minorHAnsi" w:cs="Arial"/>
          <w:color w:val="000000"/>
        </w:rPr>
        <w:t>.ч</w:t>
      </w:r>
      <w:proofErr w:type="spellEnd"/>
      <w:r w:rsidR="00A3746B" w:rsidRPr="00CF0F42">
        <w:rPr>
          <w:rFonts w:asciiTheme="minorHAnsi" w:hAnsiTheme="minorHAnsi" w:cs="Arial"/>
          <w:color w:val="000000"/>
        </w:rPr>
        <w:t>.</w:t>
      </w:r>
      <w:r w:rsidRPr="00CF0F42">
        <w:rPr>
          <w:rFonts w:asciiTheme="minorHAnsi" w:hAnsiTheme="minorHAnsi" w:cs="Arial"/>
          <w:color w:val="000000"/>
        </w:rPr>
        <w:t xml:space="preserve"> посредством специальных информационных знаков, осуществляется в порядке, установленном Правительством РФ.</w:t>
      </w:r>
    </w:p>
    <w:p w14:paraId="73FD32B2" w14:textId="77777777"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p>
    <w:p w14:paraId="767F3FA7" w14:textId="014FF882" w:rsidR="007D06AC" w:rsidRPr="00CF0F42" w:rsidRDefault="007D06AC" w:rsidP="007D06AC">
      <w:pPr>
        <w:pStyle w:val="2"/>
        <w:spacing w:before="120"/>
        <w:jc w:val="center"/>
        <w:rPr>
          <w:rFonts w:asciiTheme="minorHAnsi" w:eastAsia="Times New Roman" w:hAnsiTheme="minorHAnsi" w:cs="Arial"/>
          <w:b/>
          <w:color w:val="auto"/>
          <w:sz w:val="24"/>
          <w:szCs w:val="24"/>
          <w:lang w:eastAsia="ru-RU"/>
        </w:rPr>
      </w:pPr>
      <w:bookmarkStart w:id="331" w:name="_Toc491945203"/>
      <w:bookmarkStart w:id="332" w:name="_Toc493884477"/>
      <w:r w:rsidRPr="00CF0F42">
        <w:rPr>
          <w:rFonts w:asciiTheme="minorHAnsi" w:eastAsia="Times New Roman" w:hAnsiTheme="minorHAnsi" w:cs="Arial"/>
          <w:b/>
          <w:color w:val="auto"/>
          <w:sz w:val="24"/>
          <w:szCs w:val="24"/>
          <w:lang w:eastAsia="ru-RU"/>
        </w:rPr>
        <w:t>2.9. Правовое регулирование ипотеки (залога недвижимости)</w:t>
      </w:r>
      <w:bookmarkEnd w:id="331"/>
      <w:bookmarkEnd w:id="332"/>
    </w:p>
    <w:p w14:paraId="18D6389E" w14:textId="64B4B8E6" w:rsidR="007D06AC" w:rsidRPr="00CF0F42" w:rsidRDefault="007D06AC" w:rsidP="007D06AC">
      <w:pPr>
        <w:spacing w:before="120"/>
        <w:ind w:firstLine="709"/>
        <w:rPr>
          <w:rFonts w:eastAsia="Times New Roman" w:cs="Arial"/>
          <w:i/>
          <w:sz w:val="24"/>
          <w:szCs w:val="24"/>
          <w:lang w:eastAsia="ru-RU"/>
        </w:rPr>
      </w:pPr>
      <w:r w:rsidRPr="00CF0F42">
        <w:rPr>
          <w:rFonts w:eastAsia="Times New Roman" w:cs="Arial"/>
          <w:i/>
          <w:sz w:val="24"/>
          <w:szCs w:val="24"/>
          <w:lang w:eastAsia="ru-RU"/>
        </w:rPr>
        <w:t>Вопросам ипотеки (залога) недвижимости посвящен Федеральный закон «Об ипотеке (залоге недвижимости)» [1</w:t>
      </w:r>
      <w:r w:rsidR="00693608" w:rsidRPr="00CF0F42">
        <w:rPr>
          <w:rFonts w:eastAsia="Times New Roman" w:cs="Arial"/>
          <w:i/>
          <w:sz w:val="24"/>
          <w:szCs w:val="24"/>
          <w:lang w:eastAsia="ru-RU"/>
        </w:rPr>
        <w:t>9</w:t>
      </w:r>
      <w:r w:rsidRPr="00CF0F42">
        <w:rPr>
          <w:rFonts w:eastAsia="Times New Roman" w:cs="Arial"/>
          <w:i/>
          <w:sz w:val="24"/>
          <w:szCs w:val="24"/>
          <w:lang w:eastAsia="ru-RU"/>
        </w:rPr>
        <w:t>]. В данном разделе приводится выжимка из указанного источника.</w:t>
      </w:r>
    </w:p>
    <w:p w14:paraId="1DBA3991" w14:textId="2E14D259" w:rsidR="00834714" w:rsidRPr="00CF0F42" w:rsidRDefault="00834714" w:rsidP="003A1253">
      <w:pPr>
        <w:spacing w:before="120"/>
        <w:ind w:firstLine="709"/>
        <w:rPr>
          <w:rFonts w:cs="Arial"/>
          <w:color w:val="000000"/>
          <w:sz w:val="24"/>
          <w:szCs w:val="24"/>
        </w:rPr>
      </w:pPr>
      <w:bookmarkStart w:id="333" w:name="_Toc491945204"/>
      <w:r w:rsidRPr="00CF0F42">
        <w:rPr>
          <w:rFonts w:eastAsia="Times New Roman" w:cs="Arial"/>
          <w:b/>
          <w:sz w:val="24"/>
          <w:szCs w:val="24"/>
          <w:lang w:eastAsia="ru-RU"/>
        </w:rPr>
        <w:t>2.9.1.</w:t>
      </w:r>
      <w:r w:rsidRPr="00CF0F42">
        <w:rPr>
          <w:rFonts w:eastAsia="Times New Roman" w:cs="Arial"/>
          <w:sz w:val="24"/>
          <w:szCs w:val="24"/>
          <w:lang w:eastAsia="ru-RU"/>
        </w:rPr>
        <w:t xml:space="preserve"> </w:t>
      </w:r>
      <w:r w:rsidRPr="00CF0F42">
        <w:rPr>
          <w:rStyle w:val="hl"/>
          <w:rFonts w:cs="Arial"/>
          <w:color w:val="000000"/>
          <w:sz w:val="24"/>
          <w:szCs w:val="24"/>
        </w:rPr>
        <w:t>Право отдавать имущество в залог по договору об ипотеке</w:t>
      </w:r>
      <w:bookmarkEnd w:id="333"/>
    </w:p>
    <w:p w14:paraId="6D9BDC2E" w14:textId="7CC13D5E" w:rsidR="00834714" w:rsidRPr="00CF0F42" w:rsidRDefault="00834714" w:rsidP="00834714">
      <w:pPr>
        <w:shd w:val="clear" w:color="auto" w:fill="FFFFFF"/>
        <w:ind w:firstLine="708"/>
        <w:rPr>
          <w:rFonts w:cs="Arial"/>
          <w:color w:val="000000"/>
          <w:sz w:val="24"/>
          <w:szCs w:val="24"/>
        </w:rPr>
      </w:pPr>
      <w:r w:rsidRPr="00CF0F42">
        <w:rPr>
          <w:rStyle w:val="blk"/>
          <w:rFonts w:cs="Arial"/>
          <w:color w:val="000000"/>
          <w:sz w:val="24"/>
          <w:szCs w:val="24"/>
        </w:rPr>
        <w:t>Ипотека может быть установлена на указанное в ст. 5 [19] имущество, которое принадлежит залогодателю на праве собственности или на праве хозяйственного ведения.</w:t>
      </w:r>
    </w:p>
    <w:p w14:paraId="0F5AD590" w14:textId="6216855D" w:rsidR="00834714" w:rsidRPr="00CF0F42" w:rsidRDefault="00834714" w:rsidP="00834714">
      <w:pPr>
        <w:shd w:val="clear" w:color="auto" w:fill="FFFFFF"/>
        <w:ind w:firstLine="709"/>
        <w:rPr>
          <w:rFonts w:cs="Arial"/>
          <w:color w:val="000000"/>
          <w:sz w:val="24"/>
          <w:szCs w:val="24"/>
        </w:rPr>
      </w:pPr>
      <w:r w:rsidRPr="00CF0F42">
        <w:rPr>
          <w:rStyle w:val="blk"/>
          <w:rFonts w:cs="Arial"/>
          <w:color w:val="000000"/>
          <w:sz w:val="24"/>
          <w:szCs w:val="24"/>
        </w:rPr>
        <w:t>Не допускается ипотека имущества,</w:t>
      </w:r>
      <w:r w:rsidR="00E10FCC" w:rsidRPr="00CF0F42">
        <w:rPr>
          <w:rStyle w:val="blk"/>
          <w:rFonts w:cs="Arial"/>
          <w:color w:val="000000"/>
          <w:sz w:val="24"/>
          <w:szCs w:val="24"/>
        </w:rPr>
        <w:t xml:space="preserve"> </w:t>
      </w:r>
      <w:r w:rsidRPr="00CF0F42">
        <w:rPr>
          <w:rStyle w:val="blk"/>
          <w:rFonts w:cs="Arial"/>
          <w:color w:val="000000"/>
          <w:sz w:val="24"/>
          <w:szCs w:val="24"/>
        </w:rPr>
        <w:t>изъятого из оборота, имущества, на которое в соответствии с федеральным</w:t>
      </w:r>
      <w:r w:rsidR="00F67FBF" w:rsidRPr="00CF0F42">
        <w:rPr>
          <w:rStyle w:val="blk"/>
          <w:rFonts w:cs="Arial"/>
          <w:color w:val="000000"/>
          <w:sz w:val="24"/>
          <w:szCs w:val="24"/>
        </w:rPr>
        <w:t xml:space="preserve"> </w:t>
      </w:r>
      <w:r w:rsidRPr="00CF0F42">
        <w:rPr>
          <w:rStyle w:val="blk"/>
          <w:rFonts w:cs="Arial"/>
          <w:color w:val="000000"/>
          <w:sz w:val="24"/>
          <w:szCs w:val="24"/>
        </w:rPr>
        <w:t>законом</w:t>
      </w:r>
      <w:r w:rsidR="00F67FBF" w:rsidRPr="00CF0F42">
        <w:rPr>
          <w:rStyle w:val="blk"/>
          <w:rFonts w:cs="Arial"/>
          <w:color w:val="000000"/>
          <w:sz w:val="24"/>
          <w:szCs w:val="24"/>
        </w:rPr>
        <w:t xml:space="preserve"> </w:t>
      </w:r>
      <w:r w:rsidRPr="00CF0F42">
        <w:rPr>
          <w:rStyle w:val="blk"/>
          <w:rFonts w:cs="Arial"/>
          <w:color w:val="000000"/>
          <w:sz w:val="24"/>
          <w:szCs w:val="24"/>
        </w:rPr>
        <w:t>не может быть обращено взыскание, а также имущества, в отношении которого в установленном федеральным законом порядке предусмотрена обязательная приватизация либо приватизация которого</w:t>
      </w:r>
      <w:r w:rsidR="00F67FBF" w:rsidRPr="00CF0F42">
        <w:rPr>
          <w:rStyle w:val="blk"/>
          <w:rFonts w:cs="Arial"/>
          <w:color w:val="000000"/>
          <w:sz w:val="24"/>
          <w:szCs w:val="24"/>
        </w:rPr>
        <w:t xml:space="preserve"> </w:t>
      </w:r>
      <w:r w:rsidRPr="00CF0F42">
        <w:rPr>
          <w:rStyle w:val="blk"/>
          <w:rFonts w:cs="Arial"/>
          <w:color w:val="000000"/>
          <w:sz w:val="24"/>
          <w:szCs w:val="24"/>
        </w:rPr>
        <w:t>запрещена.</w:t>
      </w:r>
    </w:p>
    <w:p w14:paraId="2ABFAABD" w14:textId="684EC7DE" w:rsidR="00834714" w:rsidRPr="00CF0F42" w:rsidRDefault="0021309E" w:rsidP="00834714">
      <w:pPr>
        <w:shd w:val="clear" w:color="auto" w:fill="FFFFFF"/>
        <w:ind w:firstLine="709"/>
        <w:rPr>
          <w:rFonts w:cs="Arial"/>
          <w:color w:val="000000"/>
          <w:sz w:val="24"/>
          <w:szCs w:val="24"/>
        </w:rPr>
      </w:pPr>
      <w:r w:rsidRPr="00577197">
        <w:rPr>
          <w:rStyle w:val="blk"/>
          <w:rFonts w:cs="Arial"/>
          <w:color w:val="000000"/>
          <w:sz w:val="24"/>
          <w:szCs w:val="24"/>
        </w:rPr>
        <w:t>Если предметом ипотеки является имущество, на отчуждение которого требуется согласие или разрешение другого лица или органа, такое же согласие или разрешение необходимо для ипотеки этого имущества</w:t>
      </w:r>
      <w:r w:rsidRPr="00B01446">
        <w:rPr>
          <w:rStyle w:val="blk"/>
          <w:rFonts w:cs="Arial"/>
          <w:color w:val="000000"/>
          <w:sz w:val="24"/>
          <w:szCs w:val="24"/>
        </w:rPr>
        <w:t>, за исключением ипотеки в силу закона.</w:t>
      </w:r>
    </w:p>
    <w:p w14:paraId="1605DBB2" w14:textId="1721E5F6" w:rsidR="00834714" w:rsidRPr="00CF0F42" w:rsidRDefault="00834714" w:rsidP="00834714">
      <w:pPr>
        <w:shd w:val="clear" w:color="auto" w:fill="FFFFFF"/>
        <w:ind w:firstLine="709"/>
        <w:rPr>
          <w:rFonts w:cs="Arial"/>
          <w:color w:val="000000"/>
          <w:sz w:val="24"/>
          <w:szCs w:val="24"/>
        </w:rPr>
      </w:pPr>
      <w:r w:rsidRPr="00CF0F42">
        <w:rPr>
          <w:rStyle w:val="blk"/>
          <w:rFonts w:cs="Arial"/>
          <w:color w:val="000000"/>
          <w:sz w:val="24"/>
          <w:szCs w:val="24"/>
        </w:rPr>
        <w:t>Решения о залоге недвижимого имущества, находящегося в государственной собственности и не закрепленного на праве хозяйственного ведения, принимаются Правительством Р</w:t>
      </w:r>
      <w:r w:rsidR="00F67FBF" w:rsidRPr="00CF0F42">
        <w:rPr>
          <w:rStyle w:val="blk"/>
          <w:rFonts w:cs="Arial"/>
          <w:color w:val="000000"/>
          <w:sz w:val="24"/>
          <w:szCs w:val="24"/>
        </w:rPr>
        <w:t>Ф</w:t>
      </w:r>
      <w:r w:rsidRPr="00CF0F42">
        <w:rPr>
          <w:rStyle w:val="blk"/>
          <w:rFonts w:cs="Arial"/>
          <w:color w:val="000000"/>
          <w:sz w:val="24"/>
          <w:szCs w:val="24"/>
        </w:rPr>
        <w:t xml:space="preserve"> или правительством (администрацией) субъекта Р</w:t>
      </w:r>
      <w:r w:rsidR="00F67FBF" w:rsidRPr="00CF0F42">
        <w:rPr>
          <w:rStyle w:val="blk"/>
          <w:rFonts w:cs="Arial"/>
          <w:color w:val="000000"/>
          <w:sz w:val="24"/>
          <w:szCs w:val="24"/>
        </w:rPr>
        <w:t>Ф</w:t>
      </w:r>
      <w:r w:rsidRPr="00CF0F42">
        <w:rPr>
          <w:rStyle w:val="blk"/>
          <w:rFonts w:cs="Arial"/>
          <w:color w:val="000000"/>
          <w:sz w:val="24"/>
          <w:szCs w:val="24"/>
        </w:rPr>
        <w:t>.</w:t>
      </w:r>
    </w:p>
    <w:p w14:paraId="79C9F6A1" w14:textId="07092C07" w:rsidR="00834714" w:rsidRPr="00CF0F42" w:rsidRDefault="00834714" w:rsidP="00834714">
      <w:pPr>
        <w:shd w:val="clear" w:color="auto" w:fill="FFFFFF"/>
        <w:ind w:firstLine="709"/>
        <w:rPr>
          <w:rFonts w:cs="Arial"/>
          <w:color w:val="000000"/>
          <w:sz w:val="24"/>
          <w:szCs w:val="24"/>
        </w:rPr>
      </w:pPr>
      <w:r w:rsidRPr="00CF0F42">
        <w:rPr>
          <w:rStyle w:val="blk"/>
          <w:rFonts w:cs="Arial"/>
          <w:color w:val="000000"/>
          <w:sz w:val="24"/>
          <w:szCs w:val="24"/>
        </w:rPr>
        <w:t>Право аренды может быть предметом ипотеки с согласия арендодателя, если федеральным</w:t>
      </w:r>
      <w:r w:rsidR="00F67FBF" w:rsidRPr="00CF0F42">
        <w:rPr>
          <w:rStyle w:val="blk"/>
          <w:rFonts w:cs="Arial"/>
          <w:color w:val="000000"/>
          <w:sz w:val="24"/>
          <w:szCs w:val="24"/>
        </w:rPr>
        <w:t xml:space="preserve"> </w:t>
      </w:r>
      <w:r w:rsidRPr="00CF0F42">
        <w:rPr>
          <w:rStyle w:val="blk"/>
          <w:rFonts w:cs="Arial"/>
          <w:color w:val="000000"/>
          <w:sz w:val="24"/>
          <w:szCs w:val="24"/>
        </w:rPr>
        <w:t>законом</w:t>
      </w:r>
      <w:r w:rsidR="00F67FBF" w:rsidRPr="00CF0F42">
        <w:rPr>
          <w:rStyle w:val="blk"/>
          <w:rFonts w:cs="Arial"/>
          <w:color w:val="000000"/>
          <w:sz w:val="24"/>
          <w:szCs w:val="24"/>
        </w:rPr>
        <w:t xml:space="preserve"> </w:t>
      </w:r>
      <w:r w:rsidRPr="00CF0F42">
        <w:rPr>
          <w:rStyle w:val="blk"/>
          <w:rFonts w:cs="Arial"/>
          <w:color w:val="000000"/>
          <w:sz w:val="24"/>
          <w:szCs w:val="24"/>
        </w:rPr>
        <w:t>или договором аренды не предусмотрено иное. В случаях, предусмотренных</w:t>
      </w:r>
      <w:r w:rsidR="00F67FBF" w:rsidRPr="00CF0F42">
        <w:rPr>
          <w:rStyle w:val="blk"/>
          <w:rFonts w:cs="Arial"/>
          <w:color w:val="000000"/>
          <w:sz w:val="24"/>
          <w:szCs w:val="24"/>
        </w:rPr>
        <w:t xml:space="preserve"> </w:t>
      </w:r>
      <w:r w:rsidRPr="00CF0F42">
        <w:rPr>
          <w:rStyle w:val="blk"/>
          <w:rFonts w:cs="Arial"/>
          <w:color w:val="000000"/>
          <w:sz w:val="24"/>
          <w:szCs w:val="24"/>
        </w:rPr>
        <w:t>п</w:t>
      </w:r>
      <w:r w:rsidR="00F67FBF" w:rsidRPr="00CF0F42">
        <w:rPr>
          <w:rStyle w:val="blk"/>
          <w:rFonts w:cs="Arial"/>
          <w:color w:val="000000"/>
          <w:sz w:val="24"/>
          <w:szCs w:val="24"/>
        </w:rPr>
        <w:t>. </w:t>
      </w:r>
      <w:r w:rsidRPr="00CF0F42">
        <w:rPr>
          <w:rStyle w:val="blk"/>
          <w:rFonts w:cs="Arial"/>
          <w:color w:val="000000"/>
          <w:sz w:val="24"/>
          <w:szCs w:val="24"/>
        </w:rPr>
        <w:t>3 ст</w:t>
      </w:r>
      <w:r w:rsidR="00F67FBF" w:rsidRPr="00CF0F42">
        <w:rPr>
          <w:rStyle w:val="blk"/>
          <w:rFonts w:cs="Arial"/>
          <w:color w:val="000000"/>
          <w:sz w:val="24"/>
          <w:szCs w:val="24"/>
        </w:rPr>
        <w:t>. </w:t>
      </w:r>
      <w:r w:rsidRPr="00CF0F42">
        <w:rPr>
          <w:rStyle w:val="blk"/>
          <w:rFonts w:cs="Arial"/>
          <w:color w:val="000000"/>
          <w:sz w:val="24"/>
          <w:szCs w:val="24"/>
        </w:rPr>
        <w:t>335</w:t>
      </w:r>
      <w:r w:rsidR="00F67FBF" w:rsidRPr="00CF0F42">
        <w:rPr>
          <w:rStyle w:val="blk"/>
          <w:rFonts w:cs="Arial"/>
          <w:color w:val="000000"/>
          <w:sz w:val="24"/>
          <w:szCs w:val="24"/>
        </w:rPr>
        <w:t xml:space="preserve"> </w:t>
      </w:r>
      <w:r w:rsidRPr="00CF0F42">
        <w:rPr>
          <w:rStyle w:val="blk"/>
          <w:rFonts w:cs="Arial"/>
          <w:color w:val="000000"/>
          <w:sz w:val="24"/>
          <w:szCs w:val="24"/>
        </w:rPr>
        <w:t>Г</w:t>
      </w:r>
      <w:r w:rsidR="00F67FBF" w:rsidRPr="00CF0F42">
        <w:rPr>
          <w:rStyle w:val="blk"/>
          <w:rFonts w:cs="Arial"/>
          <w:color w:val="000000"/>
          <w:sz w:val="24"/>
          <w:szCs w:val="24"/>
        </w:rPr>
        <w:t>К РФ [9]</w:t>
      </w:r>
      <w:r w:rsidRPr="00CF0F42">
        <w:rPr>
          <w:rStyle w:val="blk"/>
          <w:rFonts w:cs="Arial"/>
          <w:color w:val="000000"/>
          <w:sz w:val="24"/>
          <w:szCs w:val="24"/>
        </w:rPr>
        <w:t>, необходимо также согласие собственника арендованного имущества или лица, имеющего на него право хозяйственного ведения.</w:t>
      </w:r>
    </w:p>
    <w:p w14:paraId="54077CD1" w14:textId="3A292A22" w:rsidR="00834714" w:rsidRPr="00CF0F42" w:rsidRDefault="00834714" w:rsidP="00834714">
      <w:pPr>
        <w:shd w:val="clear" w:color="auto" w:fill="FFFFFF"/>
        <w:ind w:firstLine="709"/>
        <w:rPr>
          <w:rFonts w:cs="Arial"/>
          <w:color w:val="000000"/>
          <w:sz w:val="24"/>
          <w:szCs w:val="24"/>
        </w:rPr>
      </w:pPr>
      <w:r w:rsidRPr="00CF0F42">
        <w:rPr>
          <w:rStyle w:val="blk"/>
          <w:rFonts w:cs="Arial"/>
          <w:color w:val="000000"/>
          <w:sz w:val="24"/>
          <w:szCs w:val="24"/>
        </w:rPr>
        <w:t>Залог недвижимого имущества не является основанием для освобождения лица, выступившего залогодателем по договору об ипотеке, от выполнения им условий, на которых оно участвовало в инвестиционном (коммерческом) конкурсе, аукционе или иным образом в процессе приватизации имущества, являющегося предметом данного залога.</w:t>
      </w:r>
    </w:p>
    <w:p w14:paraId="3E4C415B" w14:textId="6B587459" w:rsidR="00834714" w:rsidRPr="00CF0F42" w:rsidRDefault="00834714" w:rsidP="00834714">
      <w:pPr>
        <w:shd w:val="clear" w:color="auto" w:fill="FFFFFF"/>
        <w:ind w:firstLine="709"/>
        <w:rPr>
          <w:rFonts w:cs="Arial"/>
          <w:color w:val="000000"/>
          <w:sz w:val="24"/>
          <w:szCs w:val="24"/>
        </w:rPr>
      </w:pPr>
      <w:bookmarkStart w:id="334" w:name="dst100559"/>
      <w:bookmarkEnd w:id="334"/>
      <w:r w:rsidRPr="00CF0F42">
        <w:rPr>
          <w:rStyle w:val="blk"/>
          <w:rFonts w:cs="Arial"/>
          <w:color w:val="000000"/>
          <w:sz w:val="24"/>
          <w:szCs w:val="24"/>
        </w:rPr>
        <w:t xml:space="preserve">Ипотека распространяется на все неотделимые улучшения предмета ипотеки, если иное не предусмотрено договором или </w:t>
      </w:r>
      <w:r w:rsidR="00F67FBF" w:rsidRPr="00CF0F42">
        <w:rPr>
          <w:rStyle w:val="blk"/>
          <w:rFonts w:cs="Arial"/>
          <w:color w:val="000000"/>
          <w:sz w:val="24"/>
          <w:szCs w:val="24"/>
        </w:rPr>
        <w:t>[</w:t>
      </w:r>
      <w:r w:rsidR="00A3746B" w:rsidRPr="00CF0F42">
        <w:rPr>
          <w:rStyle w:val="blk"/>
          <w:rFonts w:cs="Arial"/>
          <w:color w:val="000000"/>
          <w:sz w:val="24"/>
          <w:szCs w:val="24"/>
        </w:rPr>
        <w:t>9</w:t>
      </w:r>
      <w:r w:rsidR="00F67FBF" w:rsidRPr="00CF0F42">
        <w:rPr>
          <w:rStyle w:val="blk"/>
          <w:rFonts w:cs="Arial"/>
          <w:color w:val="000000"/>
          <w:sz w:val="24"/>
          <w:szCs w:val="24"/>
        </w:rPr>
        <w:t>]</w:t>
      </w:r>
      <w:r w:rsidRPr="00CF0F42">
        <w:rPr>
          <w:rStyle w:val="blk"/>
          <w:rFonts w:cs="Arial"/>
          <w:color w:val="000000"/>
          <w:sz w:val="24"/>
          <w:szCs w:val="24"/>
        </w:rPr>
        <w:t>.</w:t>
      </w:r>
    </w:p>
    <w:p w14:paraId="6D46CB27" w14:textId="332B5269" w:rsidR="007D06AC" w:rsidRPr="00CF0F42" w:rsidRDefault="007D06AC" w:rsidP="007D06AC">
      <w:pPr>
        <w:spacing w:before="120"/>
        <w:ind w:firstLine="708"/>
        <w:rPr>
          <w:rFonts w:eastAsia="Times New Roman" w:cs="Arial"/>
          <w:sz w:val="24"/>
          <w:szCs w:val="24"/>
          <w:lang w:eastAsia="ru-RU"/>
        </w:rPr>
      </w:pPr>
      <w:r w:rsidRPr="00CF0F42">
        <w:rPr>
          <w:rFonts w:eastAsia="Times New Roman" w:cs="Arial"/>
          <w:b/>
          <w:sz w:val="24"/>
          <w:szCs w:val="24"/>
          <w:lang w:eastAsia="ru-RU"/>
        </w:rPr>
        <w:t>2.9.</w:t>
      </w:r>
      <w:r w:rsidR="00834714" w:rsidRPr="00CF0F42">
        <w:rPr>
          <w:rFonts w:eastAsia="Times New Roman" w:cs="Arial"/>
          <w:b/>
          <w:sz w:val="24"/>
          <w:szCs w:val="24"/>
          <w:lang w:eastAsia="ru-RU"/>
        </w:rPr>
        <w:t>2</w:t>
      </w:r>
      <w:r w:rsidRPr="00CF0F42">
        <w:rPr>
          <w:rFonts w:eastAsia="Times New Roman" w:cs="Arial"/>
          <w:b/>
          <w:sz w:val="24"/>
          <w:szCs w:val="24"/>
          <w:lang w:eastAsia="ru-RU"/>
        </w:rPr>
        <w:t>.</w:t>
      </w:r>
      <w:r w:rsidRPr="00CF0F42">
        <w:rPr>
          <w:rFonts w:eastAsia="Times New Roman" w:cs="Arial"/>
          <w:sz w:val="24"/>
          <w:szCs w:val="24"/>
          <w:lang w:eastAsia="ru-RU"/>
        </w:rPr>
        <w:t xml:space="preserve"> По договору о залоге недвижимого имущества (договору об ипотеке) одна сторона - залогодержатель, являющийся кредитором по обязательству, обеспеченному ипотекой, имеет право получить удовлетворение своих денежных требований к должнику по этому обязательству из стоимости заложенного недвижимого имущества другой стороны - залогодателя преимущественно перед другими кредиторами залогодателя, за изъяти</w:t>
      </w:r>
      <w:r w:rsidR="00632D72" w:rsidRPr="00CF0F42">
        <w:rPr>
          <w:rFonts w:eastAsia="Times New Roman" w:cs="Arial"/>
          <w:sz w:val="24"/>
          <w:szCs w:val="24"/>
          <w:lang w:eastAsia="ru-RU"/>
        </w:rPr>
        <w:t xml:space="preserve">ями, установленными федеральным </w:t>
      </w:r>
      <w:r w:rsidRPr="00CF0F42">
        <w:rPr>
          <w:rFonts w:eastAsia="Times New Roman" w:cs="Arial"/>
          <w:sz w:val="24"/>
          <w:szCs w:val="24"/>
          <w:lang w:eastAsia="ru-RU"/>
        </w:rPr>
        <w:t>законом.</w:t>
      </w:r>
    </w:p>
    <w:p w14:paraId="4FEC9B7E" w14:textId="77777777" w:rsidR="007D06AC" w:rsidRPr="00CF0F42" w:rsidRDefault="007D06AC" w:rsidP="007D06AC">
      <w:pPr>
        <w:ind w:firstLine="709"/>
        <w:rPr>
          <w:rFonts w:eastAsia="Times New Roman" w:cs="Arial"/>
          <w:sz w:val="24"/>
          <w:szCs w:val="24"/>
          <w:lang w:eastAsia="ru-RU"/>
        </w:rPr>
      </w:pPr>
      <w:bookmarkStart w:id="335" w:name="dst100011"/>
      <w:bookmarkEnd w:id="335"/>
      <w:r w:rsidRPr="00CF0F42">
        <w:rPr>
          <w:rFonts w:eastAsia="Times New Roman" w:cs="Arial"/>
          <w:sz w:val="24"/>
          <w:szCs w:val="24"/>
          <w:lang w:eastAsia="ru-RU"/>
        </w:rPr>
        <w:t>Залогодателем может быть сам должник по обязательству, обеспеченному ипотекой, или лицо, не участвующее в этом обязательстве (третье лицо).</w:t>
      </w:r>
    </w:p>
    <w:p w14:paraId="43160238" w14:textId="473FB72A" w:rsidR="007D06AC" w:rsidRPr="00CF0F42" w:rsidRDefault="007D06AC" w:rsidP="007D06AC">
      <w:pPr>
        <w:ind w:firstLine="709"/>
        <w:rPr>
          <w:rFonts w:eastAsia="Times New Roman" w:cs="Arial"/>
          <w:sz w:val="24"/>
          <w:szCs w:val="24"/>
          <w:lang w:eastAsia="ru-RU"/>
        </w:rPr>
      </w:pPr>
      <w:bookmarkStart w:id="336" w:name="dst100012"/>
      <w:bookmarkEnd w:id="336"/>
      <w:r w:rsidRPr="00CF0F42">
        <w:rPr>
          <w:rFonts w:eastAsia="Times New Roman" w:cs="Arial"/>
          <w:sz w:val="24"/>
          <w:szCs w:val="24"/>
          <w:lang w:eastAsia="ru-RU"/>
        </w:rPr>
        <w:t>Имущество, на которое установлена ипотека, остается у залогодателя в его владении и пользовании (ст. 1 [1</w:t>
      </w:r>
      <w:r w:rsidR="00693608" w:rsidRPr="00CF0F42">
        <w:rPr>
          <w:rFonts w:eastAsia="Times New Roman" w:cs="Arial"/>
          <w:sz w:val="24"/>
          <w:szCs w:val="24"/>
          <w:lang w:eastAsia="ru-RU"/>
        </w:rPr>
        <w:t>9</w:t>
      </w:r>
      <w:r w:rsidRPr="00CF0F42">
        <w:rPr>
          <w:rFonts w:eastAsia="Times New Roman" w:cs="Arial"/>
          <w:sz w:val="24"/>
          <w:szCs w:val="24"/>
          <w:lang w:eastAsia="ru-RU"/>
        </w:rPr>
        <w:t>]).</w:t>
      </w:r>
    </w:p>
    <w:p w14:paraId="3E600931" w14:textId="7D4BE852" w:rsidR="007D06AC" w:rsidRPr="00CF0F42" w:rsidRDefault="007D06AC" w:rsidP="007D06AC">
      <w:pPr>
        <w:shd w:val="clear" w:color="auto" w:fill="FFFFFF"/>
        <w:spacing w:before="120" w:line="290" w:lineRule="atLeast"/>
        <w:ind w:firstLine="709"/>
        <w:rPr>
          <w:rFonts w:cs="Arial"/>
          <w:color w:val="000000"/>
          <w:sz w:val="24"/>
          <w:szCs w:val="24"/>
        </w:rPr>
      </w:pPr>
      <w:r w:rsidRPr="00CF0F42">
        <w:rPr>
          <w:rFonts w:eastAsia="Times New Roman" w:cs="Arial"/>
          <w:b/>
          <w:sz w:val="24"/>
          <w:szCs w:val="24"/>
          <w:lang w:eastAsia="ru-RU"/>
        </w:rPr>
        <w:t>2.9.</w:t>
      </w:r>
      <w:r w:rsidR="00834714" w:rsidRPr="00CF0F42">
        <w:rPr>
          <w:rFonts w:eastAsia="Times New Roman" w:cs="Arial"/>
          <w:b/>
          <w:sz w:val="24"/>
          <w:szCs w:val="24"/>
          <w:lang w:eastAsia="ru-RU"/>
        </w:rPr>
        <w:t>3</w:t>
      </w:r>
      <w:r w:rsidRPr="00CF0F42">
        <w:rPr>
          <w:rFonts w:eastAsia="Times New Roman" w:cs="Arial"/>
          <w:b/>
          <w:sz w:val="24"/>
          <w:szCs w:val="24"/>
          <w:lang w:eastAsia="ru-RU"/>
        </w:rPr>
        <w:t>.</w:t>
      </w:r>
      <w:r w:rsidRPr="00CF0F42">
        <w:rPr>
          <w:rFonts w:eastAsia="Times New Roman" w:cs="Arial"/>
          <w:sz w:val="24"/>
          <w:szCs w:val="24"/>
          <w:lang w:eastAsia="ru-RU"/>
        </w:rPr>
        <w:t xml:space="preserve"> </w:t>
      </w:r>
      <w:r w:rsidRPr="00CF0F42">
        <w:rPr>
          <w:rStyle w:val="blk"/>
          <w:rFonts w:cs="Arial"/>
          <w:color w:val="000000"/>
          <w:sz w:val="24"/>
          <w:szCs w:val="24"/>
        </w:rPr>
        <w:t xml:space="preserve">Ипотека может быть установлена в обеспечение обязательства по кредитному договору, по договору займа или иного обязательства, в </w:t>
      </w:r>
      <w:proofErr w:type="spellStart"/>
      <w:r w:rsidRPr="00CF0F42">
        <w:rPr>
          <w:rStyle w:val="blk"/>
          <w:rFonts w:cs="Arial"/>
          <w:color w:val="000000"/>
          <w:sz w:val="24"/>
          <w:szCs w:val="24"/>
        </w:rPr>
        <w:t>т</w:t>
      </w:r>
      <w:r w:rsidR="00632D72" w:rsidRPr="00CF0F42">
        <w:rPr>
          <w:rStyle w:val="blk"/>
          <w:rFonts w:cs="Arial"/>
          <w:color w:val="000000"/>
          <w:sz w:val="24"/>
          <w:szCs w:val="24"/>
        </w:rPr>
        <w:t>.ч</w:t>
      </w:r>
      <w:proofErr w:type="spellEnd"/>
      <w:r w:rsidR="00632D72" w:rsidRPr="00CF0F42">
        <w:rPr>
          <w:rStyle w:val="blk"/>
          <w:rFonts w:cs="Arial"/>
          <w:color w:val="000000"/>
          <w:sz w:val="24"/>
          <w:szCs w:val="24"/>
        </w:rPr>
        <w:t>.</w:t>
      </w:r>
      <w:r w:rsidRPr="00CF0F42">
        <w:rPr>
          <w:rStyle w:val="blk"/>
          <w:rFonts w:cs="Arial"/>
          <w:color w:val="000000"/>
          <w:sz w:val="24"/>
          <w:szCs w:val="24"/>
        </w:rPr>
        <w:t xml:space="preserve"> обязательства, основанного на </w:t>
      </w:r>
      <w:r w:rsidRPr="00CF0F42">
        <w:rPr>
          <w:rStyle w:val="blk"/>
          <w:rFonts w:cs="Arial"/>
          <w:color w:val="000000"/>
          <w:sz w:val="24"/>
          <w:szCs w:val="24"/>
        </w:rPr>
        <w:lastRenderedPageBreak/>
        <w:t>купле-продаже, аренде, подряде, другом договоре, причинении вреда, если иное не предусмотрено федеральным законом.</w:t>
      </w:r>
    </w:p>
    <w:p w14:paraId="054D7765" w14:textId="25F20A81" w:rsidR="007D06AC" w:rsidRPr="00CF0F42" w:rsidRDefault="007D06AC" w:rsidP="007D06AC">
      <w:pPr>
        <w:shd w:val="clear" w:color="auto" w:fill="FFFFFF"/>
        <w:spacing w:line="290" w:lineRule="atLeast"/>
        <w:ind w:firstLine="709"/>
        <w:rPr>
          <w:rFonts w:cs="Arial"/>
          <w:color w:val="000000"/>
          <w:sz w:val="24"/>
          <w:szCs w:val="24"/>
        </w:rPr>
      </w:pPr>
      <w:bookmarkStart w:id="337" w:name="dst100018"/>
      <w:bookmarkEnd w:id="337"/>
      <w:r w:rsidRPr="00CF0F42">
        <w:rPr>
          <w:rStyle w:val="blk"/>
          <w:rFonts w:cs="Arial"/>
          <w:color w:val="000000"/>
          <w:sz w:val="24"/>
          <w:szCs w:val="24"/>
        </w:rPr>
        <w:t>Обязательства, обеспечиваемые ипотекой, подлежат бухгалтерскому учету кредитором и должником, если они являются юридическими лицами, в порядке, установленном законодательством</w:t>
      </w:r>
      <w:r w:rsidR="00632D72" w:rsidRPr="00CF0F42">
        <w:rPr>
          <w:rStyle w:val="apple-converted-space"/>
          <w:rFonts w:cs="Arial"/>
          <w:color w:val="000000"/>
          <w:sz w:val="24"/>
          <w:szCs w:val="24"/>
        </w:rPr>
        <w:t xml:space="preserve"> РФ</w:t>
      </w:r>
      <w:r w:rsidRPr="00CF0F42">
        <w:rPr>
          <w:rStyle w:val="blk"/>
          <w:rFonts w:cs="Arial"/>
          <w:color w:val="000000"/>
          <w:sz w:val="24"/>
          <w:szCs w:val="24"/>
        </w:rPr>
        <w:t xml:space="preserve"> о бухгалтерском учете </w:t>
      </w:r>
      <w:r w:rsidRPr="00CF0F42">
        <w:rPr>
          <w:rFonts w:eastAsia="Times New Roman" w:cs="Arial"/>
          <w:sz w:val="24"/>
          <w:szCs w:val="24"/>
          <w:lang w:eastAsia="ru-RU"/>
        </w:rPr>
        <w:t>(ст. 2 [</w:t>
      </w:r>
      <w:r w:rsidR="00693608" w:rsidRPr="00CF0F42">
        <w:rPr>
          <w:rFonts w:eastAsia="Times New Roman" w:cs="Arial"/>
          <w:sz w:val="24"/>
          <w:szCs w:val="24"/>
          <w:lang w:eastAsia="ru-RU"/>
        </w:rPr>
        <w:t>19</w:t>
      </w:r>
      <w:r w:rsidRPr="00CF0F42">
        <w:rPr>
          <w:rFonts w:eastAsia="Times New Roman" w:cs="Arial"/>
          <w:sz w:val="24"/>
          <w:szCs w:val="24"/>
          <w:lang w:eastAsia="ru-RU"/>
        </w:rPr>
        <w:t>]).</w:t>
      </w:r>
    </w:p>
    <w:p w14:paraId="07EA01F6" w14:textId="62BBD804" w:rsidR="007D06AC" w:rsidRPr="00CF0F42" w:rsidRDefault="007D06AC" w:rsidP="007D06AC">
      <w:pPr>
        <w:spacing w:before="120"/>
        <w:ind w:firstLine="708"/>
        <w:rPr>
          <w:rStyle w:val="blk"/>
        </w:rPr>
      </w:pPr>
      <w:r w:rsidRPr="00CF0F42">
        <w:rPr>
          <w:rFonts w:eastAsia="Times New Roman" w:cs="Arial"/>
          <w:b/>
          <w:sz w:val="24"/>
          <w:szCs w:val="24"/>
          <w:lang w:eastAsia="ru-RU"/>
        </w:rPr>
        <w:t>2.8.</w:t>
      </w:r>
      <w:r w:rsidR="00834714" w:rsidRPr="00CF0F42">
        <w:rPr>
          <w:rFonts w:eastAsia="Times New Roman" w:cs="Arial"/>
          <w:b/>
          <w:sz w:val="24"/>
          <w:szCs w:val="24"/>
          <w:lang w:eastAsia="ru-RU"/>
        </w:rPr>
        <w:t>4</w:t>
      </w:r>
      <w:r w:rsidRPr="00CF0F42">
        <w:rPr>
          <w:rFonts w:eastAsia="Times New Roman" w:cs="Arial"/>
          <w:b/>
          <w:sz w:val="24"/>
          <w:szCs w:val="24"/>
          <w:lang w:eastAsia="ru-RU"/>
        </w:rPr>
        <w:t xml:space="preserve">. </w:t>
      </w:r>
      <w:r w:rsidRPr="00CF0F42">
        <w:rPr>
          <w:rStyle w:val="blk"/>
          <w:sz w:val="24"/>
          <w:szCs w:val="24"/>
        </w:rPr>
        <w:t>Ипотека подлежит государственной регистрации в Едином государственном реестре недвижимости в порядке, установленном [1</w:t>
      </w:r>
      <w:r w:rsidR="00693608" w:rsidRPr="00CF0F42">
        <w:rPr>
          <w:rStyle w:val="blk"/>
          <w:sz w:val="24"/>
          <w:szCs w:val="24"/>
        </w:rPr>
        <w:t>9</w:t>
      </w:r>
      <w:r w:rsidRPr="00CF0F42">
        <w:rPr>
          <w:rStyle w:val="blk"/>
          <w:sz w:val="24"/>
          <w:szCs w:val="24"/>
        </w:rPr>
        <w:t>] и [</w:t>
      </w:r>
      <w:r w:rsidR="00693608" w:rsidRPr="00CF0F42">
        <w:rPr>
          <w:rStyle w:val="blk"/>
          <w:sz w:val="24"/>
          <w:szCs w:val="24"/>
        </w:rPr>
        <w:t>20</w:t>
      </w:r>
      <w:r w:rsidRPr="00CF0F42">
        <w:rPr>
          <w:rStyle w:val="blk"/>
          <w:sz w:val="24"/>
          <w:szCs w:val="24"/>
        </w:rPr>
        <w:t>].</w:t>
      </w:r>
    </w:p>
    <w:p w14:paraId="3759EA8C" w14:textId="33AE1EA3" w:rsidR="007D06AC" w:rsidRPr="00CF0F42" w:rsidRDefault="007D06AC" w:rsidP="007D06AC">
      <w:pPr>
        <w:spacing w:before="120"/>
        <w:ind w:firstLine="708"/>
        <w:rPr>
          <w:rFonts w:eastAsia="Times New Roman" w:cs="Arial"/>
          <w:b/>
          <w:sz w:val="24"/>
          <w:szCs w:val="24"/>
          <w:lang w:eastAsia="ru-RU"/>
        </w:rPr>
      </w:pPr>
      <w:r w:rsidRPr="00CF0F42">
        <w:rPr>
          <w:rFonts w:eastAsia="Times New Roman" w:cs="Arial"/>
          <w:b/>
          <w:sz w:val="24"/>
          <w:szCs w:val="24"/>
          <w:lang w:eastAsia="ru-RU"/>
        </w:rPr>
        <w:t>2.9.</w:t>
      </w:r>
      <w:r w:rsidR="00834714" w:rsidRPr="00CF0F42">
        <w:rPr>
          <w:rFonts w:eastAsia="Times New Roman" w:cs="Arial"/>
          <w:b/>
          <w:sz w:val="24"/>
          <w:szCs w:val="24"/>
          <w:lang w:eastAsia="ru-RU"/>
        </w:rPr>
        <w:t>5</w:t>
      </w:r>
      <w:r w:rsidRPr="00CF0F42">
        <w:rPr>
          <w:rFonts w:eastAsia="Times New Roman" w:cs="Arial"/>
          <w:b/>
          <w:sz w:val="24"/>
          <w:szCs w:val="24"/>
          <w:lang w:eastAsia="ru-RU"/>
        </w:rPr>
        <w:t xml:space="preserve">. </w:t>
      </w:r>
      <w:r w:rsidRPr="00CF0F42">
        <w:rPr>
          <w:rFonts w:eastAsia="Times New Roman"/>
          <w:sz w:val="24"/>
          <w:szCs w:val="24"/>
          <w:lang w:eastAsia="ru-RU"/>
        </w:rPr>
        <w:t>Отчуждение заложенного имущества</w:t>
      </w:r>
      <w:r w:rsidRPr="00CF0F42">
        <w:rPr>
          <w:rFonts w:eastAsia="Times New Roman"/>
          <w:b/>
          <w:sz w:val="24"/>
          <w:szCs w:val="24"/>
          <w:lang w:eastAsia="ru-RU"/>
        </w:rPr>
        <w:t xml:space="preserve"> </w:t>
      </w:r>
      <w:r w:rsidRPr="00CF0F42">
        <w:rPr>
          <w:rFonts w:eastAsia="Times New Roman" w:cs="Arial"/>
          <w:sz w:val="24"/>
          <w:szCs w:val="24"/>
          <w:lang w:eastAsia="ru-RU"/>
        </w:rPr>
        <w:t>(ст. 37, 38 [1</w:t>
      </w:r>
      <w:r w:rsidR="00693608" w:rsidRPr="00CF0F42">
        <w:rPr>
          <w:rFonts w:eastAsia="Times New Roman" w:cs="Arial"/>
          <w:sz w:val="24"/>
          <w:szCs w:val="24"/>
          <w:lang w:eastAsia="ru-RU"/>
        </w:rPr>
        <w:t>9</w:t>
      </w:r>
      <w:r w:rsidRPr="00CF0F42">
        <w:rPr>
          <w:rFonts w:eastAsia="Times New Roman" w:cs="Arial"/>
          <w:sz w:val="24"/>
          <w:szCs w:val="24"/>
          <w:lang w:eastAsia="ru-RU"/>
        </w:rPr>
        <w:t>]).</w:t>
      </w:r>
    </w:p>
    <w:p w14:paraId="0F87CED6" w14:textId="4555FC73" w:rsidR="007D06AC" w:rsidRPr="00CF0F42" w:rsidRDefault="007D06AC" w:rsidP="007D06AC">
      <w:pPr>
        <w:shd w:val="clear" w:color="auto" w:fill="FFFFFF"/>
        <w:spacing w:before="60"/>
        <w:ind w:firstLine="709"/>
        <w:rPr>
          <w:rStyle w:val="blk"/>
        </w:rPr>
      </w:pPr>
      <w:r w:rsidRPr="00CF0F42">
        <w:rPr>
          <w:rStyle w:val="blk"/>
          <w:rFonts w:cs="Arial"/>
          <w:color w:val="000000"/>
          <w:sz w:val="24"/>
          <w:szCs w:val="24"/>
        </w:rPr>
        <w:t>2.9.</w:t>
      </w:r>
      <w:r w:rsidR="00834714" w:rsidRPr="00CF0F42">
        <w:rPr>
          <w:rStyle w:val="blk"/>
          <w:rFonts w:cs="Arial"/>
          <w:color w:val="000000"/>
          <w:sz w:val="24"/>
          <w:szCs w:val="24"/>
        </w:rPr>
        <w:t>5</w:t>
      </w:r>
      <w:r w:rsidRPr="00CF0F42">
        <w:rPr>
          <w:rStyle w:val="blk"/>
          <w:rFonts w:cs="Arial"/>
          <w:color w:val="000000"/>
          <w:sz w:val="24"/>
          <w:szCs w:val="24"/>
        </w:rPr>
        <w:t>.</w:t>
      </w:r>
      <w:bookmarkStart w:id="338" w:name="dst100267"/>
      <w:bookmarkEnd w:id="338"/>
      <w:r w:rsidRPr="00CF0F42">
        <w:rPr>
          <w:rStyle w:val="blk"/>
          <w:rFonts w:cs="Arial"/>
          <w:color w:val="000000"/>
          <w:sz w:val="24"/>
          <w:szCs w:val="24"/>
        </w:rPr>
        <w:t>1. Имущество, заложенное по договору об ипотеке, может быть отчуждено залогодателем другому лицу путем продажи, дарения, обмена, внесения его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лишь с согласия залогодержателя, если иное не предусмотрено договором об ипотеке.</w:t>
      </w:r>
    </w:p>
    <w:p w14:paraId="68169047" w14:textId="57D89B6E" w:rsidR="007D06AC" w:rsidRPr="00CF0F42" w:rsidRDefault="007D06AC" w:rsidP="007D06AC">
      <w:pPr>
        <w:shd w:val="clear" w:color="auto" w:fill="FFFFFF"/>
        <w:spacing w:before="60"/>
        <w:ind w:firstLine="709"/>
        <w:rPr>
          <w:rStyle w:val="blk"/>
          <w:sz w:val="24"/>
          <w:szCs w:val="24"/>
        </w:rPr>
      </w:pPr>
      <w:bookmarkStart w:id="339" w:name="dst100268"/>
      <w:bookmarkEnd w:id="339"/>
      <w:r w:rsidRPr="00CF0F42">
        <w:rPr>
          <w:rStyle w:val="blk"/>
          <w:rFonts w:cs="Arial"/>
          <w:color w:val="000000"/>
          <w:sz w:val="24"/>
          <w:szCs w:val="24"/>
        </w:rPr>
        <w:t>2.9.</w:t>
      </w:r>
      <w:r w:rsidR="00834714" w:rsidRPr="00CF0F42">
        <w:rPr>
          <w:rStyle w:val="blk"/>
          <w:rFonts w:cs="Arial"/>
          <w:color w:val="000000"/>
          <w:sz w:val="24"/>
          <w:szCs w:val="24"/>
        </w:rPr>
        <w:t>5</w:t>
      </w:r>
      <w:r w:rsidRPr="00CF0F42">
        <w:rPr>
          <w:rStyle w:val="blk"/>
          <w:rFonts w:cs="Arial"/>
          <w:color w:val="000000"/>
          <w:sz w:val="24"/>
          <w:szCs w:val="24"/>
        </w:rPr>
        <w:t>.2. В случае выдачи закладной отчуждение заложенного имущества допускается, если право залогодателя на это предусмотрено в закладной, с соблюдением условий, которые в ней установлены.</w:t>
      </w:r>
    </w:p>
    <w:p w14:paraId="44A9D7E6" w14:textId="463E07D8" w:rsidR="007D06AC" w:rsidRPr="00CF0F42" w:rsidRDefault="007D06AC" w:rsidP="007D06AC">
      <w:pPr>
        <w:shd w:val="clear" w:color="auto" w:fill="FFFFFF"/>
        <w:spacing w:before="60"/>
        <w:ind w:firstLine="709"/>
        <w:rPr>
          <w:rStyle w:val="blk"/>
          <w:rFonts w:cs="Arial"/>
          <w:color w:val="000000"/>
          <w:sz w:val="24"/>
          <w:szCs w:val="24"/>
        </w:rPr>
      </w:pPr>
      <w:bookmarkStart w:id="340" w:name="dst100269"/>
      <w:bookmarkEnd w:id="340"/>
      <w:r w:rsidRPr="00CF0F42">
        <w:rPr>
          <w:rStyle w:val="blk"/>
          <w:rFonts w:cs="Arial"/>
          <w:color w:val="000000"/>
          <w:sz w:val="24"/>
          <w:szCs w:val="24"/>
        </w:rPr>
        <w:t>2.9.</w:t>
      </w:r>
      <w:r w:rsidR="00834714" w:rsidRPr="00CF0F42">
        <w:rPr>
          <w:rStyle w:val="blk"/>
          <w:rFonts w:cs="Arial"/>
          <w:color w:val="000000"/>
          <w:sz w:val="24"/>
          <w:szCs w:val="24"/>
        </w:rPr>
        <w:t>5</w:t>
      </w:r>
      <w:r w:rsidRPr="00CF0F42">
        <w:rPr>
          <w:rStyle w:val="blk"/>
          <w:rFonts w:cs="Arial"/>
          <w:color w:val="000000"/>
          <w:sz w:val="24"/>
          <w:szCs w:val="24"/>
        </w:rPr>
        <w:t>.3. Залогодатель вправе завещать заложенное имущество. Условия договора об ипотеке или иного соглашения, ограничивающие это право залогодателя, ничтожны.</w:t>
      </w:r>
    </w:p>
    <w:p w14:paraId="42CC5FCE" w14:textId="40A3222C" w:rsidR="007D06AC" w:rsidRPr="00CF0F42" w:rsidRDefault="007D06AC" w:rsidP="007D06AC">
      <w:pPr>
        <w:shd w:val="clear" w:color="auto" w:fill="FFFFFF"/>
        <w:spacing w:before="60"/>
        <w:ind w:firstLine="709"/>
        <w:rPr>
          <w:rStyle w:val="blk"/>
          <w:sz w:val="24"/>
          <w:szCs w:val="24"/>
        </w:rPr>
      </w:pPr>
      <w:r w:rsidRPr="00CF0F42">
        <w:rPr>
          <w:rStyle w:val="blk"/>
          <w:sz w:val="24"/>
          <w:szCs w:val="24"/>
        </w:rPr>
        <w:t>2.9.</w:t>
      </w:r>
      <w:r w:rsidR="00834714" w:rsidRPr="00CF0F42">
        <w:rPr>
          <w:rStyle w:val="blk"/>
          <w:sz w:val="24"/>
          <w:szCs w:val="24"/>
        </w:rPr>
        <w:t>5</w:t>
      </w:r>
      <w:r w:rsidRPr="00CF0F42">
        <w:rPr>
          <w:rStyle w:val="blk"/>
          <w:sz w:val="24"/>
          <w:szCs w:val="24"/>
        </w:rPr>
        <w:t xml:space="preserve">.4. Лицо, которое приобрело заложенное по договору об ипотеке имущество в результате его отчуждения или в порядке универсального правопреемства, в </w:t>
      </w:r>
      <w:proofErr w:type="spellStart"/>
      <w:r w:rsidRPr="00CF0F42">
        <w:rPr>
          <w:rStyle w:val="blk"/>
          <w:sz w:val="24"/>
          <w:szCs w:val="24"/>
        </w:rPr>
        <w:t>т</w:t>
      </w:r>
      <w:r w:rsidR="00A3746B" w:rsidRPr="00CF0F42">
        <w:rPr>
          <w:rStyle w:val="blk"/>
          <w:sz w:val="24"/>
          <w:szCs w:val="24"/>
        </w:rPr>
        <w:t>.ч</w:t>
      </w:r>
      <w:proofErr w:type="spellEnd"/>
      <w:r w:rsidR="00A3746B" w:rsidRPr="00CF0F42">
        <w:rPr>
          <w:rStyle w:val="blk"/>
          <w:sz w:val="24"/>
          <w:szCs w:val="24"/>
        </w:rPr>
        <w:t>.</w:t>
      </w:r>
      <w:r w:rsidRPr="00CF0F42">
        <w:rPr>
          <w:rStyle w:val="blk"/>
          <w:sz w:val="24"/>
          <w:szCs w:val="24"/>
        </w:rPr>
        <w:t xml:space="preserve"> в результате реорганизации юридического лица или в порядке наследования, становится на место залогодателя и несет все обязанности последнего по договору об ипотеке, включая и те, которые не были надлежаще выполнены первоначальным залогодателем.</w:t>
      </w:r>
    </w:p>
    <w:p w14:paraId="35844617" w14:textId="708D8202" w:rsidR="007D06AC" w:rsidRPr="00CF0F42" w:rsidRDefault="007D06AC" w:rsidP="007D06AC">
      <w:pPr>
        <w:spacing w:before="120"/>
        <w:ind w:firstLine="708"/>
        <w:rPr>
          <w:rFonts w:eastAsia="Times New Roman" w:cs="Arial"/>
          <w:sz w:val="24"/>
          <w:szCs w:val="24"/>
          <w:lang w:eastAsia="ru-RU"/>
        </w:rPr>
      </w:pPr>
      <w:r w:rsidRPr="00CF0F42">
        <w:rPr>
          <w:rFonts w:eastAsia="Times New Roman" w:cs="Arial"/>
          <w:b/>
          <w:sz w:val="24"/>
          <w:szCs w:val="24"/>
          <w:lang w:eastAsia="ru-RU"/>
        </w:rPr>
        <w:t>2.9.</w:t>
      </w:r>
      <w:r w:rsidR="00834714" w:rsidRPr="00CF0F42">
        <w:rPr>
          <w:rFonts w:eastAsia="Times New Roman" w:cs="Arial"/>
          <w:b/>
          <w:sz w:val="24"/>
          <w:szCs w:val="24"/>
          <w:lang w:eastAsia="ru-RU"/>
        </w:rPr>
        <w:t>6</w:t>
      </w:r>
      <w:r w:rsidRPr="00CF0F42">
        <w:rPr>
          <w:rFonts w:eastAsia="Times New Roman" w:cs="Arial"/>
          <w:b/>
          <w:sz w:val="24"/>
          <w:szCs w:val="24"/>
          <w:lang w:eastAsia="ru-RU"/>
        </w:rPr>
        <w:t>.</w:t>
      </w:r>
      <w:r w:rsidRPr="00CF0F42">
        <w:rPr>
          <w:rFonts w:eastAsia="Times New Roman" w:cs="Arial"/>
          <w:sz w:val="24"/>
          <w:szCs w:val="24"/>
          <w:lang w:eastAsia="ru-RU"/>
        </w:rPr>
        <w:t xml:space="preserve"> </w:t>
      </w:r>
      <w:r w:rsidRPr="00CF0F42">
        <w:rPr>
          <w:rStyle w:val="blk"/>
          <w:sz w:val="24"/>
          <w:szCs w:val="24"/>
        </w:rPr>
        <w:t xml:space="preserve">Ипотека предприятий, зданий или сооружений с земельным участком, на котором они находятся </w:t>
      </w:r>
      <w:r w:rsidRPr="00CF0F42">
        <w:rPr>
          <w:rFonts w:eastAsia="Times New Roman" w:cs="Arial"/>
          <w:sz w:val="24"/>
          <w:szCs w:val="24"/>
          <w:lang w:eastAsia="ru-RU"/>
        </w:rPr>
        <w:t>(ст. 69 [1</w:t>
      </w:r>
      <w:r w:rsidR="00693608" w:rsidRPr="00CF0F42">
        <w:rPr>
          <w:rFonts w:eastAsia="Times New Roman" w:cs="Arial"/>
          <w:sz w:val="24"/>
          <w:szCs w:val="24"/>
          <w:lang w:eastAsia="ru-RU"/>
        </w:rPr>
        <w:t>9</w:t>
      </w:r>
      <w:r w:rsidRPr="00CF0F42">
        <w:rPr>
          <w:rFonts w:eastAsia="Times New Roman" w:cs="Arial"/>
          <w:sz w:val="24"/>
          <w:szCs w:val="24"/>
          <w:lang w:eastAsia="ru-RU"/>
        </w:rPr>
        <w:t>]).</w:t>
      </w:r>
    </w:p>
    <w:p w14:paraId="2E81BB8B" w14:textId="77777777" w:rsidR="007D06AC" w:rsidRPr="00CF0F42" w:rsidRDefault="007D06AC" w:rsidP="007D06AC">
      <w:pPr>
        <w:shd w:val="clear" w:color="auto" w:fill="FFFFFF"/>
        <w:spacing w:line="290" w:lineRule="atLeast"/>
        <w:ind w:firstLine="709"/>
        <w:rPr>
          <w:rStyle w:val="blk"/>
          <w:sz w:val="24"/>
          <w:szCs w:val="24"/>
        </w:rPr>
      </w:pPr>
      <w:r w:rsidRPr="00CF0F42">
        <w:rPr>
          <w:rStyle w:val="blk"/>
          <w:rFonts w:cs="Arial"/>
          <w:color w:val="000000"/>
          <w:sz w:val="24"/>
          <w:szCs w:val="24"/>
        </w:rPr>
        <w:t>При ипотеке предприятия как имущественного комплекса право залога распространяется на все входящее в его состав имущество.</w:t>
      </w:r>
    </w:p>
    <w:p w14:paraId="42049F82" w14:textId="77777777" w:rsidR="007D06AC" w:rsidRPr="00CF0F42" w:rsidRDefault="007D06AC" w:rsidP="007D06AC">
      <w:pPr>
        <w:shd w:val="clear" w:color="auto" w:fill="FFFFFF"/>
        <w:spacing w:line="290" w:lineRule="atLeast"/>
        <w:ind w:firstLine="709"/>
        <w:rPr>
          <w:rStyle w:val="blk"/>
          <w:sz w:val="24"/>
          <w:szCs w:val="24"/>
        </w:rPr>
      </w:pPr>
      <w:bookmarkStart w:id="341" w:name="dst265"/>
      <w:bookmarkEnd w:id="341"/>
      <w:r w:rsidRPr="00CF0F42">
        <w:rPr>
          <w:rStyle w:val="blk"/>
          <w:rFonts w:cs="Arial"/>
          <w:color w:val="000000"/>
          <w:sz w:val="24"/>
          <w:szCs w:val="24"/>
        </w:rPr>
        <w:t>Ипотека здания или сооружения допускается только с одновременной ипотекой по тому же договору земельного участка, на котором находится это здание или сооружение.</w:t>
      </w:r>
    </w:p>
    <w:p w14:paraId="46681A2A" w14:textId="77777777" w:rsidR="007D06AC" w:rsidRPr="00CF0F42" w:rsidRDefault="007D06AC" w:rsidP="007D06AC">
      <w:pPr>
        <w:shd w:val="clear" w:color="auto" w:fill="FFFFFF"/>
        <w:spacing w:line="290" w:lineRule="atLeast"/>
        <w:ind w:firstLine="709"/>
        <w:rPr>
          <w:rStyle w:val="blk"/>
          <w:sz w:val="24"/>
          <w:szCs w:val="24"/>
        </w:rPr>
      </w:pPr>
      <w:bookmarkStart w:id="342" w:name="dst266"/>
      <w:bookmarkEnd w:id="342"/>
      <w:r w:rsidRPr="00CF0F42">
        <w:rPr>
          <w:rStyle w:val="blk"/>
          <w:rFonts w:cs="Arial"/>
          <w:color w:val="000000"/>
          <w:sz w:val="24"/>
          <w:szCs w:val="24"/>
        </w:rPr>
        <w:t>Если залогодатель владеет земельным участком на праве аренды, при ипотеке находящихся на данном земельном участке зданий или сооружений заложенным считается право аренды земельного участка.</w:t>
      </w:r>
    </w:p>
    <w:p w14:paraId="22C0923B" w14:textId="77777777" w:rsidR="007D06AC" w:rsidRPr="00CF0F42" w:rsidRDefault="007D06AC" w:rsidP="007D06AC">
      <w:pPr>
        <w:shd w:val="clear" w:color="auto" w:fill="FFFFFF"/>
        <w:spacing w:line="290" w:lineRule="atLeast"/>
        <w:ind w:firstLine="709"/>
        <w:rPr>
          <w:rStyle w:val="blk"/>
          <w:sz w:val="24"/>
          <w:szCs w:val="24"/>
        </w:rPr>
      </w:pPr>
      <w:bookmarkStart w:id="343" w:name="dst100474"/>
      <w:bookmarkEnd w:id="343"/>
      <w:r w:rsidRPr="00CF0F42">
        <w:rPr>
          <w:rStyle w:val="blk"/>
          <w:rFonts w:cs="Arial"/>
          <w:color w:val="000000"/>
          <w:sz w:val="24"/>
          <w:szCs w:val="24"/>
        </w:rPr>
        <w:t>На принадлежащее залогодателю право постоянного пользования земельным участком, на котором находится предприятие, здание или сооружение, право залога не распространяется. При обращении взыскания на такое предприятие, здание или сооружение лицо, которое приобретает это имущество в собственность, приобретает право пользования земельным участком на тех же условиях и в том же объеме, что и прежний собственник (залогодатель) недвижимого имущества.</w:t>
      </w:r>
    </w:p>
    <w:p w14:paraId="50B69429" w14:textId="24010A54" w:rsidR="007D06AC" w:rsidRPr="00CF0F42" w:rsidRDefault="007D06AC" w:rsidP="007D06AC">
      <w:pPr>
        <w:shd w:val="clear" w:color="auto" w:fill="FFFFFF"/>
        <w:spacing w:line="290" w:lineRule="atLeast"/>
        <w:ind w:firstLine="709"/>
        <w:rPr>
          <w:rStyle w:val="blk"/>
          <w:rFonts w:cs="Arial"/>
          <w:color w:val="000000"/>
          <w:sz w:val="24"/>
          <w:szCs w:val="24"/>
        </w:rPr>
      </w:pPr>
      <w:bookmarkStart w:id="344" w:name="dst267"/>
      <w:bookmarkEnd w:id="344"/>
      <w:r w:rsidRPr="00CF0F42">
        <w:rPr>
          <w:rStyle w:val="blk"/>
          <w:rFonts w:cs="Arial"/>
          <w:color w:val="000000"/>
          <w:sz w:val="24"/>
          <w:szCs w:val="24"/>
        </w:rPr>
        <w:t>При ипотеке нежилого помещения заложенными наряду с нежилым помещением считаются принадлежащие залогодателю доля в праве собственности на общее имущество в здании и доля в праве собственности на земельный участок (права соарендатора данного земельного участка).</w:t>
      </w:r>
    </w:p>
    <w:p w14:paraId="46691A6F" w14:textId="5910AFC2" w:rsidR="003A1253" w:rsidRPr="00CF0F42" w:rsidRDefault="003A1253" w:rsidP="003A1253">
      <w:pPr>
        <w:shd w:val="clear" w:color="auto" w:fill="FFFFFF"/>
        <w:spacing w:before="120" w:line="290" w:lineRule="atLeast"/>
        <w:ind w:firstLine="709"/>
        <w:rPr>
          <w:rStyle w:val="blk"/>
          <w:rFonts w:cs="Arial"/>
          <w:color w:val="000000"/>
          <w:sz w:val="24"/>
          <w:szCs w:val="24"/>
        </w:rPr>
      </w:pPr>
      <w:r w:rsidRPr="00CF0F42">
        <w:rPr>
          <w:rStyle w:val="blk"/>
          <w:rFonts w:cs="Arial"/>
          <w:b/>
          <w:color w:val="000000"/>
          <w:sz w:val="24"/>
          <w:szCs w:val="24"/>
        </w:rPr>
        <w:t>2.9.7.</w:t>
      </w:r>
      <w:r w:rsidRPr="00CF0F42">
        <w:rPr>
          <w:rStyle w:val="blk"/>
          <w:rFonts w:cs="Arial"/>
          <w:color w:val="000000"/>
          <w:sz w:val="24"/>
          <w:szCs w:val="24"/>
        </w:rPr>
        <w:t xml:space="preserve"> Обязательства, обеспечиваемые ипотекой, подлежат бухгалтерскому учету кредитором и должником, если они являются юридическими лицами, в порядке, установленном законодательством РФ о бухгалтерском учете (ст. 2 [19]).</w:t>
      </w:r>
    </w:p>
    <w:p w14:paraId="46B47197" w14:textId="311456A5" w:rsidR="00CB76DC" w:rsidRPr="00CF0F42" w:rsidRDefault="00CB76DC">
      <w:pPr>
        <w:rPr>
          <w:rFonts w:eastAsia="Times New Roman" w:cs="Arial"/>
          <w:b/>
          <w:sz w:val="24"/>
          <w:szCs w:val="24"/>
          <w:lang w:eastAsia="ru-RU"/>
        </w:rPr>
      </w:pPr>
    </w:p>
    <w:p w14:paraId="6FA3D9D4" w14:textId="60ABB0D8" w:rsidR="00775BEF" w:rsidRPr="00CF0F42" w:rsidRDefault="00C27842" w:rsidP="00926167">
      <w:pPr>
        <w:pStyle w:val="2"/>
        <w:spacing w:before="120"/>
        <w:jc w:val="center"/>
        <w:rPr>
          <w:rFonts w:asciiTheme="minorHAnsi" w:hAnsiTheme="minorHAnsi"/>
          <w:b/>
          <w:color w:val="auto"/>
          <w:sz w:val="24"/>
          <w:szCs w:val="24"/>
        </w:rPr>
      </w:pPr>
      <w:bookmarkStart w:id="345" w:name="_Toc491945205"/>
      <w:bookmarkStart w:id="346" w:name="_Toc493884478"/>
      <w:r w:rsidRPr="00CF0F42">
        <w:rPr>
          <w:rFonts w:asciiTheme="minorHAnsi" w:hAnsiTheme="minorHAnsi"/>
          <w:b/>
          <w:color w:val="auto"/>
          <w:sz w:val="24"/>
          <w:szCs w:val="24"/>
        </w:rPr>
        <w:lastRenderedPageBreak/>
        <w:t>2.</w:t>
      </w:r>
      <w:r w:rsidR="007D06AC" w:rsidRPr="00CF0F42">
        <w:rPr>
          <w:rFonts w:asciiTheme="minorHAnsi" w:hAnsiTheme="minorHAnsi"/>
          <w:b/>
          <w:color w:val="auto"/>
          <w:sz w:val="24"/>
          <w:szCs w:val="24"/>
        </w:rPr>
        <w:t>10</w:t>
      </w:r>
      <w:r w:rsidR="00775BEF" w:rsidRPr="00CF0F42">
        <w:rPr>
          <w:rFonts w:asciiTheme="minorHAnsi" w:hAnsiTheme="minorHAnsi"/>
          <w:b/>
          <w:color w:val="auto"/>
          <w:sz w:val="24"/>
          <w:szCs w:val="24"/>
        </w:rPr>
        <w:t xml:space="preserve">. </w:t>
      </w:r>
      <w:r w:rsidR="00775BEF" w:rsidRPr="00CF0F42">
        <w:rPr>
          <w:rFonts w:asciiTheme="minorHAnsi" w:eastAsia="Times New Roman" w:hAnsiTheme="minorHAnsi" w:cs="Arial"/>
          <w:b/>
          <w:color w:val="auto"/>
          <w:sz w:val="24"/>
          <w:szCs w:val="24"/>
          <w:lang w:eastAsia="ru-RU"/>
        </w:rPr>
        <w:t>Функции сложного процента</w:t>
      </w:r>
      <w:bookmarkEnd w:id="345"/>
      <w:bookmarkEnd w:id="346"/>
    </w:p>
    <w:p w14:paraId="7BE892CC" w14:textId="7A0F3B9C" w:rsidR="00775BEF" w:rsidRPr="00CF0F42" w:rsidRDefault="00775BEF" w:rsidP="0009260A">
      <w:pPr>
        <w:spacing w:before="120"/>
        <w:rPr>
          <w:sz w:val="24"/>
          <w:szCs w:val="24"/>
        </w:rPr>
      </w:pPr>
      <w:r w:rsidRPr="00CF0F42">
        <w:rPr>
          <w:sz w:val="24"/>
          <w:szCs w:val="24"/>
        </w:rPr>
        <w:tab/>
      </w:r>
      <w:r w:rsidR="00C27842" w:rsidRPr="00CF0F42">
        <w:rPr>
          <w:b/>
          <w:sz w:val="24"/>
          <w:szCs w:val="24"/>
        </w:rPr>
        <w:t>2.</w:t>
      </w:r>
      <w:r w:rsidR="007D06AC" w:rsidRPr="00CF0F42">
        <w:rPr>
          <w:b/>
          <w:sz w:val="24"/>
          <w:szCs w:val="24"/>
        </w:rPr>
        <w:t>10</w:t>
      </w:r>
      <w:r w:rsidR="00C27842" w:rsidRPr="00CF0F42">
        <w:rPr>
          <w:b/>
          <w:sz w:val="24"/>
          <w:szCs w:val="24"/>
        </w:rPr>
        <w:t>.</w:t>
      </w:r>
      <w:r w:rsidR="00997A6F" w:rsidRPr="00CF0F42">
        <w:rPr>
          <w:b/>
          <w:sz w:val="24"/>
          <w:szCs w:val="24"/>
        </w:rPr>
        <w:t>1.</w:t>
      </w:r>
      <w:r w:rsidR="00997A6F" w:rsidRPr="00CF0F42">
        <w:rPr>
          <w:sz w:val="24"/>
          <w:szCs w:val="24"/>
        </w:rPr>
        <w:t xml:space="preserve"> </w:t>
      </w:r>
      <w:r w:rsidRPr="00CF0F42">
        <w:rPr>
          <w:bCs/>
          <w:sz w:val="24"/>
          <w:szCs w:val="24"/>
        </w:rPr>
        <w:t>Сложный процент</w:t>
      </w:r>
      <w:r w:rsidRPr="00CF0F42">
        <w:rPr>
          <w:b/>
          <w:bCs/>
          <w:sz w:val="24"/>
          <w:szCs w:val="24"/>
        </w:rPr>
        <w:t xml:space="preserve"> </w:t>
      </w:r>
      <w:r w:rsidRPr="00CF0F42">
        <w:rPr>
          <w:bCs/>
          <w:sz w:val="24"/>
          <w:szCs w:val="24"/>
        </w:rPr>
        <w:t xml:space="preserve">– </w:t>
      </w:r>
      <w:r w:rsidRPr="00CF0F42">
        <w:rPr>
          <w:sz w:val="24"/>
          <w:szCs w:val="24"/>
        </w:rPr>
        <w:t xml:space="preserve">модель расчета, при которой </w:t>
      </w:r>
      <w:r w:rsidR="00252F26" w:rsidRPr="00CF0F42">
        <w:rPr>
          <w:sz w:val="24"/>
          <w:szCs w:val="24"/>
        </w:rPr>
        <w:t>проценты прибавляются к </w:t>
      </w:r>
      <w:r w:rsidRPr="00CF0F42">
        <w:rPr>
          <w:sz w:val="24"/>
          <w:szCs w:val="24"/>
        </w:rPr>
        <w:t xml:space="preserve">основной сумме </w:t>
      </w:r>
      <w:r w:rsidR="004046A0" w:rsidRPr="00CF0F42">
        <w:rPr>
          <w:sz w:val="24"/>
          <w:szCs w:val="24"/>
        </w:rPr>
        <w:t xml:space="preserve">[вклада] </w:t>
      </w:r>
      <w:r w:rsidRPr="00CF0F42">
        <w:rPr>
          <w:sz w:val="24"/>
          <w:szCs w:val="24"/>
        </w:rPr>
        <w:t>и в дальнейшем сами участвуют в создании нов</w:t>
      </w:r>
      <w:r w:rsidR="004046A0" w:rsidRPr="00CF0F42">
        <w:rPr>
          <w:sz w:val="24"/>
          <w:szCs w:val="24"/>
        </w:rPr>
        <w:t>ых процентов</w:t>
      </w:r>
      <w:r w:rsidRPr="00CF0F42">
        <w:rPr>
          <w:sz w:val="24"/>
          <w:szCs w:val="24"/>
        </w:rPr>
        <w:t>.</w:t>
      </w:r>
    </w:p>
    <w:p w14:paraId="245494D2" w14:textId="21E3BC1C" w:rsidR="004046A0" w:rsidRPr="00CF0F42" w:rsidRDefault="004046A0" w:rsidP="0009260A">
      <w:pPr>
        <w:spacing w:before="120" w:after="120"/>
        <w:rPr>
          <w:sz w:val="24"/>
          <w:szCs w:val="24"/>
        </w:rPr>
      </w:pPr>
      <w:r w:rsidRPr="00CF0F42">
        <w:rPr>
          <w:sz w:val="24"/>
          <w:szCs w:val="24"/>
        </w:rPr>
        <w:tab/>
      </w:r>
      <w:r w:rsidR="00C27842" w:rsidRPr="00CF0F42">
        <w:rPr>
          <w:b/>
          <w:sz w:val="24"/>
          <w:szCs w:val="24"/>
        </w:rPr>
        <w:t>2</w:t>
      </w:r>
      <w:r w:rsidR="00997A6F" w:rsidRPr="00CF0F42">
        <w:rPr>
          <w:b/>
          <w:sz w:val="24"/>
          <w:szCs w:val="24"/>
        </w:rPr>
        <w:t>.</w:t>
      </w:r>
      <w:r w:rsidR="007D06AC" w:rsidRPr="00CF0F42">
        <w:rPr>
          <w:b/>
          <w:sz w:val="24"/>
          <w:szCs w:val="24"/>
        </w:rPr>
        <w:t>10</w:t>
      </w:r>
      <w:r w:rsidR="007842E1" w:rsidRPr="00CF0F42">
        <w:rPr>
          <w:b/>
          <w:sz w:val="24"/>
          <w:szCs w:val="24"/>
        </w:rPr>
        <w:t>.</w:t>
      </w:r>
      <w:r w:rsidR="00997A6F" w:rsidRPr="00CF0F42">
        <w:rPr>
          <w:b/>
          <w:sz w:val="24"/>
          <w:szCs w:val="24"/>
        </w:rPr>
        <w:t>2.</w:t>
      </w:r>
      <w:r w:rsidR="007842E1" w:rsidRPr="00CF0F42">
        <w:rPr>
          <w:sz w:val="24"/>
          <w:szCs w:val="24"/>
        </w:rPr>
        <w:t xml:space="preserve"> </w:t>
      </w:r>
      <w:r w:rsidR="0009260A" w:rsidRPr="00CF0F42">
        <w:rPr>
          <w:sz w:val="24"/>
          <w:szCs w:val="24"/>
        </w:rPr>
        <w:t>Ш</w:t>
      </w:r>
      <w:r w:rsidRPr="00CF0F42">
        <w:rPr>
          <w:sz w:val="24"/>
          <w:szCs w:val="24"/>
        </w:rPr>
        <w:t>есть функций сложного процента</w:t>
      </w:r>
      <w:r w:rsidR="00592093" w:rsidRPr="00CF0F42">
        <w:rPr>
          <w:sz w:val="24"/>
          <w:szCs w:val="24"/>
        </w:rPr>
        <w:t xml:space="preserve"> (подразумевается, что платежи возникают в конце соответствующего периода)</w:t>
      </w:r>
      <w:r w:rsidRPr="00CF0F42">
        <w:rPr>
          <w:sz w:val="24"/>
          <w:szCs w:val="24"/>
        </w:rPr>
        <w:t>:</w:t>
      </w:r>
    </w:p>
    <w:p w14:paraId="2244E90B" w14:textId="555A0FC5"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10</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9639" w:type="dxa"/>
        <w:jc w:val="center"/>
        <w:tblLook w:val="04A0" w:firstRow="1" w:lastRow="0" w:firstColumn="1" w:lastColumn="0" w:noHBand="0" w:noVBand="1"/>
      </w:tblPr>
      <w:tblGrid>
        <w:gridCol w:w="546"/>
        <w:gridCol w:w="1663"/>
        <w:gridCol w:w="7587"/>
      </w:tblGrid>
      <w:tr w:rsidR="00CD06C8" w:rsidRPr="00CF0F42" w14:paraId="6F8CFFA9" w14:textId="77777777" w:rsidTr="00AB6036">
        <w:trPr>
          <w:tblHeader/>
          <w:jc w:val="center"/>
        </w:trPr>
        <w:tc>
          <w:tcPr>
            <w:tcW w:w="518" w:type="dxa"/>
            <w:shd w:val="clear" w:color="auto" w:fill="F2F2F2" w:themeFill="background1" w:themeFillShade="F2"/>
            <w:vAlign w:val="center"/>
          </w:tcPr>
          <w:p w14:paraId="6FDBDA7D" w14:textId="77777777" w:rsidR="004046A0" w:rsidRPr="00CF0F42" w:rsidRDefault="004046A0" w:rsidP="004046A0">
            <w:pPr>
              <w:jc w:val="center"/>
              <w:rPr>
                <w:b/>
              </w:rPr>
            </w:pPr>
            <w:r w:rsidRPr="00CF0F42">
              <w:rPr>
                <w:b/>
              </w:rPr>
              <w:t>№ п/п</w:t>
            </w:r>
          </w:p>
        </w:tc>
        <w:tc>
          <w:tcPr>
            <w:tcW w:w="1542" w:type="dxa"/>
            <w:shd w:val="clear" w:color="auto" w:fill="F2F2F2" w:themeFill="background1" w:themeFillShade="F2"/>
            <w:vAlign w:val="center"/>
          </w:tcPr>
          <w:p w14:paraId="6059DEC6" w14:textId="77777777" w:rsidR="004046A0" w:rsidRPr="00CF0F42" w:rsidRDefault="004046A0" w:rsidP="004046A0">
            <w:pPr>
              <w:jc w:val="center"/>
              <w:rPr>
                <w:b/>
              </w:rPr>
            </w:pPr>
            <w:r w:rsidRPr="00CF0F42">
              <w:rPr>
                <w:b/>
              </w:rPr>
              <w:t>Наименование функции</w:t>
            </w:r>
          </w:p>
        </w:tc>
        <w:tc>
          <w:tcPr>
            <w:tcW w:w="7285" w:type="dxa"/>
            <w:shd w:val="clear" w:color="auto" w:fill="F2F2F2" w:themeFill="background1" w:themeFillShade="F2"/>
            <w:vAlign w:val="center"/>
          </w:tcPr>
          <w:p w14:paraId="72C44B63" w14:textId="77777777" w:rsidR="004046A0" w:rsidRPr="00CF0F42" w:rsidRDefault="004046A0" w:rsidP="004046A0">
            <w:pPr>
              <w:jc w:val="center"/>
              <w:rPr>
                <w:b/>
              </w:rPr>
            </w:pPr>
            <w:r w:rsidRPr="00CF0F42">
              <w:rPr>
                <w:b/>
              </w:rPr>
              <w:t>Формула расчета, пример решения задачи</w:t>
            </w:r>
          </w:p>
        </w:tc>
      </w:tr>
      <w:tr w:rsidR="00CD06C8" w:rsidRPr="00CF0F42" w14:paraId="0F9883B7" w14:textId="77777777" w:rsidTr="00AB6036">
        <w:trPr>
          <w:jc w:val="center"/>
        </w:trPr>
        <w:tc>
          <w:tcPr>
            <w:tcW w:w="518" w:type="dxa"/>
          </w:tcPr>
          <w:p w14:paraId="0F38E96A" w14:textId="77777777" w:rsidR="006F0DA0" w:rsidRPr="00CF0F42" w:rsidRDefault="006F0DA0" w:rsidP="006F0DA0">
            <w:pPr>
              <w:jc w:val="center"/>
            </w:pPr>
            <w:r w:rsidRPr="00CF0F42">
              <w:t>1</w:t>
            </w:r>
          </w:p>
        </w:tc>
        <w:tc>
          <w:tcPr>
            <w:tcW w:w="1542" w:type="dxa"/>
          </w:tcPr>
          <w:p w14:paraId="155F3418" w14:textId="77777777" w:rsidR="0078667B" w:rsidRPr="00CF0F42" w:rsidRDefault="006F0DA0" w:rsidP="006F0DA0">
            <w:r w:rsidRPr="00CF0F42">
              <w:t xml:space="preserve">Накопленная </w:t>
            </w:r>
          </w:p>
          <w:p w14:paraId="005E331F" w14:textId="77777777" w:rsidR="006F0DA0" w:rsidRPr="00CF0F42" w:rsidRDefault="0078667B" w:rsidP="006F0DA0">
            <w:r w:rsidRPr="00CF0F42">
              <w:t xml:space="preserve">(будущая) </w:t>
            </w:r>
            <w:r w:rsidR="006F0DA0" w:rsidRPr="00CF0F42">
              <w:t>сумма единицы</w:t>
            </w:r>
          </w:p>
        </w:tc>
        <w:tc>
          <w:tcPr>
            <w:tcW w:w="7285" w:type="dxa"/>
          </w:tcPr>
          <w:p w14:paraId="38DBDACB" w14:textId="77777777" w:rsidR="006F0DA0" w:rsidRPr="00CF0F42" w:rsidRDefault="006F0DA0" w:rsidP="006F0DA0">
            <w:pPr>
              <w:rPr>
                <w:rFonts w:cs="Times New Roman"/>
              </w:rPr>
            </w:pPr>
            <w:r w:rsidRPr="00CF0F42">
              <w:rPr>
                <w:rFonts w:cs="Times New Roman"/>
              </w:rPr>
              <w:t xml:space="preserve">Показывает </w:t>
            </w:r>
            <w:r w:rsidR="0078667B" w:rsidRPr="00CF0F42">
              <w:rPr>
                <w:rFonts w:cs="Times New Roman"/>
              </w:rPr>
              <w:t>накопление</w:t>
            </w:r>
            <w:r w:rsidRPr="00CF0F42">
              <w:rPr>
                <w:rFonts w:cs="Times New Roman"/>
              </w:rPr>
              <w:t xml:space="preserve"> 1</w:t>
            </w:r>
            <w:r w:rsidR="0078667B" w:rsidRPr="00CF0F42">
              <w:rPr>
                <w:rFonts w:cs="Times New Roman"/>
              </w:rPr>
              <w:t xml:space="preserve"> </w:t>
            </w:r>
            <w:proofErr w:type="spellStart"/>
            <w:r w:rsidR="0078667B" w:rsidRPr="00CF0F42">
              <w:rPr>
                <w:rFonts w:cs="Times New Roman"/>
              </w:rPr>
              <w:t>ден.ед</w:t>
            </w:r>
            <w:proofErr w:type="spellEnd"/>
            <w:r w:rsidR="0078667B" w:rsidRPr="00CF0F42">
              <w:rPr>
                <w:rFonts w:cs="Times New Roman"/>
              </w:rPr>
              <w:t>. за период</w:t>
            </w:r>
            <w:r w:rsidRPr="00CF0F42">
              <w:rPr>
                <w:rFonts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6F0DA0" w:rsidRPr="00CF0F42" w14:paraId="26867C15" w14:textId="77777777" w:rsidTr="006F0DA0">
              <w:tc>
                <w:tcPr>
                  <w:tcW w:w="3529" w:type="dxa"/>
                  <w:vAlign w:val="center"/>
                </w:tcPr>
                <w:p w14:paraId="65656FDE" w14:textId="77777777" w:rsidR="006F0DA0" w:rsidRPr="00CF0F42" w:rsidRDefault="00A30FF4" w:rsidP="006F0DA0">
                  <w:pPr>
                    <w:jc w:val="center"/>
                    <w:rPr>
                      <w:rFonts w:cs="Times New Roman"/>
                    </w:rPr>
                  </w:pPr>
                  <w:r w:rsidRPr="00CF0F42">
                    <w:rPr>
                      <w:noProof/>
                      <w:lang w:eastAsia="ru-RU"/>
                    </w:rPr>
                    <w:drawing>
                      <wp:inline distT="0" distB="0" distL="0" distR="0" wp14:anchorId="4ED94F8F" wp14:editId="01CE1072">
                        <wp:extent cx="1728000" cy="860413"/>
                        <wp:effectExtent l="0" t="0" r="571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1728000" cy="860413"/>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14:paraId="7F8182DE" w14:textId="77777777" w:rsidR="006F0DA0" w:rsidRPr="00CF0F42" w:rsidRDefault="006F0DA0" w:rsidP="006F0DA0">
                  <w:pPr>
                    <w:jc w:val="center"/>
                    <w:rPr>
                      <w:rFonts w:cs="Times New Roman"/>
                    </w:rPr>
                  </w:pPr>
                  <w:r w:rsidRPr="00CF0F42">
                    <w:rPr>
                      <w:position w:val="-10"/>
                    </w:rPr>
                    <w:object w:dxaOrig="1860" w:dyaOrig="360" w14:anchorId="5959A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pt;height:23.1pt" o:ole="">
                        <v:imagedata r:id="rId18" o:title=""/>
                      </v:shape>
                      <o:OLEObject Type="Embed" ProgID="Equation.3" ShapeID="_x0000_i1025" DrawAspect="Content" ObjectID="_1582374082" r:id="rId19"/>
                    </w:object>
                  </w:r>
                </w:p>
              </w:tc>
            </w:tr>
          </w:tbl>
          <w:tbl>
            <w:tblPr>
              <w:tblW w:w="7088" w:type="dxa"/>
              <w:jc w:val="center"/>
              <w:tblCellMar>
                <w:left w:w="0" w:type="dxa"/>
                <w:right w:w="0" w:type="dxa"/>
              </w:tblCellMar>
              <w:tblLook w:val="0600" w:firstRow="0" w:lastRow="0" w:firstColumn="0" w:lastColumn="0" w:noHBand="1" w:noVBand="1"/>
            </w:tblPr>
            <w:tblGrid>
              <w:gridCol w:w="579"/>
              <w:gridCol w:w="663"/>
              <w:gridCol w:w="5846"/>
            </w:tblGrid>
            <w:tr w:rsidR="006F0DA0" w:rsidRPr="00CF0F42" w14:paraId="7AC5146C" w14:textId="77777777" w:rsidTr="006F0DA0">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1052E7CE" w14:textId="77777777" w:rsidR="006F0DA0" w:rsidRPr="00CF0F42" w:rsidRDefault="006F0DA0" w:rsidP="008A60AF">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579389D3" w14:textId="77777777" w:rsidR="006F0DA0" w:rsidRPr="00CF0F42" w:rsidRDefault="006F0DA0" w:rsidP="008A60AF">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FV –</w:t>
                  </w:r>
                </w:p>
              </w:tc>
              <w:tc>
                <w:tcPr>
                  <w:tcW w:w="5846" w:type="dxa"/>
                  <w:tcBorders>
                    <w:top w:val="nil"/>
                    <w:left w:val="nil"/>
                    <w:bottom w:val="nil"/>
                    <w:right w:val="nil"/>
                  </w:tcBorders>
                  <w:shd w:val="clear" w:color="auto" w:fill="auto"/>
                  <w:tcMar>
                    <w:top w:w="15" w:type="dxa"/>
                    <w:left w:w="108" w:type="dxa"/>
                    <w:bottom w:w="0" w:type="dxa"/>
                    <w:right w:w="108" w:type="dxa"/>
                  </w:tcMar>
                  <w:hideMark/>
                </w:tcPr>
                <w:p w14:paraId="521B4223" w14:textId="77777777" w:rsidR="006F0DA0" w:rsidRPr="00CF0F42" w:rsidRDefault="006F0DA0" w:rsidP="00FA14B1">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будущая стоимость,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6F0DA0" w:rsidRPr="00CF0F42" w14:paraId="226DE89E" w14:textId="77777777" w:rsidTr="006F0DA0">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75AD8006" w14:textId="77777777" w:rsidR="006F0DA0" w:rsidRPr="00CF0F42" w:rsidRDefault="006F0DA0" w:rsidP="008A60AF">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1C154BB6" w14:textId="77777777" w:rsidR="006F0DA0" w:rsidRPr="00CF0F42" w:rsidRDefault="006F0DA0" w:rsidP="008A60AF">
                  <w:pPr>
                    <w:ind w:firstLine="14"/>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PV</w:t>
                  </w:r>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w:t>
                  </w:r>
                </w:p>
              </w:tc>
              <w:tc>
                <w:tcPr>
                  <w:tcW w:w="5846" w:type="dxa"/>
                  <w:tcBorders>
                    <w:top w:val="nil"/>
                    <w:left w:val="nil"/>
                    <w:bottom w:val="nil"/>
                    <w:right w:val="nil"/>
                  </w:tcBorders>
                  <w:shd w:val="clear" w:color="auto" w:fill="auto"/>
                  <w:tcMar>
                    <w:top w:w="15" w:type="dxa"/>
                    <w:left w:w="108" w:type="dxa"/>
                    <w:bottom w:w="0" w:type="dxa"/>
                    <w:right w:w="108" w:type="dxa"/>
                  </w:tcMar>
                  <w:hideMark/>
                </w:tcPr>
                <w:p w14:paraId="78063D63" w14:textId="77777777" w:rsidR="006F0DA0" w:rsidRPr="00CF0F42" w:rsidRDefault="006F0DA0" w:rsidP="00FA14B1">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текущая стоимость,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6F0DA0" w:rsidRPr="00CF0F42" w14:paraId="3C2D13E2" w14:textId="77777777" w:rsidTr="006F0DA0">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6D81AD5E" w14:textId="77777777" w:rsidR="006F0DA0" w:rsidRPr="00CF0F42" w:rsidRDefault="006F0DA0" w:rsidP="008A60AF">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22E4E34A" w14:textId="77777777" w:rsidR="006F0DA0" w:rsidRPr="00CF0F42" w:rsidRDefault="006F0DA0" w:rsidP="008A60AF">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i</w:t>
                  </w:r>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w:t>
                  </w:r>
                </w:p>
              </w:tc>
              <w:tc>
                <w:tcPr>
                  <w:tcW w:w="5846" w:type="dxa"/>
                  <w:tcBorders>
                    <w:top w:val="nil"/>
                    <w:left w:val="nil"/>
                    <w:bottom w:val="nil"/>
                    <w:right w:val="nil"/>
                  </w:tcBorders>
                  <w:shd w:val="clear" w:color="auto" w:fill="auto"/>
                  <w:tcMar>
                    <w:top w:w="15" w:type="dxa"/>
                    <w:left w:w="108" w:type="dxa"/>
                    <w:bottom w:w="0" w:type="dxa"/>
                    <w:right w:w="108" w:type="dxa"/>
                  </w:tcMar>
                  <w:hideMark/>
                </w:tcPr>
                <w:p w14:paraId="41F05657" w14:textId="77777777" w:rsidR="006F0DA0" w:rsidRPr="00CF0F42" w:rsidRDefault="006F0DA0" w:rsidP="008A60AF">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ставка </w:t>
                  </w:r>
                  <w:r w:rsidR="0078667B" w:rsidRPr="00CF0F42">
                    <w:rPr>
                      <w:rFonts w:eastAsia="Times New Roman" w:cs="Times New Roman"/>
                      <w:color w:val="000000" w:themeColor="text1"/>
                      <w:kern w:val="24"/>
                      <w:sz w:val="20"/>
                      <w:szCs w:val="20"/>
                      <w:lang w:eastAsia="ru-RU"/>
                    </w:rPr>
                    <w:t>накопления (</w:t>
                  </w:r>
                  <w:r w:rsidRPr="00CF0F42">
                    <w:rPr>
                      <w:rFonts w:eastAsia="Times New Roman" w:cs="Times New Roman"/>
                      <w:color w:val="000000" w:themeColor="text1"/>
                      <w:kern w:val="24"/>
                      <w:sz w:val="20"/>
                      <w:szCs w:val="20"/>
                      <w:lang w:eastAsia="ru-RU"/>
                    </w:rPr>
                    <w:t>дисконтирования</w:t>
                  </w:r>
                  <w:r w:rsidR="0078667B" w:rsidRPr="00CF0F42">
                    <w:rPr>
                      <w:rFonts w:eastAsia="Times New Roman" w:cs="Times New Roman"/>
                      <w:color w:val="000000" w:themeColor="text1"/>
                      <w:kern w:val="24"/>
                      <w:sz w:val="20"/>
                      <w:szCs w:val="20"/>
                      <w:lang w:eastAsia="ru-RU"/>
                    </w:rPr>
                    <w:t>)</w:t>
                  </w:r>
                  <w:r w:rsidRPr="00CF0F42">
                    <w:rPr>
                      <w:rFonts w:eastAsia="Times New Roman" w:cs="Times New Roman"/>
                      <w:color w:val="000000" w:themeColor="text1"/>
                      <w:kern w:val="24"/>
                      <w:sz w:val="20"/>
                      <w:szCs w:val="20"/>
                      <w:lang w:eastAsia="ru-RU"/>
                    </w:rPr>
                    <w:t>, доли ед./период времени;</w:t>
                  </w:r>
                </w:p>
              </w:tc>
            </w:tr>
            <w:tr w:rsidR="006F0DA0" w:rsidRPr="00CF0F42" w14:paraId="512934FB" w14:textId="77777777" w:rsidTr="006F0DA0">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28609B7F" w14:textId="77777777" w:rsidR="006F0DA0" w:rsidRPr="00CF0F42" w:rsidRDefault="006F0DA0" w:rsidP="008A60AF">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1D3A1B2D" w14:textId="77777777" w:rsidR="006F0DA0" w:rsidRPr="00CF0F42" w:rsidRDefault="006F0DA0" w:rsidP="008A60AF">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t –</w:t>
                  </w:r>
                </w:p>
              </w:tc>
              <w:tc>
                <w:tcPr>
                  <w:tcW w:w="5846" w:type="dxa"/>
                  <w:tcBorders>
                    <w:top w:val="nil"/>
                    <w:left w:val="nil"/>
                    <w:bottom w:val="nil"/>
                    <w:right w:val="nil"/>
                  </w:tcBorders>
                  <w:shd w:val="clear" w:color="auto" w:fill="auto"/>
                  <w:tcMar>
                    <w:top w:w="15" w:type="dxa"/>
                    <w:left w:w="108" w:type="dxa"/>
                    <w:bottom w:w="0" w:type="dxa"/>
                    <w:right w:w="108" w:type="dxa"/>
                  </w:tcMar>
                  <w:hideMark/>
                </w:tcPr>
                <w:p w14:paraId="59313E20" w14:textId="77777777" w:rsidR="006F0DA0" w:rsidRPr="00CF0F42" w:rsidRDefault="006F0DA0" w:rsidP="008A60AF">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интервал времени, периодов времени.</w:t>
                  </w:r>
                </w:p>
              </w:tc>
            </w:tr>
          </w:tbl>
          <w:p w14:paraId="34E2557B" w14:textId="77777777" w:rsidR="006F0DA0" w:rsidRPr="00CF0F42" w:rsidRDefault="00A162DD" w:rsidP="00A0062B">
            <w:pPr>
              <w:spacing w:before="120"/>
              <w:rPr>
                <w:rFonts w:cs="Times New Roman"/>
              </w:rPr>
            </w:pPr>
            <w:r w:rsidRPr="00CF0F42">
              <w:rPr>
                <w:rFonts w:cs="Times New Roman"/>
              </w:rPr>
              <w:t>Пример задачи</w:t>
            </w:r>
            <w:r w:rsidR="006F0DA0" w:rsidRPr="00CF0F42">
              <w:rPr>
                <w:rFonts w:cs="Times New Roman"/>
              </w:rPr>
              <w:t xml:space="preserve">. </w:t>
            </w:r>
            <w:r w:rsidR="00A0062B" w:rsidRPr="00CF0F42">
              <w:rPr>
                <w:rFonts w:cs="Times New Roman"/>
              </w:rPr>
              <w:t xml:space="preserve">Размещен вклад в размере 1 000 000 руб. </w:t>
            </w:r>
            <w:r w:rsidR="006F0DA0" w:rsidRPr="00CF0F42">
              <w:rPr>
                <w:rFonts w:cs="Times New Roman"/>
              </w:rPr>
              <w:t>сроком на 2 года под 15% годовых; начисление процентов происходит еже</w:t>
            </w:r>
            <w:r w:rsidR="00A0062B" w:rsidRPr="00CF0F42">
              <w:rPr>
                <w:rFonts w:cs="Times New Roman"/>
              </w:rPr>
              <w:t>годно</w:t>
            </w:r>
            <w:r w:rsidR="006F0DA0" w:rsidRPr="00CF0F42">
              <w:rPr>
                <w:rFonts w:cs="Times New Roman"/>
              </w:rPr>
              <w:t>. Определить сумму</w:t>
            </w:r>
            <w:r w:rsidR="00A0062B" w:rsidRPr="00CF0F42">
              <w:rPr>
                <w:rFonts w:cs="Times New Roman"/>
              </w:rPr>
              <w:t xml:space="preserve"> на вкладе на конец второго года</w:t>
            </w:r>
            <w:r w:rsidR="006F0DA0" w:rsidRPr="00CF0F42">
              <w:rPr>
                <w:rFonts w:cs="Times New Roman"/>
              </w:rPr>
              <w:t>.</w:t>
            </w:r>
          </w:p>
          <w:p w14:paraId="69F6106B" w14:textId="77777777" w:rsidR="006F0DA0" w:rsidRPr="00CF0F42" w:rsidRDefault="006F0DA0" w:rsidP="00A0062B">
            <w:pPr>
              <w:rPr>
                <w:rFonts w:cs="Times New Roman"/>
              </w:rPr>
            </w:pPr>
            <w:r w:rsidRPr="00CF0F42">
              <w:rPr>
                <w:rFonts w:cs="Times New Roman"/>
              </w:rPr>
              <w:t>Решение:</w:t>
            </w:r>
          </w:p>
          <w:p w14:paraId="1FE0D6AE" w14:textId="77777777" w:rsidR="006F0DA0" w:rsidRPr="00CF0F42" w:rsidRDefault="00A0062B" w:rsidP="00A0062B">
            <w:pPr>
              <w:spacing w:before="60"/>
              <w:jc w:val="center"/>
              <w:rPr>
                <w:rFonts w:cs="Times New Roman"/>
              </w:rPr>
            </w:pPr>
            <w:r w:rsidRPr="00CF0F42">
              <w:rPr>
                <w:position w:val="-10"/>
              </w:rPr>
              <w:object w:dxaOrig="3860" w:dyaOrig="360" w14:anchorId="5EE921E1">
                <v:shape id="_x0000_i1026" type="#_x0000_t75" style="width:253.05pt;height:23.1pt" o:ole="">
                  <v:imagedata r:id="rId20" o:title=""/>
                </v:shape>
                <o:OLEObject Type="Embed" ProgID="Equation.3" ShapeID="_x0000_i1026" DrawAspect="Content" ObjectID="_1582374083" r:id="rId21"/>
              </w:object>
            </w:r>
          </w:p>
        </w:tc>
      </w:tr>
      <w:tr w:rsidR="00CD06C8" w:rsidRPr="00CF0F42" w14:paraId="4240503A" w14:textId="77777777" w:rsidTr="00AB6036">
        <w:trPr>
          <w:jc w:val="center"/>
        </w:trPr>
        <w:tc>
          <w:tcPr>
            <w:tcW w:w="518" w:type="dxa"/>
          </w:tcPr>
          <w:p w14:paraId="6901C74A" w14:textId="77777777" w:rsidR="006F0DA0" w:rsidRPr="00CF0F42" w:rsidRDefault="006F0DA0" w:rsidP="006F0DA0">
            <w:pPr>
              <w:jc w:val="center"/>
            </w:pPr>
            <w:r w:rsidRPr="00CF0F42">
              <w:t>2</w:t>
            </w:r>
          </w:p>
        </w:tc>
        <w:tc>
          <w:tcPr>
            <w:tcW w:w="1542" w:type="dxa"/>
          </w:tcPr>
          <w:p w14:paraId="04474A7D" w14:textId="77777777" w:rsidR="006F0DA0" w:rsidRPr="00CF0F42" w:rsidRDefault="006F0DA0" w:rsidP="006F0DA0">
            <w:r w:rsidRPr="00CF0F42">
              <w:t>Текущая стоимость единицы</w:t>
            </w:r>
          </w:p>
        </w:tc>
        <w:tc>
          <w:tcPr>
            <w:tcW w:w="7285" w:type="dxa"/>
          </w:tcPr>
          <w:p w14:paraId="3E014067" w14:textId="77777777" w:rsidR="006F0DA0" w:rsidRPr="00CF0F42" w:rsidRDefault="006F0DA0" w:rsidP="006F0DA0">
            <w:pPr>
              <w:rPr>
                <w:rFonts w:cs="Times New Roman"/>
              </w:rPr>
            </w:pPr>
            <w:r w:rsidRPr="00CF0F42">
              <w:rPr>
                <w:rFonts w:cs="Times New Roman"/>
              </w:rPr>
              <w:t xml:space="preserve">Показывает текущую стоимость 1 </w:t>
            </w:r>
            <w:proofErr w:type="spellStart"/>
            <w:r w:rsidRPr="00CF0F42">
              <w:rPr>
                <w:rFonts w:cs="Times New Roman"/>
              </w:rPr>
              <w:t>ден.ед</w:t>
            </w:r>
            <w:proofErr w:type="spellEnd"/>
            <w:r w:rsidRPr="00CF0F42">
              <w:rPr>
                <w:rFonts w:cs="Times New Roman"/>
              </w:rPr>
              <w:t xml:space="preserve">., которая </w:t>
            </w:r>
            <w:r w:rsidR="0078667B" w:rsidRPr="00CF0F42">
              <w:rPr>
                <w:rFonts w:cs="Times New Roman"/>
              </w:rPr>
              <w:t>возникает в будущем</w:t>
            </w:r>
            <w:r w:rsidRPr="00CF0F42">
              <w:rPr>
                <w:rFonts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7E18EA" w:rsidRPr="00CF0F42" w14:paraId="0CE93B6E" w14:textId="77777777" w:rsidTr="00F554A2">
              <w:tc>
                <w:tcPr>
                  <w:tcW w:w="3529" w:type="dxa"/>
                  <w:vAlign w:val="center"/>
                </w:tcPr>
                <w:p w14:paraId="51108296" w14:textId="77777777" w:rsidR="007E18EA" w:rsidRPr="00CF0F42" w:rsidRDefault="00A30FF4" w:rsidP="007E18EA">
                  <w:pPr>
                    <w:jc w:val="center"/>
                    <w:rPr>
                      <w:rFonts w:cs="Times New Roman"/>
                    </w:rPr>
                  </w:pPr>
                  <w:r w:rsidRPr="00CF0F42">
                    <w:rPr>
                      <w:noProof/>
                      <w:lang w:eastAsia="ru-RU"/>
                    </w:rPr>
                    <w:drawing>
                      <wp:inline distT="0" distB="0" distL="0" distR="0" wp14:anchorId="30C59326" wp14:editId="26AAED8D">
                        <wp:extent cx="1728000" cy="849836"/>
                        <wp:effectExtent l="0" t="0" r="5715"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1728000" cy="849836"/>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14:paraId="016EA62A" w14:textId="77777777" w:rsidR="007E18EA" w:rsidRPr="00CF0F42" w:rsidRDefault="007E18EA" w:rsidP="007E18EA">
                  <w:pPr>
                    <w:jc w:val="center"/>
                    <w:rPr>
                      <w:rFonts w:cs="Times New Roman"/>
                    </w:rPr>
                  </w:pPr>
                  <w:r w:rsidRPr="00CF0F42">
                    <w:rPr>
                      <w:position w:val="-30"/>
                    </w:rPr>
                    <w:object w:dxaOrig="1359" w:dyaOrig="680" w14:anchorId="0667FE69">
                      <v:shape id="_x0000_i1027" type="#_x0000_t75" style="width:87.05pt;height:41.9pt" o:ole="">
                        <v:imagedata r:id="rId23" o:title=""/>
                      </v:shape>
                      <o:OLEObject Type="Embed" ProgID="Equation.3" ShapeID="_x0000_i1027" DrawAspect="Content" ObjectID="_1582374084" r:id="rId24"/>
                    </w:object>
                  </w:r>
                </w:p>
              </w:tc>
            </w:tr>
          </w:tbl>
          <w:p w14:paraId="6A9997D8" w14:textId="77777777" w:rsidR="006F0DA0" w:rsidRPr="00CF0F42" w:rsidRDefault="00A162DD" w:rsidP="008A60AF">
            <w:pPr>
              <w:spacing w:before="120"/>
              <w:rPr>
                <w:rFonts w:cs="Times New Roman"/>
              </w:rPr>
            </w:pPr>
            <w:r w:rsidRPr="00CF0F42">
              <w:rPr>
                <w:rFonts w:cs="Times New Roman"/>
              </w:rPr>
              <w:t>Пример задачи</w:t>
            </w:r>
            <w:r w:rsidR="006F0DA0" w:rsidRPr="00CF0F42">
              <w:rPr>
                <w:rFonts w:cs="Times New Roman"/>
              </w:rPr>
              <w:t>. Какова текущая стоимость 1</w:t>
            </w:r>
            <w:r w:rsidR="00A0062B" w:rsidRPr="00CF0F42">
              <w:rPr>
                <w:rFonts w:cs="Times New Roman"/>
              </w:rPr>
              <w:t> </w:t>
            </w:r>
            <w:r w:rsidR="006F0DA0" w:rsidRPr="00CF0F42">
              <w:rPr>
                <w:rFonts w:cs="Times New Roman"/>
              </w:rPr>
              <w:t>000</w:t>
            </w:r>
            <w:r w:rsidR="00A0062B" w:rsidRPr="00CF0F42">
              <w:rPr>
                <w:rFonts w:cs="Times New Roman"/>
              </w:rPr>
              <w:t> 000</w:t>
            </w:r>
            <w:r w:rsidR="006F0DA0" w:rsidRPr="00CF0F42">
              <w:rPr>
                <w:rFonts w:cs="Times New Roman"/>
              </w:rPr>
              <w:t xml:space="preserve"> </w:t>
            </w:r>
            <w:r w:rsidR="00A0062B" w:rsidRPr="00CF0F42">
              <w:rPr>
                <w:rFonts w:cs="Times New Roman"/>
              </w:rPr>
              <w:t>руб.</w:t>
            </w:r>
            <w:r w:rsidR="006F0DA0" w:rsidRPr="00CF0F42">
              <w:rPr>
                <w:rFonts w:cs="Times New Roman"/>
              </w:rPr>
              <w:t xml:space="preserve">, </w:t>
            </w:r>
            <w:r w:rsidR="00A0062B" w:rsidRPr="00CF0F42">
              <w:rPr>
                <w:rFonts w:cs="Times New Roman"/>
              </w:rPr>
              <w:t>которые будут получены через 5 лет при средней величине годовой инфляции 10%?</w:t>
            </w:r>
          </w:p>
          <w:p w14:paraId="2163173E" w14:textId="77777777" w:rsidR="00A0062B" w:rsidRPr="00CF0F42" w:rsidRDefault="00A0062B" w:rsidP="00A0062B">
            <w:pPr>
              <w:rPr>
                <w:rFonts w:cs="Times New Roman"/>
              </w:rPr>
            </w:pPr>
            <w:r w:rsidRPr="00CF0F42">
              <w:rPr>
                <w:rFonts w:cs="Times New Roman"/>
              </w:rPr>
              <w:t>Решение:</w:t>
            </w:r>
          </w:p>
          <w:p w14:paraId="717F788B" w14:textId="77777777" w:rsidR="00A0062B" w:rsidRPr="00CF0F42" w:rsidRDefault="00A0062B" w:rsidP="00A0062B">
            <w:pPr>
              <w:jc w:val="center"/>
              <w:rPr>
                <w:rFonts w:cs="Times New Roman"/>
              </w:rPr>
            </w:pPr>
            <w:r w:rsidRPr="00CF0F42">
              <w:rPr>
                <w:position w:val="-30"/>
              </w:rPr>
              <w:object w:dxaOrig="2620" w:dyaOrig="680" w14:anchorId="5E97C0DC">
                <v:shape id="_x0000_i1028" type="#_x0000_t75" style="width:167.1pt;height:41.9pt" o:ole="">
                  <v:imagedata r:id="rId25" o:title=""/>
                </v:shape>
                <o:OLEObject Type="Embed" ProgID="Equation.3" ShapeID="_x0000_i1028" DrawAspect="Content" ObjectID="_1582374085" r:id="rId26"/>
              </w:object>
            </w:r>
          </w:p>
        </w:tc>
      </w:tr>
      <w:tr w:rsidR="00CD06C8" w:rsidRPr="00CF0F42" w14:paraId="37794D44" w14:textId="77777777" w:rsidTr="00AB6036">
        <w:trPr>
          <w:jc w:val="center"/>
        </w:trPr>
        <w:tc>
          <w:tcPr>
            <w:tcW w:w="518" w:type="dxa"/>
          </w:tcPr>
          <w:p w14:paraId="385291EB" w14:textId="77777777" w:rsidR="006F0DA0" w:rsidRPr="00CF0F42" w:rsidRDefault="006F0DA0" w:rsidP="006F0DA0">
            <w:pPr>
              <w:jc w:val="center"/>
            </w:pPr>
            <w:r w:rsidRPr="00CF0F42">
              <w:t>3</w:t>
            </w:r>
          </w:p>
        </w:tc>
        <w:tc>
          <w:tcPr>
            <w:tcW w:w="1542" w:type="dxa"/>
          </w:tcPr>
          <w:p w14:paraId="52B4BDD6" w14:textId="77777777" w:rsidR="006F0DA0" w:rsidRPr="00CF0F42" w:rsidRDefault="006F0DA0" w:rsidP="006F0DA0">
            <w:r w:rsidRPr="00CF0F42">
              <w:t>Накопление единицы за период</w:t>
            </w:r>
          </w:p>
        </w:tc>
        <w:tc>
          <w:tcPr>
            <w:tcW w:w="7285" w:type="dxa"/>
          </w:tcPr>
          <w:p w14:paraId="7AE38FEF" w14:textId="77777777" w:rsidR="006F0DA0" w:rsidRPr="00CF0F42" w:rsidRDefault="006F0DA0" w:rsidP="006F0DA0">
            <w:pPr>
              <w:rPr>
                <w:rFonts w:cs="Times New Roman"/>
              </w:rPr>
            </w:pPr>
            <w:r w:rsidRPr="00CF0F42">
              <w:rPr>
                <w:rFonts w:cs="Times New Roman"/>
              </w:rPr>
              <w:t xml:space="preserve">Показывает, какой по истечении всего срока будет будущая стоимость серии </w:t>
            </w:r>
            <w:r w:rsidR="00592093" w:rsidRPr="00CF0F42">
              <w:rPr>
                <w:rFonts w:cs="Times New Roman"/>
              </w:rPr>
              <w:t>аннуитетных платежей</w:t>
            </w:r>
            <w:r w:rsidRPr="00CF0F42">
              <w:rPr>
                <w:rFonts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8A60AF" w:rsidRPr="00CF0F42" w14:paraId="2F071DF1" w14:textId="77777777" w:rsidTr="00F554A2">
              <w:tc>
                <w:tcPr>
                  <w:tcW w:w="3529" w:type="dxa"/>
                  <w:vAlign w:val="center"/>
                </w:tcPr>
                <w:p w14:paraId="0715B1D3" w14:textId="77777777" w:rsidR="008A60AF" w:rsidRPr="00CF0F42" w:rsidRDefault="008A60AF" w:rsidP="008A60AF">
                  <w:pPr>
                    <w:jc w:val="center"/>
                    <w:rPr>
                      <w:rFonts w:cs="Times New Roman"/>
                    </w:rPr>
                  </w:pPr>
                  <w:r w:rsidRPr="00CF0F42">
                    <w:rPr>
                      <w:noProof/>
                      <w:lang w:eastAsia="ru-RU"/>
                    </w:rPr>
                    <w:drawing>
                      <wp:inline distT="0" distB="0" distL="0" distR="0" wp14:anchorId="7ECE9308" wp14:editId="55EB9550">
                        <wp:extent cx="1651000" cy="8826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1651000" cy="88265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14:paraId="665391A4" w14:textId="77777777" w:rsidR="008A60AF" w:rsidRPr="00CF0F42" w:rsidRDefault="008A60AF" w:rsidP="008A60AF">
                  <w:pPr>
                    <w:jc w:val="center"/>
                    <w:rPr>
                      <w:rFonts w:cs="Times New Roman"/>
                    </w:rPr>
                  </w:pPr>
                  <w:r w:rsidRPr="00CF0F42">
                    <w:rPr>
                      <w:position w:val="-24"/>
                    </w:rPr>
                    <w:object w:dxaOrig="2400" w:dyaOrig="660" w14:anchorId="49CBFE32">
                      <v:shape id="_x0000_i1029" type="#_x0000_t75" style="width:159.05pt;height:45.15pt" o:ole="">
                        <v:imagedata r:id="rId28" o:title=""/>
                      </v:shape>
                      <o:OLEObject Type="Embed" ProgID="Equation.3" ShapeID="_x0000_i1029" DrawAspect="Content" ObjectID="_1582374086" r:id="rId29"/>
                    </w:object>
                  </w:r>
                </w:p>
              </w:tc>
            </w:tr>
          </w:tbl>
          <w:tbl>
            <w:tblPr>
              <w:tblW w:w="7371" w:type="dxa"/>
              <w:jc w:val="center"/>
              <w:tblCellMar>
                <w:left w:w="0" w:type="dxa"/>
                <w:right w:w="0" w:type="dxa"/>
              </w:tblCellMar>
              <w:tblLook w:val="0600" w:firstRow="0" w:lastRow="0" w:firstColumn="0" w:lastColumn="0" w:noHBand="1" w:noVBand="1"/>
            </w:tblPr>
            <w:tblGrid>
              <w:gridCol w:w="977"/>
              <w:gridCol w:w="794"/>
              <w:gridCol w:w="5600"/>
            </w:tblGrid>
            <w:tr w:rsidR="006F0DA0" w:rsidRPr="00CF0F42" w14:paraId="23297766" w14:textId="77777777" w:rsidTr="008A60AF">
              <w:trPr>
                <w:trHeight w:val="268"/>
                <w:jc w:val="center"/>
              </w:trPr>
              <w:tc>
                <w:tcPr>
                  <w:tcW w:w="977" w:type="dxa"/>
                  <w:tcBorders>
                    <w:top w:val="nil"/>
                    <w:left w:val="nil"/>
                    <w:bottom w:val="nil"/>
                    <w:right w:val="nil"/>
                  </w:tcBorders>
                  <w:shd w:val="clear" w:color="auto" w:fill="auto"/>
                  <w:tcMar>
                    <w:top w:w="15" w:type="dxa"/>
                    <w:left w:w="108" w:type="dxa"/>
                    <w:bottom w:w="0" w:type="dxa"/>
                    <w:right w:w="108" w:type="dxa"/>
                  </w:tcMar>
                  <w:hideMark/>
                </w:tcPr>
                <w:p w14:paraId="3F146677" w14:textId="77777777" w:rsidR="006F0DA0" w:rsidRPr="00CF0F42" w:rsidRDefault="006F0DA0" w:rsidP="008A60AF">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94" w:type="dxa"/>
                  <w:tcBorders>
                    <w:top w:val="nil"/>
                    <w:left w:val="nil"/>
                    <w:bottom w:val="nil"/>
                    <w:right w:val="nil"/>
                  </w:tcBorders>
                  <w:shd w:val="clear" w:color="auto" w:fill="auto"/>
                  <w:tcMar>
                    <w:top w:w="15" w:type="dxa"/>
                    <w:left w:w="108" w:type="dxa"/>
                    <w:bottom w:w="0" w:type="dxa"/>
                    <w:right w:w="108" w:type="dxa"/>
                  </w:tcMar>
                  <w:hideMark/>
                </w:tcPr>
                <w:p w14:paraId="0CABBAC0" w14:textId="77777777" w:rsidR="006F0DA0" w:rsidRPr="00CF0F42" w:rsidRDefault="006F0DA0" w:rsidP="008A60AF">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PMT –</w:t>
                  </w:r>
                </w:p>
              </w:tc>
              <w:tc>
                <w:tcPr>
                  <w:tcW w:w="5600" w:type="dxa"/>
                  <w:tcBorders>
                    <w:top w:val="nil"/>
                    <w:left w:val="nil"/>
                    <w:bottom w:val="nil"/>
                    <w:right w:val="nil"/>
                  </w:tcBorders>
                  <w:shd w:val="clear" w:color="auto" w:fill="auto"/>
                  <w:tcMar>
                    <w:top w:w="15" w:type="dxa"/>
                    <w:left w:w="108" w:type="dxa"/>
                    <w:bottom w:w="0" w:type="dxa"/>
                    <w:right w:w="108" w:type="dxa"/>
                  </w:tcMar>
                  <w:hideMark/>
                </w:tcPr>
                <w:p w14:paraId="33281139" w14:textId="77777777" w:rsidR="006F0DA0" w:rsidRPr="00CF0F42" w:rsidRDefault="006F0DA0" w:rsidP="008A60AF">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аннуитетный платеж,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bl>
          <w:p w14:paraId="08D646AB" w14:textId="5611BE2F" w:rsidR="00592093" w:rsidRPr="00CF0F42" w:rsidRDefault="00592093" w:rsidP="006F0DA0">
            <w:pPr>
              <w:rPr>
                <w:rFonts w:cs="Times New Roman"/>
              </w:rPr>
            </w:pPr>
            <w:r w:rsidRPr="00CF0F42">
              <w:rPr>
                <w:rFonts w:cs="Times New Roman"/>
              </w:rPr>
              <w:t>Аннуитетны</w:t>
            </w:r>
            <w:r w:rsidR="00064E02">
              <w:rPr>
                <w:rFonts w:cs="Times New Roman"/>
              </w:rPr>
              <w:t>е платежи</w:t>
            </w:r>
            <w:r w:rsidRPr="00CF0F42">
              <w:rPr>
                <w:rFonts w:cs="Times New Roman"/>
              </w:rPr>
              <w:t xml:space="preserve"> – </w:t>
            </w:r>
            <w:r w:rsidRPr="00CF0F42">
              <w:rPr>
                <w:rFonts w:cs="Times New Roman"/>
                <w:u w:val="single"/>
              </w:rPr>
              <w:t>серия равновеликих периодических</w:t>
            </w:r>
            <w:r w:rsidRPr="00CF0F42">
              <w:rPr>
                <w:rFonts w:cs="Times New Roman"/>
              </w:rPr>
              <w:t xml:space="preserve"> платежей.</w:t>
            </w:r>
          </w:p>
          <w:p w14:paraId="1F61D3F5" w14:textId="77777777" w:rsidR="006F0DA0" w:rsidRPr="00CF0F42" w:rsidRDefault="00A162DD" w:rsidP="00592093">
            <w:pPr>
              <w:spacing w:before="120"/>
              <w:rPr>
                <w:rFonts w:cs="Times New Roman"/>
              </w:rPr>
            </w:pPr>
            <w:r w:rsidRPr="00CF0F42">
              <w:rPr>
                <w:rFonts w:cs="Times New Roman"/>
              </w:rPr>
              <w:t>Пример задачи</w:t>
            </w:r>
            <w:r w:rsidR="006F0DA0" w:rsidRPr="00CF0F42">
              <w:rPr>
                <w:rFonts w:cs="Times New Roman"/>
              </w:rPr>
              <w:t xml:space="preserve">. Определить будущую стоимость </w:t>
            </w:r>
            <w:r w:rsidR="0078667B" w:rsidRPr="00CF0F42">
              <w:rPr>
                <w:rFonts w:cs="Times New Roman"/>
              </w:rPr>
              <w:t>аннуитетных</w:t>
            </w:r>
            <w:r w:rsidR="006F0DA0" w:rsidRPr="00CF0F42">
              <w:rPr>
                <w:rFonts w:cs="Times New Roman"/>
              </w:rPr>
              <w:t xml:space="preserve"> ежемесячных платежей величиной по 1</w:t>
            </w:r>
            <w:r w:rsidR="008A60AF" w:rsidRPr="00CF0F42">
              <w:rPr>
                <w:rFonts w:cs="Times New Roman"/>
              </w:rPr>
              <w:t>0 </w:t>
            </w:r>
            <w:r w:rsidR="006F0DA0" w:rsidRPr="00CF0F42">
              <w:rPr>
                <w:rFonts w:cs="Times New Roman"/>
              </w:rPr>
              <w:t>000</w:t>
            </w:r>
            <w:r w:rsidR="008A60AF" w:rsidRPr="00CF0F42">
              <w:rPr>
                <w:rFonts w:cs="Times New Roman"/>
              </w:rPr>
              <w:t xml:space="preserve"> руб.</w:t>
            </w:r>
            <w:r w:rsidR="006F0DA0" w:rsidRPr="00CF0F42">
              <w:rPr>
                <w:rFonts w:cs="Times New Roman"/>
              </w:rPr>
              <w:t xml:space="preserve"> в течение 4 лет при </w:t>
            </w:r>
            <w:r w:rsidR="008A60AF" w:rsidRPr="00CF0F42">
              <w:rPr>
                <w:rFonts w:cs="Times New Roman"/>
              </w:rPr>
              <w:t>ежемесячно</w:t>
            </w:r>
            <w:r w:rsidR="0009260A" w:rsidRPr="00CF0F42">
              <w:rPr>
                <w:rFonts w:cs="Times New Roman"/>
              </w:rPr>
              <w:t xml:space="preserve">м накоплении по </w:t>
            </w:r>
            <w:r w:rsidR="006F0DA0" w:rsidRPr="00CF0F42">
              <w:rPr>
                <w:rFonts w:cs="Times New Roman"/>
              </w:rPr>
              <w:t>ставке 1%</w:t>
            </w:r>
            <w:r w:rsidR="0009260A" w:rsidRPr="00CF0F42">
              <w:rPr>
                <w:rFonts w:cs="Times New Roman"/>
              </w:rPr>
              <w:t>/месяц.</w:t>
            </w:r>
          </w:p>
          <w:p w14:paraId="070D1C93" w14:textId="77777777" w:rsidR="008A60AF" w:rsidRPr="00CF0F42" w:rsidRDefault="008A60AF" w:rsidP="006F0DA0">
            <w:pPr>
              <w:rPr>
                <w:rFonts w:cs="Times New Roman"/>
              </w:rPr>
            </w:pPr>
            <w:r w:rsidRPr="00CF0F42">
              <w:rPr>
                <w:rFonts w:cs="Times New Roman"/>
              </w:rPr>
              <w:t>Решение:</w:t>
            </w:r>
          </w:p>
          <w:p w14:paraId="1D0DDA38" w14:textId="77777777" w:rsidR="008A60AF" w:rsidRPr="00CF0F42" w:rsidRDefault="008A60AF" w:rsidP="008A60AF">
            <w:pPr>
              <w:jc w:val="center"/>
              <w:rPr>
                <w:rFonts w:cs="Times New Roman"/>
              </w:rPr>
            </w:pPr>
            <w:r w:rsidRPr="00CF0F42">
              <w:rPr>
                <w:position w:val="-28"/>
              </w:rPr>
              <w:object w:dxaOrig="3879" w:dyaOrig="700" w14:anchorId="31E39FBA">
                <v:shape id="_x0000_i1030" type="#_x0000_t75" style="width:250.95pt;height:45.15pt" o:ole="">
                  <v:imagedata r:id="rId30" o:title=""/>
                </v:shape>
                <o:OLEObject Type="Embed" ProgID="Equation.3" ShapeID="_x0000_i1030" DrawAspect="Content" ObjectID="_1582374087" r:id="rId31"/>
              </w:object>
            </w:r>
          </w:p>
        </w:tc>
      </w:tr>
      <w:tr w:rsidR="00CD06C8" w:rsidRPr="00CF0F42" w14:paraId="7AEEA977" w14:textId="77777777" w:rsidTr="00AB6036">
        <w:trPr>
          <w:jc w:val="center"/>
        </w:trPr>
        <w:tc>
          <w:tcPr>
            <w:tcW w:w="518" w:type="dxa"/>
          </w:tcPr>
          <w:p w14:paraId="43960903" w14:textId="77777777" w:rsidR="006F0DA0" w:rsidRPr="00CF0F42" w:rsidRDefault="006F0DA0" w:rsidP="006F0DA0">
            <w:pPr>
              <w:jc w:val="center"/>
            </w:pPr>
            <w:r w:rsidRPr="00CF0F42">
              <w:lastRenderedPageBreak/>
              <w:t>4</w:t>
            </w:r>
          </w:p>
        </w:tc>
        <w:tc>
          <w:tcPr>
            <w:tcW w:w="1542" w:type="dxa"/>
          </w:tcPr>
          <w:p w14:paraId="6DE493BA" w14:textId="77777777" w:rsidR="006F0DA0" w:rsidRPr="00CF0F42" w:rsidRDefault="006F0DA0" w:rsidP="006F0DA0">
            <w:r w:rsidRPr="00CF0F42">
              <w:t>Фактор фонда возмещения</w:t>
            </w:r>
          </w:p>
        </w:tc>
        <w:tc>
          <w:tcPr>
            <w:tcW w:w="7285" w:type="dxa"/>
          </w:tcPr>
          <w:p w14:paraId="75042607" w14:textId="77777777" w:rsidR="006F0DA0" w:rsidRPr="00CF0F42" w:rsidRDefault="006F0DA0" w:rsidP="006F0DA0">
            <w:pPr>
              <w:rPr>
                <w:rFonts w:cs="Times New Roman"/>
              </w:rPr>
            </w:pPr>
            <w:r w:rsidRPr="00CF0F42">
              <w:rPr>
                <w:rFonts w:cs="Times New Roman"/>
              </w:rPr>
              <w:t xml:space="preserve">Показывает </w:t>
            </w:r>
            <w:r w:rsidR="00592093" w:rsidRPr="00CF0F42">
              <w:rPr>
                <w:rFonts w:cs="Times New Roman"/>
              </w:rPr>
              <w:t>величину единичного аннуитетного платежа</w:t>
            </w:r>
            <w:r w:rsidRPr="00CF0F42">
              <w:rPr>
                <w:rFonts w:cs="Times New Roman"/>
              </w:rPr>
              <w:t xml:space="preserve">, который необходим для того, чтобы к концу </w:t>
            </w:r>
            <w:r w:rsidR="00592093" w:rsidRPr="00CF0F42">
              <w:rPr>
                <w:rFonts w:cs="Times New Roman"/>
              </w:rPr>
              <w:t xml:space="preserve">срока </w:t>
            </w:r>
            <w:r w:rsidRPr="00CF0F42">
              <w:rPr>
                <w:rFonts w:cs="Times New Roman"/>
              </w:rPr>
              <w:t xml:space="preserve">накопить 1 </w:t>
            </w:r>
            <w:proofErr w:type="spellStart"/>
            <w:r w:rsidRPr="00CF0F42">
              <w:rPr>
                <w:rFonts w:cs="Times New Roman"/>
              </w:rPr>
              <w:t>ден.ед</w:t>
            </w:r>
            <w:proofErr w:type="spellEnd"/>
            <w:r w:rsidRPr="00CF0F42">
              <w:rPr>
                <w:rFonts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8A60AF" w:rsidRPr="00CF0F42" w14:paraId="4F0A1883" w14:textId="77777777" w:rsidTr="00F554A2">
              <w:tc>
                <w:tcPr>
                  <w:tcW w:w="3529" w:type="dxa"/>
                  <w:vAlign w:val="center"/>
                </w:tcPr>
                <w:p w14:paraId="3B33C444" w14:textId="77777777" w:rsidR="008A60AF" w:rsidRPr="00CF0F42" w:rsidRDefault="008A60AF" w:rsidP="008A60AF">
                  <w:pPr>
                    <w:jc w:val="center"/>
                    <w:rPr>
                      <w:rFonts w:cs="Times New Roman"/>
                    </w:rPr>
                  </w:pPr>
                  <w:r w:rsidRPr="00CF0F42">
                    <w:rPr>
                      <w:noProof/>
                      <w:lang w:eastAsia="ru-RU"/>
                    </w:rPr>
                    <w:drawing>
                      <wp:inline distT="0" distB="0" distL="0" distR="0" wp14:anchorId="04737B11" wp14:editId="5D44DC25">
                        <wp:extent cx="1752600" cy="882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cstate="print">
                                  <a:extLst>
                                    <a:ext uri="{28A0092B-C50C-407E-A947-70E740481C1C}">
                                      <a14:useLocalDpi xmlns:a14="http://schemas.microsoft.com/office/drawing/2010/main"/>
                                    </a:ext>
                                  </a:extLst>
                                </a:blip>
                                <a:srcRect/>
                                <a:stretch/>
                              </pic:blipFill>
                              <pic:spPr bwMode="auto">
                                <a:xfrm>
                                  <a:off x="0" y="0"/>
                                  <a:ext cx="1752600" cy="88265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14:paraId="4BFD49EE" w14:textId="77777777" w:rsidR="008A60AF" w:rsidRPr="00CF0F42" w:rsidRDefault="008A60AF" w:rsidP="008A60AF">
                  <w:pPr>
                    <w:jc w:val="center"/>
                    <w:rPr>
                      <w:rFonts w:cs="Times New Roman"/>
                    </w:rPr>
                  </w:pPr>
                  <w:r w:rsidRPr="00CF0F42">
                    <w:rPr>
                      <w:position w:val="-30"/>
                    </w:rPr>
                    <w:object w:dxaOrig="1860" w:dyaOrig="680" w14:anchorId="35BE4E49">
                      <v:shape id="_x0000_i1031" type="#_x0000_t75" style="width:120.9pt;height:41.9pt" o:ole="">
                        <v:imagedata r:id="rId33" o:title=""/>
                      </v:shape>
                      <o:OLEObject Type="Embed" ProgID="Equation.3" ShapeID="_x0000_i1031" DrawAspect="Content" ObjectID="_1582374088" r:id="rId34"/>
                    </w:object>
                  </w:r>
                </w:p>
              </w:tc>
            </w:tr>
          </w:tbl>
          <w:p w14:paraId="515B2664" w14:textId="77777777" w:rsidR="006F0DA0" w:rsidRPr="00CF0F42" w:rsidRDefault="00A162DD" w:rsidP="008A60AF">
            <w:pPr>
              <w:spacing w:before="120"/>
              <w:rPr>
                <w:rFonts w:cs="Times New Roman"/>
              </w:rPr>
            </w:pPr>
            <w:r w:rsidRPr="00CF0F42">
              <w:rPr>
                <w:rFonts w:cs="Times New Roman"/>
              </w:rPr>
              <w:t>Пример задачи</w:t>
            </w:r>
            <w:r w:rsidR="006F0DA0" w:rsidRPr="00CF0F42">
              <w:rPr>
                <w:rFonts w:cs="Times New Roman"/>
              </w:rPr>
              <w:t>. Определить</w:t>
            </w:r>
            <w:r w:rsidR="00CD06C8" w:rsidRPr="00CF0F42">
              <w:rPr>
                <w:rFonts w:cs="Times New Roman"/>
              </w:rPr>
              <w:t>,</w:t>
            </w:r>
            <w:r w:rsidR="006F0DA0" w:rsidRPr="00CF0F42">
              <w:rPr>
                <w:rFonts w:cs="Times New Roman"/>
              </w:rPr>
              <w:t xml:space="preserve"> </w:t>
            </w:r>
            <w:r w:rsidR="00CD06C8" w:rsidRPr="00CF0F42">
              <w:rPr>
                <w:rFonts w:cs="Times New Roman"/>
              </w:rPr>
              <w:t xml:space="preserve">какую сумму </w:t>
            </w:r>
            <w:r w:rsidR="006F0DA0" w:rsidRPr="00CF0F42">
              <w:rPr>
                <w:rFonts w:cs="Times New Roman"/>
              </w:rPr>
              <w:t xml:space="preserve">ежемесячно </w:t>
            </w:r>
            <w:r w:rsidR="00CD06C8" w:rsidRPr="00CF0F42">
              <w:rPr>
                <w:rFonts w:cs="Times New Roman"/>
              </w:rPr>
              <w:t xml:space="preserve">нужно вносить на счет </w:t>
            </w:r>
            <w:r w:rsidR="006F0DA0" w:rsidRPr="00CF0F42">
              <w:rPr>
                <w:rFonts w:cs="Times New Roman"/>
              </w:rPr>
              <w:t>под 1</w:t>
            </w:r>
            <w:r w:rsidR="00CD06C8" w:rsidRPr="00CF0F42">
              <w:rPr>
                <w:rFonts w:cs="Times New Roman"/>
              </w:rPr>
              <w:t>% ежемесячных, чтобы к концу 3 года на счете было 3 000 000 руб.</w:t>
            </w:r>
          </w:p>
          <w:p w14:paraId="30DCAB23" w14:textId="77777777" w:rsidR="00CD06C8" w:rsidRPr="00CF0F42" w:rsidRDefault="00CD06C8" w:rsidP="00CD06C8">
            <w:pPr>
              <w:rPr>
                <w:rFonts w:cs="Times New Roman"/>
              </w:rPr>
            </w:pPr>
            <w:r w:rsidRPr="00CF0F42">
              <w:rPr>
                <w:rFonts w:cs="Times New Roman"/>
              </w:rPr>
              <w:t>Решение:</w:t>
            </w:r>
          </w:p>
          <w:p w14:paraId="1C9E2B45" w14:textId="77777777" w:rsidR="00CD06C8" w:rsidRPr="00CF0F42" w:rsidRDefault="00CD06C8" w:rsidP="00CD06C8">
            <w:pPr>
              <w:jc w:val="center"/>
              <w:rPr>
                <w:rFonts w:cs="Times New Roman"/>
              </w:rPr>
            </w:pPr>
            <w:r w:rsidRPr="00CF0F42">
              <w:rPr>
                <w:position w:val="-30"/>
              </w:rPr>
              <w:object w:dxaOrig="3300" w:dyaOrig="680" w14:anchorId="60CE0E00">
                <v:shape id="_x0000_i1032" type="#_x0000_t75" style="width:209pt;height:41.9pt" o:ole="">
                  <v:imagedata r:id="rId35" o:title=""/>
                </v:shape>
                <o:OLEObject Type="Embed" ProgID="Equation.3" ShapeID="_x0000_i1032" DrawAspect="Content" ObjectID="_1582374089" r:id="rId36"/>
              </w:object>
            </w:r>
          </w:p>
        </w:tc>
      </w:tr>
      <w:tr w:rsidR="006F0DA0" w:rsidRPr="00CF0F42" w14:paraId="02D3FF71" w14:textId="77777777" w:rsidTr="00AB6036">
        <w:trPr>
          <w:jc w:val="center"/>
        </w:trPr>
        <w:tc>
          <w:tcPr>
            <w:tcW w:w="518" w:type="dxa"/>
          </w:tcPr>
          <w:p w14:paraId="30E82B4C" w14:textId="77777777" w:rsidR="006F0DA0" w:rsidRPr="00CF0F42" w:rsidRDefault="006F0DA0" w:rsidP="006F0DA0">
            <w:pPr>
              <w:jc w:val="center"/>
            </w:pPr>
            <w:r w:rsidRPr="00CF0F42">
              <w:t>5</w:t>
            </w:r>
          </w:p>
        </w:tc>
        <w:tc>
          <w:tcPr>
            <w:tcW w:w="1542" w:type="dxa"/>
          </w:tcPr>
          <w:p w14:paraId="55D1E032" w14:textId="77777777" w:rsidR="006F0DA0" w:rsidRPr="00CF0F42" w:rsidRDefault="006F0DA0" w:rsidP="006F0DA0">
            <w:r w:rsidRPr="00CF0F42">
              <w:t>Текущая стоимость обычного аннуитета</w:t>
            </w:r>
          </w:p>
        </w:tc>
        <w:tc>
          <w:tcPr>
            <w:tcW w:w="7285" w:type="dxa"/>
          </w:tcPr>
          <w:p w14:paraId="6F92B2FB" w14:textId="77777777" w:rsidR="006F0DA0" w:rsidRPr="00CF0F42" w:rsidRDefault="006F0DA0" w:rsidP="006F0DA0">
            <w:pPr>
              <w:rPr>
                <w:rFonts w:cs="Times New Roman"/>
              </w:rPr>
            </w:pPr>
            <w:r w:rsidRPr="00CF0F42">
              <w:rPr>
                <w:rFonts w:cs="Times New Roman"/>
              </w:rPr>
              <w:t xml:space="preserve">Показывает величину текущей стоимости </w:t>
            </w:r>
            <w:r w:rsidR="0009260A" w:rsidRPr="00CF0F42">
              <w:rPr>
                <w:rFonts w:cs="Times New Roman"/>
              </w:rPr>
              <w:t xml:space="preserve">будущего </w:t>
            </w:r>
            <w:r w:rsidRPr="00CF0F42">
              <w:rPr>
                <w:rFonts w:cs="Times New Roman"/>
              </w:rPr>
              <w:t>аннуитетн</w:t>
            </w:r>
            <w:r w:rsidR="00592093" w:rsidRPr="00CF0F42">
              <w:rPr>
                <w:rFonts w:cs="Times New Roman"/>
              </w:rPr>
              <w:t>ых платежей</w:t>
            </w:r>
            <w:r w:rsidRPr="00CF0F42">
              <w:rPr>
                <w:rFonts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CD06C8" w:rsidRPr="00CF0F42" w14:paraId="7BA87DE7" w14:textId="77777777" w:rsidTr="00F554A2">
              <w:tc>
                <w:tcPr>
                  <w:tcW w:w="3529" w:type="dxa"/>
                  <w:vAlign w:val="center"/>
                </w:tcPr>
                <w:p w14:paraId="69E938B3" w14:textId="77777777" w:rsidR="00CD06C8" w:rsidRPr="00CF0F42" w:rsidRDefault="00CD06C8" w:rsidP="00CD06C8">
                  <w:pPr>
                    <w:jc w:val="center"/>
                    <w:rPr>
                      <w:rFonts w:cs="Times New Roman"/>
                    </w:rPr>
                  </w:pPr>
                  <w:r w:rsidRPr="00CF0F42">
                    <w:rPr>
                      <w:noProof/>
                      <w:lang w:eastAsia="ru-RU"/>
                    </w:rPr>
                    <w:drawing>
                      <wp:inline distT="0" distB="0" distL="0" distR="0" wp14:anchorId="5BFBFAC7" wp14:editId="6CD089E5">
                        <wp:extent cx="1771650" cy="882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print">
                                  <a:extLst>
                                    <a:ext uri="{28A0092B-C50C-407E-A947-70E740481C1C}">
                                      <a14:useLocalDpi xmlns:a14="http://schemas.microsoft.com/office/drawing/2010/main"/>
                                    </a:ext>
                                  </a:extLst>
                                </a:blip>
                                <a:srcRect/>
                                <a:stretch/>
                              </pic:blipFill>
                              <pic:spPr bwMode="auto">
                                <a:xfrm>
                                  <a:off x="0" y="0"/>
                                  <a:ext cx="1771650" cy="88265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14:paraId="33310C10" w14:textId="77777777" w:rsidR="00CD06C8" w:rsidRPr="00CF0F42" w:rsidRDefault="00CD06C8" w:rsidP="00CD06C8">
                  <w:pPr>
                    <w:jc w:val="center"/>
                    <w:rPr>
                      <w:rFonts w:cs="Times New Roman"/>
                    </w:rPr>
                  </w:pPr>
                  <w:r w:rsidRPr="00CF0F42">
                    <w:rPr>
                      <w:position w:val="-24"/>
                    </w:rPr>
                    <w:object w:dxaOrig="2480" w:dyaOrig="660" w14:anchorId="1746FBB9">
                      <v:shape id="_x0000_i1033" type="#_x0000_t75" style="width:152.05pt;height:45.15pt" o:ole="">
                        <v:imagedata r:id="rId38" o:title=""/>
                      </v:shape>
                      <o:OLEObject Type="Embed" ProgID="Equation.3" ShapeID="_x0000_i1033" DrawAspect="Content" ObjectID="_1582374090" r:id="rId39"/>
                    </w:object>
                  </w:r>
                </w:p>
              </w:tc>
            </w:tr>
          </w:tbl>
          <w:p w14:paraId="09F2FAB0" w14:textId="77777777" w:rsidR="00CD06C8" w:rsidRPr="00CF0F42" w:rsidRDefault="00A162DD" w:rsidP="00CD06C8">
            <w:pPr>
              <w:spacing w:before="120"/>
              <w:rPr>
                <w:rFonts w:cs="Times New Roman"/>
              </w:rPr>
            </w:pPr>
            <w:r w:rsidRPr="00CF0F42">
              <w:rPr>
                <w:rFonts w:cs="Times New Roman"/>
              </w:rPr>
              <w:t>Пример задачи</w:t>
            </w:r>
            <w:r w:rsidR="006F0DA0" w:rsidRPr="00CF0F42">
              <w:rPr>
                <w:rFonts w:cs="Times New Roman"/>
              </w:rPr>
              <w:t>. Определить величину кредита, если известно, что в его погашение ежегодно выплачивается по 3</w:t>
            </w:r>
            <w:r w:rsidR="00CD06C8" w:rsidRPr="00CF0F42">
              <w:rPr>
                <w:rFonts w:cs="Times New Roman"/>
              </w:rPr>
              <w:t>00 </w:t>
            </w:r>
            <w:r w:rsidR="006F0DA0" w:rsidRPr="00CF0F42">
              <w:rPr>
                <w:rFonts w:cs="Times New Roman"/>
              </w:rPr>
              <w:t xml:space="preserve">000 </w:t>
            </w:r>
            <w:r w:rsidR="00CD06C8" w:rsidRPr="00CF0F42">
              <w:rPr>
                <w:rFonts w:cs="Times New Roman"/>
              </w:rPr>
              <w:t>руб.</w:t>
            </w:r>
            <w:r w:rsidR="006F0DA0" w:rsidRPr="00CF0F42">
              <w:rPr>
                <w:rFonts w:cs="Times New Roman"/>
              </w:rPr>
              <w:t xml:space="preserve"> в течение </w:t>
            </w:r>
            <w:r w:rsidR="00CD06C8" w:rsidRPr="00CF0F42">
              <w:rPr>
                <w:rFonts w:cs="Times New Roman"/>
              </w:rPr>
              <w:t>5 лет при ставке 15% годовых.</w:t>
            </w:r>
          </w:p>
          <w:p w14:paraId="4987D77A" w14:textId="77777777" w:rsidR="00CD06C8" w:rsidRPr="00CF0F42" w:rsidRDefault="00CD06C8" w:rsidP="00CD06C8">
            <w:pPr>
              <w:rPr>
                <w:rFonts w:cs="Times New Roman"/>
              </w:rPr>
            </w:pPr>
            <w:r w:rsidRPr="00CF0F42">
              <w:rPr>
                <w:rFonts w:cs="Times New Roman"/>
              </w:rPr>
              <w:t>Решение:</w:t>
            </w:r>
          </w:p>
          <w:p w14:paraId="7B623D3B" w14:textId="77777777" w:rsidR="00CD06C8" w:rsidRPr="00CF0F42" w:rsidRDefault="003E660A" w:rsidP="00CD06C8">
            <w:pPr>
              <w:jc w:val="center"/>
              <w:rPr>
                <w:rFonts w:cs="Times New Roman"/>
              </w:rPr>
            </w:pPr>
            <w:r w:rsidRPr="00CF0F42">
              <w:rPr>
                <w:position w:val="-28"/>
              </w:rPr>
              <w:object w:dxaOrig="4239" w:dyaOrig="700" w14:anchorId="1933A07B">
                <v:shape id="_x0000_i1034" type="#_x0000_t75" style="width:272.95pt;height:45.15pt" o:ole="">
                  <v:imagedata r:id="rId40" o:title=""/>
                </v:shape>
                <o:OLEObject Type="Embed" ProgID="Equation.3" ShapeID="_x0000_i1034" DrawAspect="Content" ObjectID="_1582374091" r:id="rId41"/>
              </w:object>
            </w:r>
          </w:p>
        </w:tc>
      </w:tr>
      <w:tr w:rsidR="006F0DA0" w:rsidRPr="00CF0F42" w14:paraId="5C6CE276" w14:textId="77777777" w:rsidTr="00AB6036">
        <w:trPr>
          <w:jc w:val="center"/>
        </w:trPr>
        <w:tc>
          <w:tcPr>
            <w:tcW w:w="518" w:type="dxa"/>
          </w:tcPr>
          <w:p w14:paraId="19FB4109" w14:textId="77777777" w:rsidR="006F0DA0" w:rsidRPr="00CF0F42" w:rsidRDefault="006F0DA0" w:rsidP="006F0DA0">
            <w:pPr>
              <w:jc w:val="center"/>
            </w:pPr>
            <w:r w:rsidRPr="00CF0F42">
              <w:t>6</w:t>
            </w:r>
          </w:p>
        </w:tc>
        <w:tc>
          <w:tcPr>
            <w:tcW w:w="1542" w:type="dxa"/>
          </w:tcPr>
          <w:p w14:paraId="56FAA57A" w14:textId="77777777" w:rsidR="006F0DA0" w:rsidRPr="00CF0F42" w:rsidRDefault="006F0DA0" w:rsidP="006F0DA0">
            <w:r w:rsidRPr="00CF0F42">
              <w:t>Взнос на амортизацию единицы</w:t>
            </w:r>
          </w:p>
        </w:tc>
        <w:tc>
          <w:tcPr>
            <w:tcW w:w="7285" w:type="dxa"/>
          </w:tcPr>
          <w:p w14:paraId="68AB146E" w14:textId="77777777" w:rsidR="006F0DA0" w:rsidRPr="00CF0F42" w:rsidRDefault="006F0DA0" w:rsidP="006F0DA0">
            <w:pPr>
              <w:rPr>
                <w:rFonts w:cs="Times New Roman"/>
              </w:rPr>
            </w:pPr>
            <w:r w:rsidRPr="00CF0F42">
              <w:rPr>
                <w:rFonts w:cs="Times New Roman"/>
              </w:rPr>
              <w:t xml:space="preserve">Показывает величину будущего </w:t>
            </w:r>
            <w:r w:rsidR="00592093" w:rsidRPr="00CF0F42">
              <w:rPr>
                <w:rFonts w:cs="Times New Roman"/>
              </w:rPr>
              <w:t>аннуитетного</w:t>
            </w:r>
            <w:r w:rsidRPr="00CF0F42">
              <w:rPr>
                <w:rFonts w:cs="Times New Roman"/>
              </w:rPr>
              <w:t xml:space="preserve"> платежа, необходимого </w:t>
            </w:r>
            <w:r w:rsidR="00CD06C8" w:rsidRPr="00CF0F42">
              <w:rPr>
                <w:rFonts w:cs="Times New Roman"/>
              </w:rPr>
              <w:t xml:space="preserve">для полной амортизации </w:t>
            </w:r>
            <w:r w:rsidR="00592093" w:rsidRPr="00CF0F42">
              <w:rPr>
                <w:rFonts w:cs="Times New Roman"/>
              </w:rPr>
              <w:t xml:space="preserve">(погашения) </w:t>
            </w:r>
            <w:r w:rsidR="00CD06C8" w:rsidRPr="00CF0F42">
              <w:rPr>
                <w:rFonts w:cs="Times New Roman"/>
              </w:rPr>
              <w:t>кредита: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CD06C8" w:rsidRPr="00CF0F42" w14:paraId="7758F6D8" w14:textId="77777777" w:rsidTr="00F554A2">
              <w:tc>
                <w:tcPr>
                  <w:tcW w:w="3529" w:type="dxa"/>
                  <w:vAlign w:val="center"/>
                </w:tcPr>
                <w:p w14:paraId="063BBB5F" w14:textId="77777777" w:rsidR="00CD06C8" w:rsidRPr="00CF0F42" w:rsidRDefault="00CD06C8" w:rsidP="00CD06C8">
                  <w:pPr>
                    <w:jc w:val="center"/>
                    <w:rPr>
                      <w:rFonts w:cs="Times New Roman"/>
                    </w:rPr>
                  </w:pPr>
                  <w:r w:rsidRPr="00CF0F42">
                    <w:rPr>
                      <w:noProof/>
                      <w:lang w:eastAsia="ru-RU"/>
                    </w:rPr>
                    <w:drawing>
                      <wp:inline distT="0" distB="0" distL="0" distR="0" wp14:anchorId="6CA051F8" wp14:editId="5D757547">
                        <wp:extent cx="1758950" cy="882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cstate="print">
                                  <a:extLst>
                                    <a:ext uri="{28A0092B-C50C-407E-A947-70E740481C1C}">
                                      <a14:useLocalDpi xmlns:a14="http://schemas.microsoft.com/office/drawing/2010/main"/>
                                    </a:ext>
                                  </a:extLst>
                                </a:blip>
                                <a:srcRect/>
                                <a:stretch/>
                              </pic:blipFill>
                              <pic:spPr bwMode="auto">
                                <a:xfrm>
                                  <a:off x="0" y="0"/>
                                  <a:ext cx="1758950" cy="88265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14:paraId="3C8FE535" w14:textId="77777777" w:rsidR="00CD06C8" w:rsidRPr="00CF0F42" w:rsidRDefault="00CD06C8" w:rsidP="00CD06C8">
                  <w:pPr>
                    <w:jc w:val="center"/>
                    <w:rPr>
                      <w:rFonts w:cs="Times New Roman"/>
                    </w:rPr>
                  </w:pPr>
                  <w:r w:rsidRPr="00CF0F42">
                    <w:rPr>
                      <w:position w:val="-30"/>
                    </w:rPr>
                    <w:object w:dxaOrig="1939" w:dyaOrig="680" w14:anchorId="7E210B11">
                      <v:shape id="_x0000_i1035" type="#_x0000_t75" style="width:113.9pt;height:41.9pt" o:ole="">
                        <v:imagedata r:id="rId43" o:title=""/>
                      </v:shape>
                      <o:OLEObject Type="Embed" ProgID="Equation.3" ShapeID="_x0000_i1035" DrawAspect="Content" ObjectID="_1582374092" r:id="rId44"/>
                    </w:object>
                  </w:r>
                </w:p>
              </w:tc>
            </w:tr>
          </w:tbl>
          <w:p w14:paraId="2B02BF72" w14:textId="77777777" w:rsidR="006F0DA0" w:rsidRPr="00CF0F42" w:rsidRDefault="00A162DD" w:rsidP="006F0DA0">
            <w:pPr>
              <w:rPr>
                <w:rFonts w:cs="Times New Roman"/>
              </w:rPr>
            </w:pPr>
            <w:r w:rsidRPr="00CF0F42">
              <w:rPr>
                <w:rFonts w:cs="Times New Roman"/>
              </w:rPr>
              <w:t>Пример задачи</w:t>
            </w:r>
            <w:r w:rsidR="006F0DA0" w:rsidRPr="00CF0F42">
              <w:rPr>
                <w:rFonts w:cs="Times New Roman"/>
              </w:rPr>
              <w:t xml:space="preserve">. Какими должны быть </w:t>
            </w:r>
            <w:r w:rsidR="0009260A" w:rsidRPr="00CF0F42">
              <w:rPr>
                <w:rFonts w:cs="Times New Roman"/>
              </w:rPr>
              <w:t xml:space="preserve">годовые </w:t>
            </w:r>
            <w:r w:rsidR="006F0DA0" w:rsidRPr="00CF0F42">
              <w:rPr>
                <w:rFonts w:cs="Times New Roman"/>
              </w:rPr>
              <w:t xml:space="preserve">выплаты по кредиту в </w:t>
            </w:r>
            <w:r w:rsidR="0009260A" w:rsidRPr="00CF0F42">
              <w:rPr>
                <w:rFonts w:cs="Times New Roman"/>
              </w:rPr>
              <w:t>3 </w:t>
            </w:r>
            <w:r w:rsidR="006F0DA0" w:rsidRPr="00CF0F42">
              <w:rPr>
                <w:rFonts w:cs="Times New Roman"/>
              </w:rPr>
              <w:t>000</w:t>
            </w:r>
            <w:r w:rsidR="0009260A" w:rsidRPr="00CF0F42">
              <w:rPr>
                <w:rFonts w:cs="Times New Roman"/>
              </w:rPr>
              <w:t> 0</w:t>
            </w:r>
            <w:r w:rsidR="006F0DA0" w:rsidRPr="00CF0F42">
              <w:rPr>
                <w:rFonts w:cs="Times New Roman"/>
              </w:rPr>
              <w:t xml:space="preserve">00 </w:t>
            </w:r>
            <w:r w:rsidR="0009260A" w:rsidRPr="00CF0F42">
              <w:rPr>
                <w:rFonts w:cs="Times New Roman"/>
              </w:rPr>
              <w:t>руб.</w:t>
            </w:r>
            <w:r w:rsidR="006F0DA0" w:rsidRPr="00CF0F42">
              <w:rPr>
                <w:rFonts w:cs="Times New Roman"/>
              </w:rPr>
              <w:t>, предоставленному на 1</w:t>
            </w:r>
            <w:r w:rsidR="0009260A" w:rsidRPr="00CF0F42">
              <w:rPr>
                <w:rFonts w:cs="Times New Roman"/>
              </w:rPr>
              <w:t>0</w:t>
            </w:r>
            <w:r w:rsidR="006F0DA0" w:rsidRPr="00CF0F42">
              <w:rPr>
                <w:rFonts w:cs="Times New Roman"/>
              </w:rPr>
              <w:t xml:space="preserve"> </w:t>
            </w:r>
            <w:r w:rsidR="0009260A" w:rsidRPr="00CF0F42">
              <w:rPr>
                <w:rFonts w:cs="Times New Roman"/>
              </w:rPr>
              <w:t xml:space="preserve">лет </w:t>
            </w:r>
            <w:r w:rsidR="006F0DA0" w:rsidRPr="00CF0F42">
              <w:rPr>
                <w:rFonts w:cs="Times New Roman"/>
              </w:rPr>
              <w:t xml:space="preserve">при </w:t>
            </w:r>
            <w:r w:rsidR="0009260A" w:rsidRPr="00CF0F42">
              <w:rPr>
                <w:rFonts w:cs="Times New Roman"/>
              </w:rPr>
              <w:t xml:space="preserve">ставке </w:t>
            </w:r>
            <w:r w:rsidR="006F0DA0" w:rsidRPr="00CF0F42">
              <w:rPr>
                <w:rFonts w:cs="Times New Roman"/>
              </w:rPr>
              <w:t>12%</w:t>
            </w:r>
            <w:r w:rsidR="0009260A" w:rsidRPr="00CF0F42">
              <w:rPr>
                <w:rFonts w:cs="Times New Roman"/>
              </w:rPr>
              <w:t xml:space="preserve"> годовых</w:t>
            </w:r>
            <w:r w:rsidR="006F0DA0" w:rsidRPr="00CF0F42">
              <w:rPr>
                <w:rFonts w:cs="Times New Roman"/>
              </w:rPr>
              <w:t>?</w:t>
            </w:r>
          </w:p>
          <w:p w14:paraId="23773F60" w14:textId="77777777" w:rsidR="00CD06C8" w:rsidRPr="00CF0F42" w:rsidRDefault="00CD06C8" w:rsidP="006F0DA0">
            <w:pPr>
              <w:rPr>
                <w:rFonts w:cs="Times New Roman"/>
              </w:rPr>
            </w:pPr>
            <w:r w:rsidRPr="00CF0F42">
              <w:rPr>
                <w:rFonts w:cs="Times New Roman"/>
              </w:rPr>
              <w:t>Решение:</w:t>
            </w:r>
          </w:p>
          <w:p w14:paraId="30C6F9E0" w14:textId="77777777" w:rsidR="0009260A" w:rsidRPr="00CF0F42" w:rsidRDefault="0009260A" w:rsidP="0009260A">
            <w:pPr>
              <w:jc w:val="center"/>
              <w:rPr>
                <w:rFonts w:cs="Times New Roman"/>
              </w:rPr>
            </w:pPr>
            <w:r w:rsidRPr="00CF0F42">
              <w:rPr>
                <w:position w:val="-30"/>
              </w:rPr>
              <w:object w:dxaOrig="3440" w:dyaOrig="680" w14:anchorId="54B2890E">
                <v:shape id="_x0000_i1036" type="#_x0000_t75" style="width:207.95pt;height:43pt" o:ole="">
                  <v:imagedata r:id="rId45" o:title=""/>
                </v:shape>
                <o:OLEObject Type="Embed" ProgID="Equation.3" ShapeID="_x0000_i1036" DrawAspect="Content" ObjectID="_1582374093" r:id="rId46"/>
              </w:object>
            </w:r>
          </w:p>
        </w:tc>
      </w:tr>
    </w:tbl>
    <w:p w14:paraId="6863E02F" w14:textId="48DA9AEB" w:rsidR="002431AA" w:rsidRPr="00CF0F42" w:rsidRDefault="00C27842" w:rsidP="002431AA">
      <w:pPr>
        <w:pStyle w:val="af4"/>
        <w:spacing w:before="120"/>
        <w:ind w:firstLine="709"/>
      </w:pPr>
      <w:r w:rsidRPr="00CF0F42">
        <w:rPr>
          <w:b/>
          <w:sz w:val="24"/>
          <w:szCs w:val="24"/>
        </w:rPr>
        <w:t>2.</w:t>
      </w:r>
      <w:r w:rsidR="007D06AC" w:rsidRPr="00CF0F42">
        <w:rPr>
          <w:b/>
          <w:sz w:val="24"/>
          <w:szCs w:val="24"/>
        </w:rPr>
        <w:t>10</w:t>
      </w:r>
      <w:r w:rsidRPr="00CF0F42">
        <w:rPr>
          <w:b/>
          <w:sz w:val="24"/>
          <w:szCs w:val="24"/>
        </w:rPr>
        <w:t>.</w:t>
      </w:r>
      <w:r w:rsidR="00997A6F" w:rsidRPr="00CF0F42">
        <w:rPr>
          <w:b/>
          <w:sz w:val="24"/>
          <w:szCs w:val="24"/>
        </w:rPr>
        <w:t>3.</w:t>
      </w:r>
      <w:r w:rsidR="007842E1" w:rsidRPr="00CF0F42">
        <w:rPr>
          <w:sz w:val="24"/>
          <w:szCs w:val="24"/>
        </w:rPr>
        <w:t xml:space="preserve"> </w:t>
      </w:r>
      <w:r w:rsidR="002431AA" w:rsidRPr="00CF0F42">
        <w:rPr>
          <w:sz w:val="24"/>
          <w:szCs w:val="24"/>
        </w:rPr>
        <w:t>Зависимость между ставками накопления (дисконтирования) для различных по продолжительности периодов времени начисления: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596"/>
      </w:tblGrid>
      <w:tr w:rsidR="006E68CB" w:rsidRPr="00CF0F42" w14:paraId="2CAF1860" w14:textId="77777777" w:rsidTr="002431AA">
        <w:tc>
          <w:tcPr>
            <w:tcW w:w="4759" w:type="dxa"/>
            <w:vAlign w:val="center"/>
          </w:tcPr>
          <w:p w14:paraId="77BEFAC1" w14:textId="5974C1D4" w:rsidR="006E68CB" w:rsidRPr="00CF0F42" w:rsidRDefault="00A024F9" w:rsidP="006E68CB">
            <w:pPr>
              <w:spacing w:before="120"/>
              <w:jc w:val="center"/>
              <w:rPr>
                <w:i/>
                <w:sz w:val="24"/>
                <w:szCs w:val="24"/>
              </w:rPr>
            </w:pPr>
            <w:r w:rsidRPr="00CF0F42">
              <w:rPr>
                <w:i/>
                <w:sz w:val="24"/>
                <w:szCs w:val="24"/>
              </w:rPr>
              <w:t>базовый</w:t>
            </w:r>
            <w:r w:rsidR="006E68CB" w:rsidRPr="00CF0F42">
              <w:rPr>
                <w:i/>
                <w:sz w:val="24"/>
                <w:szCs w:val="24"/>
              </w:rPr>
              <w:t xml:space="preserve"> вариант</w:t>
            </w:r>
          </w:p>
          <w:p w14:paraId="74A6B9AB" w14:textId="004C47D9" w:rsidR="006E68CB" w:rsidRPr="00CF0F42" w:rsidRDefault="00E258D0" w:rsidP="006E68CB">
            <w:pPr>
              <w:jc w:val="center"/>
              <w:rPr>
                <w:sz w:val="24"/>
                <w:szCs w:val="24"/>
              </w:rPr>
            </w:pPr>
            <w:r w:rsidRPr="00CF0F42">
              <w:rPr>
                <w:rFonts w:ascii="Times New Roman" w:hAnsi="Times New Roman"/>
                <w:position w:val="-12"/>
                <w:sz w:val="24"/>
                <w:szCs w:val="24"/>
              </w:rPr>
              <w:object w:dxaOrig="2720" w:dyaOrig="560" w14:anchorId="6040BDEB">
                <v:shape id="_x0000_i1037" type="#_x0000_t75" style="width:167.1pt;height:36.55pt" o:ole="">
                  <v:imagedata r:id="rId47" o:title=""/>
                </v:shape>
                <o:OLEObject Type="Embed" ProgID="Equation.3" ShapeID="_x0000_i1037" DrawAspect="Content" ObjectID="_1582374094" r:id="rId48"/>
              </w:object>
            </w:r>
          </w:p>
        </w:tc>
        <w:tc>
          <w:tcPr>
            <w:tcW w:w="4596" w:type="dxa"/>
            <w:vAlign w:val="center"/>
          </w:tcPr>
          <w:p w14:paraId="3B2DC331" w14:textId="77777777" w:rsidR="006E68CB" w:rsidRPr="00CF0F42" w:rsidRDefault="00375A56" w:rsidP="006E68CB">
            <w:pPr>
              <w:spacing w:before="120"/>
              <w:jc w:val="center"/>
              <w:rPr>
                <w:i/>
                <w:sz w:val="24"/>
                <w:szCs w:val="24"/>
              </w:rPr>
            </w:pPr>
            <w:r w:rsidRPr="00CF0F42">
              <w:rPr>
                <w:i/>
                <w:sz w:val="24"/>
                <w:szCs w:val="24"/>
              </w:rPr>
              <w:t>у</w:t>
            </w:r>
            <w:r w:rsidR="006E68CB" w:rsidRPr="00CF0F42">
              <w:rPr>
                <w:i/>
                <w:sz w:val="24"/>
                <w:szCs w:val="24"/>
              </w:rPr>
              <w:t>прощенный вариант</w:t>
            </w:r>
          </w:p>
          <w:p w14:paraId="65A60232" w14:textId="77777777" w:rsidR="006E68CB" w:rsidRPr="00CF0F42" w:rsidRDefault="00A024F9" w:rsidP="006E68CB">
            <w:pPr>
              <w:jc w:val="center"/>
              <w:rPr>
                <w:sz w:val="24"/>
                <w:szCs w:val="24"/>
              </w:rPr>
            </w:pPr>
            <w:r w:rsidRPr="00CF0F42">
              <w:rPr>
                <w:rFonts w:ascii="Times New Roman" w:hAnsi="Times New Roman"/>
                <w:position w:val="-54"/>
                <w:sz w:val="24"/>
                <w:szCs w:val="24"/>
              </w:rPr>
              <w:object w:dxaOrig="940" w:dyaOrig="920" w14:anchorId="2EC2C66D">
                <v:shape id="_x0000_i1038" type="#_x0000_t75" style="width:59.1pt;height:57.5pt" o:ole="">
                  <v:imagedata r:id="rId49" o:title=""/>
                </v:shape>
                <o:OLEObject Type="Embed" ProgID="Equation.3" ShapeID="_x0000_i1038" DrawAspect="Content" ObjectID="_1582374095" r:id="rId50"/>
              </w:object>
            </w:r>
          </w:p>
        </w:tc>
      </w:tr>
      <w:tr w:rsidR="006E68CB" w:rsidRPr="00CF0F42" w14:paraId="4A2D2DC5" w14:textId="77777777" w:rsidTr="002431AA">
        <w:tc>
          <w:tcPr>
            <w:tcW w:w="9355" w:type="dxa"/>
            <w:gridSpan w:val="2"/>
          </w:tcPr>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5"/>
              <w:gridCol w:w="5233"/>
            </w:tblGrid>
            <w:tr w:rsidR="006E68CB" w:rsidRPr="00CF0F42" w14:paraId="1787EAE2" w14:textId="77777777" w:rsidTr="00865B8A">
              <w:trPr>
                <w:jc w:val="center"/>
              </w:trPr>
              <w:tc>
                <w:tcPr>
                  <w:tcW w:w="993" w:type="dxa"/>
                </w:tcPr>
                <w:p w14:paraId="5446D70B" w14:textId="77777777" w:rsidR="006E68CB" w:rsidRPr="00CF0F42" w:rsidRDefault="006E68CB" w:rsidP="006E68CB">
                  <w:pPr>
                    <w:jc w:val="right"/>
                    <w:rPr>
                      <w:rFonts w:ascii="Times New Roman" w:hAnsi="Times New Roman"/>
                      <w:position w:val="-12"/>
                      <w:sz w:val="24"/>
                      <w:szCs w:val="24"/>
                    </w:rPr>
                  </w:pPr>
                  <w:r w:rsidRPr="00CF0F42">
                    <w:lastRenderedPageBreak/>
                    <w:t>где:</w:t>
                  </w:r>
                </w:p>
              </w:tc>
              <w:tc>
                <w:tcPr>
                  <w:tcW w:w="855" w:type="dxa"/>
                </w:tcPr>
                <w:p w14:paraId="3CB4955E" w14:textId="77777777" w:rsidR="006E68CB" w:rsidRPr="00CF0F42" w:rsidRDefault="006E68CB" w:rsidP="006E68CB">
                  <w:pPr>
                    <w:jc w:val="right"/>
                    <w:rPr>
                      <w:rFonts w:ascii="Times New Roman" w:hAnsi="Times New Roman"/>
                      <w:position w:val="-12"/>
                      <w:sz w:val="24"/>
                      <w:szCs w:val="24"/>
                    </w:rPr>
                  </w:pPr>
                  <w:r w:rsidRPr="00CF0F42">
                    <w:t>T –</w:t>
                  </w:r>
                </w:p>
              </w:tc>
              <w:tc>
                <w:tcPr>
                  <w:tcW w:w="5233" w:type="dxa"/>
                </w:tcPr>
                <w:p w14:paraId="76D2FEDA" w14:textId="77777777" w:rsidR="006E68CB" w:rsidRPr="00CF0F42" w:rsidRDefault="006E68CB" w:rsidP="006E68CB">
                  <w:pPr>
                    <w:jc w:val="center"/>
                    <w:rPr>
                      <w:rFonts w:ascii="Times New Roman" w:hAnsi="Times New Roman"/>
                      <w:position w:val="-12"/>
                      <w:sz w:val="24"/>
                      <w:szCs w:val="24"/>
                    </w:rPr>
                  </w:pPr>
                  <w:proofErr w:type="spellStart"/>
                  <w:r w:rsidRPr="00CF0F42">
                    <w:t>бóльший</w:t>
                  </w:r>
                  <w:proofErr w:type="spellEnd"/>
                  <w:r w:rsidRPr="00CF0F42">
                    <w:t xml:space="preserve"> по продолжительности период времени;</w:t>
                  </w:r>
                </w:p>
              </w:tc>
            </w:tr>
            <w:tr w:rsidR="006E68CB" w:rsidRPr="00CF0F42" w14:paraId="37873BDF" w14:textId="77777777" w:rsidTr="00865B8A">
              <w:trPr>
                <w:jc w:val="center"/>
              </w:trPr>
              <w:tc>
                <w:tcPr>
                  <w:tcW w:w="993" w:type="dxa"/>
                </w:tcPr>
                <w:p w14:paraId="544A92FA" w14:textId="77777777" w:rsidR="006E68CB" w:rsidRPr="00CF0F42" w:rsidRDefault="006E68CB" w:rsidP="006E68CB">
                  <w:pPr>
                    <w:jc w:val="right"/>
                    <w:rPr>
                      <w:rFonts w:ascii="Times New Roman" w:hAnsi="Times New Roman"/>
                      <w:position w:val="-12"/>
                      <w:sz w:val="24"/>
                      <w:szCs w:val="24"/>
                    </w:rPr>
                  </w:pPr>
                </w:p>
              </w:tc>
              <w:tc>
                <w:tcPr>
                  <w:tcW w:w="855" w:type="dxa"/>
                </w:tcPr>
                <w:p w14:paraId="4BF56779" w14:textId="77777777" w:rsidR="006E68CB" w:rsidRPr="00CF0F42" w:rsidRDefault="006E68CB" w:rsidP="006E68CB">
                  <w:pPr>
                    <w:jc w:val="right"/>
                    <w:rPr>
                      <w:rFonts w:ascii="Times New Roman" w:hAnsi="Times New Roman"/>
                      <w:position w:val="-12"/>
                      <w:sz w:val="24"/>
                      <w:szCs w:val="24"/>
                    </w:rPr>
                  </w:pPr>
                  <w:r w:rsidRPr="00CF0F42">
                    <w:t>t –</w:t>
                  </w:r>
                </w:p>
              </w:tc>
              <w:tc>
                <w:tcPr>
                  <w:tcW w:w="5233" w:type="dxa"/>
                </w:tcPr>
                <w:p w14:paraId="208F60F4" w14:textId="77777777" w:rsidR="006E68CB" w:rsidRPr="00CF0F42" w:rsidRDefault="006E68CB" w:rsidP="006E68CB">
                  <w:pPr>
                    <w:spacing w:after="120"/>
                    <w:jc w:val="center"/>
                    <w:rPr>
                      <w:rFonts w:ascii="Times New Roman" w:hAnsi="Times New Roman"/>
                      <w:position w:val="-12"/>
                      <w:sz w:val="24"/>
                      <w:szCs w:val="24"/>
                    </w:rPr>
                  </w:pPr>
                  <w:r w:rsidRPr="00CF0F42">
                    <w:t>меньший по продолжительности период времени.</w:t>
                  </w:r>
                </w:p>
              </w:tc>
            </w:tr>
          </w:tbl>
          <w:p w14:paraId="5A109B93" w14:textId="77777777" w:rsidR="006E68CB" w:rsidRPr="00CF0F42" w:rsidRDefault="006E68CB" w:rsidP="007842E1">
            <w:pPr>
              <w:spacing w:before="120"/>
              <w:rPr>
                <w:sz w:val="24"/>
                <w:szCs w:val="24"/>
              </w:rPr>
            </w:pPr>
          </w:p>
        </w:tc>
      </w:tr>
    </w:tbl>
    <w:p w14:paraId="0FAF8AB9" w14:textId="1A90FD95"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11</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772"/>
        <w:gridCol w:w="2898"/>
      </w:tblGrid>
      <w:tr w:rsidR="00375A56" w:rsidRPr="00CF0F42" w14:paraId="79A5E036" w14:textId="77777777" w:rsidTr="00865B8A">
        <w:trPr>
          <w:tblHeader/>
          <w:jc w:val="center"/>
        </w:trPr>
        <w:tc>
          <w:tcPr>
            <w:tcW w:w="3164" w:type="dxa"/>
            <w:vMerge w:val="restart"/>
            <w:shd w:val="clear" w:color="auto" w:fill="F2F2F2"/>
            <w:vAlign w:val="center"/>
          </w:tcPr>
          <w:p w14:paraId="6D1B8D29" w14:textId="77777777" w:rsidR="00375A56" w:rsidRPr="00CF0F42" w:rsidRDefault="00375A56" w:rsidP="00865B8A">
            <w:pPr>
              <w:spacing w:before="60" w:after="60"/>
              <w:jc w:val="center"/>
              <w:rPr>
                <w:b/>
              </w:rPr>
            </w:pPr>
            <w:r w:rsidRPr="00CF0F42">
              <w:rPr>
                <w:b/>
              </w:rPr>
              <w:t>Ставка накопления (дисконтирования)</w:t>
            </w:r>
          </w:p>
        </w:tc>
        <w:tc>
          <w:tcPr>
            <w:tcW w:w="6747" w:type="dxa"/>
            <w:gridSpan w:val="2"/>
            <w:shd w:val="clear" w:color="auto" w:fill="F2F2F2"/>
            <w:vAlign w:val="center"/>
          </w:tcPr>
          <w:p w14:paraId="5503461E" w14:textId="77777777" w:rsidR="00375A56" w:rsidRPr="00CF0F42" w:rsidRDefault="00375A56" w:rsidP="00865B8A">
            <w:pPr>
              <w:spacing w:before="60" w:after="60"/>
              <w:jc w:val="center"/>
              <w:rPr>
                <w:b/>
              </w:rPr>
            </w:pPr>
            <w:r w:rsidRPr="00CF0F42">
              <w:rPr>
                <w:b/>
              </w:rPr>
              <w:t>Формула расчета из годовой ставки накопления (</w:t>
            </w:r>
            <w:r w:rsidRPr="00CF0F42">
              <w:rPr>
                <w:b/>
                <w:lang w:val="en-US"/>
              </w:rPr>
              <w:t>t</w:t>
            </w:r>
            <w:r w:rsidRPr="00CF0F42">
              <w:rPr>
                <w:b/>
                <w:vertAlign w:val="subscript"/>
              </w:rPr>
              <w:t>год</w:t>
            </w:r>
            <w:r w:rsidRPr="00CF0F42">
              <w:rPr>
                <w:b/>
              </w:rPr>
              <w:t>)</w:t>
            </w:r>
          </w:p>
        </w:tc>
      </w:tr>
      <w:tr w:rsidR="00375A56" w:rsidRPr="00CF0F42" w14:paraId="3BEF571C" w14:textId="77777777" w:rsidTr="00375A56">
        <w:trPr>
          <w:tblHeader/>
          <w:jc w:val="center"/>
        </w:trPr>
        <w:tc>
          <w:tcPr>
            <w:tcW w:w="3164" w:type="dxa"/>
            <w:vMerge/>
            <w:shd w:val="clear" w:color="auto" w:fill="F2F2F2"/>
            <w:vAlign w:val="center"/>
          </w:tcPr>
          <w:p w14:paraId="6B97665C" w14:textId="77777777" w:rsidR="00375A56" w:rsidRPr="00CF0F42" w:rsidRDefault="00375A56" w:rsidP="00865B8A">
            <w:pPr>
              <w:spacing w:before="60" w:after="60"/>
              <w:jc w:val="center"/>
              <w:rPr>
                <w:b/>
              </w:rPr>
            </w:pPr>
          </w:p>
        </w:tc>
        <w:tc>
          <w:tcPr>
            <w:tcW w:w="3527" w:type="dxa"/>
            <w:shd w:val="clear" w:color="auto" w:fill="F2F2F2"/>
            <w:vAlign w:val="center"/>
          </w:tcPr>
          <w:p w14:paraId="2A3EC33F" w14:textId="77777777" w:rsidR="00375A56" w:rsidRPr="00CF0F42" w:rsidRDefault="00375A56" w:rsidP="00865B8A">
            <w:pPr>
              <w:spacing w:before="60" w:after="60"/>
              <w:jc w:val="center"/>
              <w:rPr>
                <w:b/>
              </w:rPr>
            </w:pPr>
            <w:r w:rsidRPr="00CF0F42">
              <w:rPr>
                <w:b/>
              </w:rPr>
              <w:t>Нормальный вариант</w:t>
            </w:r>
          </w:p>
        </w:tc>
        <w:tc>
          <w:tcPr>
            <w:tcW w:w="3220" w:type="dxa"/>
            <w:shd w:val="clear" w:color="auto" w:fill="F2F2F2"/>
          </w:tcPr>
          <w:p w14:paraId="44D50A0C" w14:textId="77777777" w:rsidR="00375A56" w:rsidRPr="00CF0F42" w:rsidRDefault="00375A56" w:rsidP="00865B8A">
            <w:pPr>
              <w:spacing w:before="60" w:after="60"/>
              <w:jc w:val="center"/>
              <w:rPr>
                <w:b/>
              </w:rPr>
            </w:pPr>
            <w:r w:rsidRPr="00CF0F42">
              <w:rPr>
                <w:b/>
              </w:rPr>
              <w:t>Упрощенный вариант</w:t>
            </w:r>
          </w:p>
        </w:tc>
      </w:tr>
      <w:tr w:rsidR="00375A56" w:rsidRPr="00CF0F42" w14:paraId="63A22FC3" w14:textId="77777777" w:rsidTr="00375A56">
        <w:trPr>
          <w:jc w:val="center"/>
        </w:trPr>
        <w:tc>
          <w:tcPr>
            <w:tcW w:w="3164" w:type="dxa"/>
            <w:shd w:val="clear" w:color="auto" w:fill="auto"/>
            <w:vAlign w:val="center"/>
          </w:tcPr>
          <w:p w14:paraId="67EDA476" w14:textId="77777777" w:rsidR="00375A56" w:rsidRPr="00CF0F42" w:rsidRDefault="00375A56" w:rsidP="00865B8A">
            <w:r w:rsidRPr="00CF0F42">
              <w:t>Месячная</w:t>
            </w:r>
          </w:p>
        </w:tc>
        <w:tc>
          <w:tcPr>
            <w:tcW w:w="3527" w:type="dxa"/>
            <w:shd w:val="clear" w:color="auto" w:fill="auto"/>
          </w:tcPr>
          <w:p w14:paraId="22CB3429" w14:textId="6540922D" w:rsidR="00375A56" w:rsidRPr="00CF0F42" w:rsidRDefault="00434E74" w:rsidP="00865B8A">
            <w:pPr>
              <w:jc w:val="center"/>
            </w:pPr>
            <w:r w:rsidRPr="00CF0F42">
              <w:rPr>
                <w:position w:val="-14"/>
              </w:rPr>
              <w:object w:dxaOrig="2840" w:dyaOrig="580" w14:anchorId="01430637">
                <v:shape id="_x0000_i1039" type="#_x0000_t75" style="width:177.85pt;height:36pt" o:ole="">
                  <v:imagedata r:id="rId51" o:title=""/>
                </v:shape>
                <o:OLEObject Type="Embed" ProgID="Equation.3" ShapeID="_x0000_i1039" DrawAspect="Content" ObjectID="_1582374096" r:id="rId52"/>
              </w:object>
            </w:r>
          </w:p>
        </w:tc>
        <w:tc>
          <w:tcPr>
            <w:tcW w:w="3220" w:type="dxa"/>
          </w:tcPr>
          <w:p w14:paraId="689CD4F2" w14:textId="77777777" w:rsidR="00375A56" w:rsidRPr="00CF0F42" w:rsidRDefault="00375A56" w:rsidP="00865B8A">
            <w:pPr>
              <w:jc w:val="center"/>
              <w:rPr>
                <w:position w:val="-14"/>
              </w:rPr>
            </w:pPr>
            <w:r w:rsidRPr="00CF0F42">
              <w:rPr>
                <w:position w:val="-24"/>
              </w:rPr>
              <w:object w:dxaOrig="400" w:dyaOrig="639" w14:anchorId="03520B74">
                <v:shape id="_x0000_i1040" type="#_x0000_t75" style="width:20.95pt;height:44.05pt" o:ole="">
                  <v:imagedata r:id="rId53" o:title=""/>
                </v:shape>
                <o:OLEObject Type="Embed" ProgID="Equation.3" ShapeID="_x0000_i1040" DrawAspect="Content" ObjectID="_1582374097" r:id="rId54"/>
              </w:object>
            </w:r>
          </w:p>
        </w:tc>
      </w:tr>
      <w:tr w:rsidR="00375A56" w:rsidRPr="00CF0F42" w14:paraId="3B63D644" w14:textId="77777777" w:rsidTr="00375A56">
        <w:trPr>
          <w:jc w:val="center"/>
        </w:trPr>
        <w:tc>
          <w:tcPr>
            <w:tcW w:w="3164" w:type="dxa"/>
            <w:shd w:val="clear" w:color="auto" w:fill="auto"/>
            <w:vAlign w:val="center"/>
          </w:tcPr>
          <w:p w14:paraId="600F4299" w14:textId="77777777" w:rsidR="00375A56" w:rsidRPr="00CF0F42" w:rsidRDefault="00375A56" w:rsidP="00865B8A">
            <w:r w:rsidRPr="00CF0F42">
              <w:t>Квартальная</w:t>
            </w:r>
          </w:p>
        </w:tc>
        <w:tc>
          <w:tcPr>
            <w:tcW w:w="3527" w:type="dxa"/>
            <w:shd w:val="clear" w:color="auto" w:fill="auto"/>
          </w:tcPr>
          <w:p w14:paraId="447AE3F7" w14:textId="715529EB" w:rsidR="00375A56" w:rsidRPr="00CF0F42" w:rsidRDefault="00434E74" w:rsidP="00865B8A">
            <w:pPr>
              <w:jc w:val="center"/>
            </w:pPr>
            <w:r w:rsidRPr="00CF0F42">
              <w:rPr>
                <w:position w:val="-14"/>
              </w:rPr>
              <w:object w:dxaOrig="2780" w:dyaOrig="580" w14:anchorId="7D8E1FB4">
                <v:shape id="_x0000_i1041" type="#_x0000_t75" style="width:173pt;height:36pt" o:ole="">
                  <v:imagedata r:id="rId55" o:title=""/>
                </v:shape>
                <o:OLEObject Type="Embed" ProgID="Equation.3" ShapeID="_x0000_i1041" DrawAspect="Content" ObjectID="_1582374098" r:id="rId56"/>
              </w:object>
            </w:r>
          </w:p>
        </w:tc>
        <w:tc>
          <w:tcPr>
            <w:tcW w:w="3220" w:type="dxa"/>
          </w:tcPr>
          <w:p w14:paraId="3988424A" w14:textId="77777777" w:rsidR="00375A56" w:rsidRPr="00CF0F42" w:rsidRDefault="00375A56" w:rsidP="00865B8A">
            <w:pPr>
              <w:jc w:val="center"/>
              <w:rPr>
                <w:position w:val="-14"/>
              </w:rPr>
            </w:pPr>
            <w:r w:rsidRPr="00CF0F42">
              <w:rPr>
                <w:position w:val="-24"/>
              </w:rPr>
              <w:object w:dxaOrig="400" w:dyaOrig="620" w14:anchorId="50633B6E">
                <v:shape id="_x0000_i1042" type="#_x0000_t75" style="width:20.95pt;height:36pt" o:ole="">
                  <v:imagedata r:id="rId57" o:title=""/>
                </v:shape>
                <o:OLEObject Type="Embed" ProgID="Equation.3" ShapeID="_x0000_i1042" DrawAspect="Content" ObjectID="_1582374099" r:id="rId58"/>
              </w:object>
            </w:r>
          </w:p>
        </w:tc>
      </w:tr>
      <w:tr w:rsidR="00375A56" w:rsidRPr="00CF0F42" w14:paraId="4A71C162" w14:textId="77777777" w:rsidTr="00375A56">
        <w:trPr>
          <w:jc w:val="center"/>
        </w:trPr>
        <w:tc>
          <w:tcPr>
            <w:tcW w:w="3164" w:type="dxa"/>
            <w:shd w:val="clear" w:color="auto" w:fill="auto"/>
            <w:vAlign w:val="center"/>
          </w:tcPr>
          <w:p w14:paraId="001FD030" w14:textId="77777777" w:rsidR="00375A56" w:rsidRPr="00CF0F42" w:rsidRDefault="00375A56" w:rsidP="00865B8A">
            <w:r w:rsidRPr="00CF0F42">
              <w:t>Полугодовая</w:t>
            </w:r>
          </w:p>
        </w:tc>
        <w:tc>
          <w:tcPr>
            <w:tcW w:w="3527" w:type="dxa"/>
            <w:shd w:val="clear" w:color="auto" w:fill="auto"/>
          </w:tcPr>
          <w:p w14:paraId="5F8280FA" w14:textId="7ECF0D8E" w:rsidR="00375A56" w:rsidRPr="00CF0F42" w:rsidRDefault="00434E74" w:rsidP="00865B8A">
            <w:pPr>
              <w:jc w:val="center"/>
            </w:pPr>
            <w:r w:rsidRPr="00CF0F42">
              <w:rPr>
                <w:position w:val="-14"/>
              </w:rPr>
              <w:object w:dxaOrig="2780" w:dyaOrig="580" w14:anchorId="09EBC002">
                <v:shape id="_x0000_i1043" type="#_x0000_t75" style="width:173pt;height:36pt" o:ole="">
                  <v:imagedata r:id="rId59" o:title=""/>
                </v:shape>
                <o:OLEObject Type="Embed" ProgID="Equation.3" ShapeID="_x0000_i1043" DrawAspect="Content" ObjectID="_1582374100" r:id="rId60"/>
              </w:object>
            </w:r>
          </w:p>
        </w:tc>
        <w:tc>
          <w:tcPr>
            <w:tcW w:w="3220" w:type="dxa"/>
          </w:tcPr>
          <w:p w14:paraId="2C9AD1DC" w14:textId="77777777" w:rsidR="00375A56" w:rsidRPr="00CF0F42" w:rsidRDefault="00375A56" w:rsidP="00865B8A">
            <w:pPr>
              <w:jc w:val="center"/>
              <w:rPr>
                <w:position w:val="-14"/>
              </w:rPr>
            </w:pPr>
            <w:r w:rsidRPr="00CF0F42">
              <w:rPr>
                <w:position w:val="-24"/>
              </w:rPr>
              <w:object w:dxaOrig="400" w:dyaOrig="620" w14:anchorId="3431C66C">
                <v:shape id="_x0000_i1044" type="#_x0000_t75" style="width:20.95pt;height:36pt" o:ole="">
                  <v:imagedata r:id="rId61" o:title=""/>
                </v:shape>
                <o:OLEObject Type="Embed" ProgID="Equation.3" ShapeID="_x0000_i1044" DrawAspect="Content" ObjectID="_1582374101" r:id="rId62"/>
              </w:object>
            </w:r>
          </w:p>
        </w:tc>
      </w:tr>
    </w:tbl>
    <w:p w14:paraId="0914ABFD" w14:textId="77777777" w:rsidR="006E68CB" w:rsidRPr="00CF0F42" w:rsidRDefault="00375A56" w:rsidP="006E68CB">
      <w:pPr>
        <w:pStyle w:val="a3"/>
        <w:spacing w:before="120"/>
        <w:ind w:left="0" w:firstLine="696"/>
        <w:contextualSpacing w:val="0"/>
        <w:rPr>
          <w:sz w:val="24"/>
          <w:szCs w:val="24"/>
        </w:rPr>
      </w:pPr>
      <w:r w:rsidRPr="00CF0F42">
        <w:rPr>
          <w:sz w:val="24"/>
          <w:szCs w:val="24"/>
        </w:rPr>
        <w:t xml:space="preserve">Упрощенный вариант используется при малых величинах ставки / </w:t>
      </w:r>
      <w:r w:rsidR="007842E1" w:rsidRPr="00CF0F42">
        <w:rPr>
          <w:sz w:val="24"/>
          <w:szCs w:val="24"/>
        </w:rPr>
        <w:t>невысоких требованиях к точности расчета</w:t>
      </w:r>
      <w:r w:rsidRPr="00CF0F42">
        <w:rPr>
          <w:sz w:val="24"/>
          <w:szCs w:val="24"/>
        </w:rPr>
        <w:t xml:space="preserve">. </w:t>
      </w:r>
      <w:r w:rsidR="006E68CB" w:rsidRPr="00CF0F42">
        <w:rPr>
          <w:sz w:val="24"/>
          <w:szCs w:val="24"/>
        </w:rPr>
        <w:t xml:space="preserve">Например, при годовой ставке дисконтирования в размере 20% расчет величины месячной ставки по </w:t>
      </w:r>
      <w:r w:rsidRPr="00CF0F42">
        <w:rPr>
          <w:sz w:val="24"/>
          <w:szCs w:val="24"/>
        </w:rPr>
        <w:t xml:space="preserve">нормальному варианту </w:t>
      </w:r>
      <w:r w:rsidR="006E68CB" w:rsidRPr="00CF0F42">
        <w:rPr>
          <w:sz w:val="24"/>
          <w:szCs w:val="24"/>
        </w:rPr>
        <w:t xml:space="preserve">даст результат в размере 1,531%, а по </w:t>
      </w:r>
      <w:r w:rsidRPr="00CF0F42">
        <w:rPr>
          <w:sz w:val="24"/>
          <w:szCs w:val="24"/>
        </w:rPr>
        <w:t xml:space="preserve">упрощенному </w:t>
      </w:r>
      <w:r w:rsidR="006E68CB" w:rsidRPr="00CF0F42">
        <w:rPr>
          <w:sz w:val="24"/>
          <w:szCs w:val="24"/>
        </w:rPr>
        <w:t>– в размере 1,667%.</w:t>
      </w:r>
    </w:p>
    <w:p w14:paraId="79964481" w14:textId="1B97D1DF" w:rsidR="004046A0" w:rsidRPr="00CF0F42" w:rsidRDefault="00C27842" w:rsidP="00375A56">
      <w:pPr>
        <w:spacing w:before="120"/>
        <w:ind w:firstLine="708"/>
        <w:rPr>
          <w:sz w:val="24"/>
          <w:szCs w:val="24"/>
        </w:rPr>
      </w:pPr>
      <w:r w:rsidRPr="00CF0F42">
        <w:rPr>
          <w:b/>
          <w:sz w:val="24"/>
          <w:szCs w:val="24"/>
        </w:rPr>
        <w:t>2.</w:t>
      </w:r>
      <w:r w:rsidR="007D06AC" w:rsidRPr="00CF0F42">
        <w:rPr>
          <w:b/>
          <w:sz w:val="24"/>
          <w:szCs w:val="24"/>
        </w:rPr>
        <w:t>10</w:t>
      </w:r>
      <w:r w:rsidR="00997A6F" w:rsidRPr="00CF0F42">
        <w:rPr>
          <w:b/>
          <w:sz w:val="24"/>
          <w:szCs w:val="24"/>
        </w:rPr>
        <w:t>.4.</w:t>
      </w:r>
      <w:r w:rsidR="00375A56" w:rsidRPr="00CF0F42">
        <w:rPr>
          <w:sz w:val="24"/>
          <w:szCs w:val="24"/>
        </w:rPr>
        <w:t xml:space="preserve"> Функции </w:t>
      </w:r>
      <w:r w:rsidR="004046A0" w:rsidRPr="00CF0F42">
        <w:rPr>
          <w:sz w:val="24"/>
          <w:szCs w:val="24"/>
        </w:rPr>
        <w:t>2, 4, и 6 являются обратными по отношению к 1, 3 и 5 (соответственно)</w:t>
      </w:r>
      <w:r w:rsidR="007842E1" w:rsidRPr="00CF0F42">
        <w:rPr>
          <w:sz w:val="24"/>
          <w:szCs w:val="24"/>
        </w:rPr>
        <w:t xml:space="preserve"> – если забы</w:t>
      </w:r>
      <w:r w:rsidR="00375A56" w:rsidRPr="00CF0F42">
        <w:rPr>
          <w:sz w:val="24"/>
          <w:szCs w:val="24"/>
        </w:rPr>
        <w:t>та</w:t>
      </w:r>
      <w:r w:rsidR="007842E1" w:rsidRPr="00CF0F42">
        <w:rPr>
          <w:sz w:val="24"/>
          <w:szCs w:val="24"/>
        </w:rPr>
        <w:t xml:space="preserve"> прям</w:t>
      </w:r>
      <w:r w:rsidR="00375A56" w:rsidRPr="00CF0F42">
        <w:rPr>
          <w:sz w:val="24"/>
          <w:szCs w:val="24"/>
        </w:rPr>
        <w:t>ая</w:t>
      </w:r>
      <w:r w:rsidR="007842E1" w:rsidRPr="00CF0F42">
        <w:rPr>
          <w:sz w:val="24"/>
          <w:szCs w:val="24"/>
        </w:rPr>
        <w:t xml:space="preserve">, то </w:t>
      </w:r>
      <w:r w:rsidR="00375A56" w:rsidRPr="00CF0F42">
        <w:rPr>
          <w:sz w:val="24"/>
          <w:szCs w:val="24"/>
        </w:rPr>
        <w:t xml:space="preserve">ее </w:t>
      </w:r>
      <w:r w:rsidR="007842E1" w:rsidRPr="00CF0F42">
        <w:rPr>
          <w:sz w:val="24"/>
          <w:szCs w:val="24"/>
        </w:rPr>
        <w:t>можно вывести из обратной (и наоборот)</w:t>
      </w:r>
      <w:r w:rsidR="00375A56" w:rsidRPr="00CF0F42">
        <w:rPr>
          <w:sz w:val="24"/>
          <w:szCs w:val="24"/>
        </w:rPr>
        <w:t>.</w:t>
      </w:r>
    </w:p>
    <w:p w14:paraId="14CEF2E4" w14:textId="34AF09B0" w:rsidR="008A60AF" w:rsidRPr="00CF0F42" w:rsidRDefault="00C27842" w:rsidP="00A162DD">
      <w:pPr>
        <w:spacing w:before="120"/>
        <w:ind w:firstLine="709"/>
        <w:rPr>
          <w:sz w:val="24"/>
          <w:szCs w:val="24"/>
        </w:rPr>
      </w:pPr>
      <w:r w:rsidRPr="00CF0F42">
        <w:rPr>
          <w:b/>
          <w:sz w:val="24"/>
          <w:szCs w:val="24"/>
        </w:rPr>
        <w:t>2.</w:t>
      </w:r>
      <w:r w:rsidR="007D06AC" w:rsidRPr="00CF0F42">
        <w:rPr>
          <w:b/>
          <w:sz w:val="24"/>
          <w:szCs w:val="24"/>
        </w:rPr>
        <w:t>10</w:t>
      </w:r>
      <w:r w:rsidR="00997A6F" w:rsidRPr="00CF0F42">
        <w:rPr>
          <w:b/>
          <w:sz w:val="24"/>
          <w:szCs w:val="24"/>
        </w:rPr>
        <w:t>.5</w:t>
      </w:r>
      <w:r w:rsidR="00375A56" w:rsidRPr="00CF0F42">
        <w:rPr>
          <w:b/>
          <w:sz w:val="24"/>
          <w:szCs w:val="24"/>
        </w:rPr>
        <w:t>.</w:t>
      </w:r>
      <w:r w:rsidR="00375A56" w:rsidRPr="00CF0F42">
        <w:rPr>
          <w:sz w:val="24"/>
          <w:szCs w:val="24"/>
        </w:rPr>
        <w:t xml:space="preserve"> </w:t>
      </w:r>
      <w:r w:rsidR="00A162DD" w:rsidRPr="00CF0F42">
        <w:rPr>
          <w:sz w:val="24"/>
          <w:szCs w:val="24"/>
        </w:rPr>
        <w:t xml:space="preserve">На что обратить внимание в оценочной практике: </w:t>
      </w:r>
      <w:r w:rsidR="008A60AF" w:rsidRPr="00CF0F42">
        <w:rPr>
          <w:sz w:val="24"/>
          <w:szCs w:val="24"/>
        </w:rPr>
        <w:t xml:space="preserve">величины ставки </w:t>
      </w:r>
      <w:r w:rsidR="00A162DD" w:rsidRPr="00CF0F42">
        <w:rPr>
          <w:sz w:val="24"/>
          <w:szCs w:val="24"/>
        </w:rPr>
        <w:t xml:space="preserve">накопления </w:t>
      </w:r>
      <w:r w:rsidR="008A60AF" w:rsidRPr="00CF0F42">
        <w:rPr>
          <w:sz w:val="24"/>
          <w:szCs w:val="24"/>
        </w:rPr>
        <w:t xml:space="preserve">и периода времени </w:t>
      </w:r>
      <w:r w:rsidR="00A162DD" w:rsidRPr="00CF0F42">
        <w:rPr>
          <w:sz w:val="24"/>
          <w:szCs w:val="24"/>
        </w:rPr>
        <w:t>должны соответствовать друг другу. М</w:t>
      </w:r>
      <w:r w:rsidR="008A60AF" w:rsidRPr="00CF0F42">
        <w:rPr>
          <w:sz w:val="24"/>
          <w:szCs w:val="24"/>
        </w:rPr>
        <w:t>есячной ставке соответств</w:t>
      </w:r>
      <w:r w:rsidR="00A162DD" w:rsidRPr="00CF0F42">
        <w:rPr>
          <w:sz w:val="24"/>
          <w:szCs w:val="24"/>
        </w:rPr>
        <w:t>ует</w:t>
      </w:r>
      <w:r w:rsidR="008A60AF" w:rsidRPr="00CF0F42">
        <w:rPr>
          <w:sz w:val="24"/>
          <w:szCs w:val="24"/>
        </w:rPr>
        <w:t xml:space="preserve"> период времени в м</w:t>
      </w:r>
      <w:r w:rsidR="00A162DD" w:rsidRPr="00CF0F42">
        <w:rPr>
          <w:sz w:val="24"/>
          <w:szCs w:val="24"/>
        </w:rPr>
        <w:t>есяцы; годовой – в годах и т.д.</w:t>
      </w:r>
    </w:p>
    <w:p w14:paraId="6248C934" w14:textId="77777777" w:rsidR="00CA5A2D" w:rsidRPr="00CF0F42" w:rsidRDefault="00CA5A2D">
      <w:pPr>
        <w:rPr>
          <w:sz w:val="24"/>
          <w:szCs w:val="24"/>
        </w:rPr>
      </w:pPr>
    </w:p>
    <w:p w14:paraId="1D5BA875" w14:textId="7DACD4DB" w:rsidR="00CA5A2D" w:rsidRPr="00CF0F42" w:rsidRDefault="00C27842" w:rsidP="00926167">
      <w:pPr>
        <w:pStyle w:val="2"/>
        <w:spacing w:before="120"/>
        <w:jc w:val="center"/>
        <w:rPr>
          <w:rFonts w:asciiTheme="minorHAnsi" w:hAnsiTheme="minorHAnsi"/>
          <w:b/>
          <w:color w:val="auto"/>
          <w:sz w:val="24"/>
          <w:szCs w:val="24"/>
        </w:rPr>
      </w:pPr>
      <w:bookmarkStart w:id="347" w:name="_Toc491945206"/>
      <w:bookmarkStart w:id="348" w:name="_Toc493884479"/>
      <w:r w:rsidRPr="00CF0F42">
        <w:rPr>
          <w:rFonts w:asciiTheme="minorHAnsi" w:hAnsiTheme="minorHAnsi"/>
          <w:b/>
          <w:color w:val="auto"/>
          <w:sz w:val="24"/>
          <w:szCs w:val="24"/>
        </w:rPr>
        <w:t>2</w:t>
      </w:r>
      <w:r w:rsidR="00CA5A2D" w:rsidRPr="00CF0F42">
        <w:rPr>
          <w:rFonts w:asciiTheme="minorHAnsi" w:hAnsiTheme="minorHAnsi"/>
          <w:b/>
          <w:color w:val="auto"/>
          <w:sz w:val="24"/>
          <w:szCs w:val="24"/>
        </w:rPr>
        <w:t>.</w:t>
      </w:r>
      <w:r w:rsidRPr="00CF0F42">
        <w:rPr>
          <w:rFonts w:asciiTheme="minorHAnsi" w:hAnsiTheme="minorHAnsi"/>
          <w:b/>
          <w:color w:val="auto"/>
          <w:sz w:val="24"/>
          <w:szCs w:val="24"/>
        </w:rPr>
        <w:t>1</w:t>
      </w:r>
      <w:r w:rsidR="007D06AC" w:rsidRPr="00CF0F42">
        <w:rPr>
          <w:rFonts w:asciiTheme="minorHAnsi" w:hAnsiTheme="minorHAnsi"/>
          <w:b/>
          <w:color w:val="auto"/>
          <w:sz w:val="24"/>
          <w:szCs w:val="24"/>
        </w:rPr>
        <w:t>1</w:t>
      </w:r>
      <w:r w:rsidR="00CA5A2D" w:rsidRPr="00CF0F42">
        <w:rPr>
          <w:rFonts w:asciiTheme="minorHAnsi" w:hAnsiTheme="minorHAnsi"/>
          <w:b/>
          <w:color w:val="auto"/>
          <w:sz w:val="24"/>
          <w:szCs w:val="24"/>
        </w:rPr>
        <w:t>. Дисконтирование</w:t>
      </w:r>
      <w:bookmarkEnd w:id="347"/>
      <w:bookmarkEnd w:id="348"/>
    </w:p>
    <w:p w14:paraId="605A5ECD" w14:textId="04AE1DA3" w:rsidR="00EE4640" w:rsidRPr="00CF0F42" w:rsidRDefault="00CA5A2D" w:rsidP="00CA5A2D">
      <w:pPr>
        <w:spacing w:before="120"/>
        <w:rPr>
          <w:sz w:val="24"/>
          <w:szCs w:val="24"/>
        </w:rPr>
      </w:pPr>
      <w:r w:rsidRPr="00CF0F42">
        <w:rPr>
          <w:b/>
          <w:sz w:val="24"/>
          <w:szCs w:val="24"/>
        </w:rPr>
        <w:tab/>
      </w:r>
      <w:r w:rsidR="00997A6F" w:rsidRPr="00CF0F42">
        <w:rPr>
          <w:b/>
          <w:sz w:val="24"/>
          <w:szCs w:val="24"/>
        </w:rPr>
        <w:t>2.</w:t>
      </w:r>
      <w:r w:rsidR="00C27842" w:rsidRPr="00CF0F42">
        <w:rPr>
          <w:b/>
          <w:sz w:val="24"/>
          <w:szCs w:val="24"/>
        </w:rPr>
        <w:t>1</w:t>
      </w:r>
      <w:r w:rsidR="007D06AC" w:rsidRPr="00CF0F42">
        <w:rPr>
          <w:b/>
          <w:sz w:val="24"/>
          <w:szCs w:val="24"/>
        </w:rPr>
        <w:t>1</w:t>
      </w:r>
      <w:r w:rsidR="00C27842" w:rsidRPr="00CF0F42">
        <w:rPr>
          <w:b/>
          <w:sz w:val="24"/>
          <w:szCs w:val="24"/>
        </w:rPr>
        <w:t>.</w:t>
      </w:r>
      <w:r w:rsidR="00997A6F" w:rsidRPr="00CF0F42">
        <w:rPr>
          <w:b/>
          <w:sz w:val="24"/>
          <w:szCs w:val="24"/>
        </w:rPr>
        <w:t xml:space="preserve">1. </w:t>
      </w:r>
      <w:r w:rsidRPr="00CF0F42">
        <w:rPr>
          <w:sz w:val="24"/>
          <w:szCs w:val="24"/>
        </w:rPr>
        <w:t>Дисконтирование – это определение стоимости денежной суммы</w:t>
      </w:r>
      <w:r w:rsidR="00EE4640" w:rsidRPr="00CF0F42">
        <w:rPr>
          <w:sz w:val="24"/>
          <w:szCs w:val="24"/>
        </w:rPr>
        <w:t xml:space="preserve"> </w:t>
      </w:r>
      <w:r w:rsidR="009E7B92" w:rsidRPr="00CF0F42">
        <w:rPr>
          <w:sz w:val="24"/>
          <w:szCs w:val="24"/>
        </w:rPr>
        <w:t>на </w:t>
      </w:r>
      <w:r w:rsidR="004B5F17" w:rsidRPr="00CF0F42">
        <w:rPr>
          <w:sz w:val="24"/>
          <w:szCs w:val="24"/>
        </w:rPr>
        <w:t>предыдущий</w:t>
      </w:r>
      <w:r w:rsidR="00EE4640" w:rsidRPr="00CF0F42">
        <w:rPr>
          <w:sz w:val="24"/>
          <w:szCs w:val="24"/>
        </w:rPr>
        <w:t xml:space="preserve"> период (движение влево по оси времени)</w:t>
      </w:r>
      <w:r w:rsidRPr="00CF0F42">
        <w:rPr>
          <w:sz w:val="24"/>
          <w:szCs w:val="24"/>
        </w:rPr>
        <w:t>.</w:t>
      </w:r>
    </w:p>
    <w:p w14:paraId="05F3D790" w14:textId="71059CF4" w:rsidR="00CA5A2D" w:rsidRPr="00CF0F42" w:rsidRDefault="00CA5A2D" w:rsidP="00EE4640">
      <w:pPr>
        <w:ind w:firstLine="709"/>
        <w:rPr>
          <w:b/>
          <w:sz w:val="24"/>
          <w:szCs w:val="24"/>
        </w:rPr>
      </w:pPr>
      <w:r w:rsidRPr="00CF0F42">
        <w:rPr>
          <w:sz w:val="24"/>
          <w:szCs w:val="24"/>
        </w:rPr>
        <w:t xml:space="preserve">Как правило, дисконтирование рассматривается как процесс, обратный индексации </w:t>
      </w:r>
      <w:r w:rsidR="00EE4640" w:rsidRPr="00CF0F42">
        <w:rPr>
          <w:sz w:val="24"/>
          <w:szCs w:val="24"/>
        </w:rPr>
        <w:t>(см. </w:t>
      </w:r>
      <w:r w:rsidR="00C27842" w:rsidRPr="00CF0F42">
        <w:rPr>
          <w:sz w:val="24"/>
          <w:szCs w:val="24"/>
        </w:rPr>
        <w:t>тему</w:t>
      </w:r>
      <w:r w:rsidR="00EE4640" w:rsidRPr="00CF0F42">
        <w:rPr>
          <w:sz w:val="24"/>
          <w:szCs w:val="24"/>
        </w:rPr>
        <w:t xml:space="preserve"> </w:t>
      </w:r>
      <w:r w:rsidR="00C27842" w:rsidRPr="00CF0F42">
        <w:rPr>
          <w:sz w:val="24"/>
          <w:szCs w:val="24"/>
        </w:rPr>
        <w:t>2</w:t>
      </w:r>
      <w:r w:rsidR="00EE4640" w:rsidRPr="00CF0F42">
        <w:rPr>
          <w:sz w:val="24"/>
          <w:szCs w:val="24"/>
        </w:rPr>
        <w:t>.</w:t>
      </w:r>
      <w:r w:rsidR="00C27842" w:rsidRPr="00CF0F42">
        <w:rPr>
          <w:sz w:val="24"/>
          <w:szCs w:val="24"/>
        </w:rPr>
        <w:t>1</w:t>
      </w:r>
      <w:r w:rsidR="007D06AC" w:rsidRPr="00CF0F42">
        <w:rPr>
          <w:sz w:val="24"/>
          <w:szCs w:val="24"/>
        </w:rPr>
        <w:t>2</w:t>
      </w:r>
      <w:r w:rsidR="00EE4640" w:rsidRPr="00CF0F42">
        <w:rPr>
          <w:sz w:val="24"/>
          <w:szCs w:val="24"/>
        </w:rPr>
        <w:t>).</w:t>
      </w:r>
    </w:p>
    <w:p w14:paraId="76A150CD" w14:textId="16B81A51" w:rsidR="00CA5A2D" w:rsidRPr="00CF0F42" w:rsidRDefault="00CA5A2D" w:rsidP="00CA5A2D">
      <w:pPr>
        <w:spacing w:before="120"/>
        <w:rPr>
          <w:sz w:val="24"/>
          <w:szCs w:val="24"/>
        </w:rPr>
      </w:pPr>
      <w:r w:rsidRPr="00CF0F42">
        <w:rPr>
          <w:sz w:val="24"/>
          <w:szCs w:val="24"/>
        </w:rPr>
        <w:tab/>
      </w:r>
      <w:r w:rsidR="00997A6F" w:rsidRPr="00CF0F42">
        <w:rPr>
          <w:b/>
          <w:sz w:val="24"/>
          <w:szCs w:val="24"/>
        </w:rPr>
        <w:t>2.</w:t>
      </w:r>
      <w:r w:rsidR="00C27842" w:rsidRPr="00CF0F42">
        <w:rPr>
          <w:b/>
          <w:sz w:val="24"/>
          <w:szCs w:val="24"/>
        </w:rPr>
        <w:t>1</w:t>
      </w:r>
      <w:r w:rsidR="007D06AC" w:rsidRPr="00CF0F42">
        <w:rPr>
          <w:b/>
          <w:sz w:val="24"/>
          <w:szCs w:val="24"/>
        </w:rPr>
        <w:t>1</w:t>
      </w:r>
      <w:r w:rsidR="00C27842" w:rsidRPr="00CF0F42">
        <w:rPr>
          <w:b/>
          <w:sz w:val="24"/>
          <w:szCs w:val="24"/>
        </w:rPr>
        <w:t>.</w:t>
      </w:r>
      <w:r w:rsidR="00997A6F" w:rsidRPr="00CF0F42">
        <w:rPr>
          <w:b/>
          <w:sz w:val="24"/>
          <w:szCs w:val="24"/>
        </w:rPr>
        <w:t>2</w:t>
      </w:r>
      <w:r w:rsidRPr="00CF0F42">
        <w:rPr>
          <w:b/>
          <w:sz w:val="24"/>
          <w:szCs w:val="24"/>
        </w:rPr>
        <w:t>.</w:t>
      </w:r>
      <w:r w:rsidRPr="00CF0F42">
        <w:rPr>
          <w:sz w:val="24"/>
          <w:szCs w:val="24"/>
        </w:rPr>
        <w:t xml:space="preserve"> Общая формула дисконтирования на конец периода:</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957"/>
      </w:tblGrid>
      <w:tr w:rsidR="00CA5A2D" w:rsidRPr="00CF0F42" w14:paraId="097A88A0" w14:textId="77777777" w:rsidTr="003E6952">
        <w:trPr>
          <w:jc w:val="center"/>
        </w:trPr>
        <w:tc>
          <w:tcPr>
            <w:tcW w:w="3529" w:type="dxa"/>
            <w:vAlign w:val="center"/>
          </w:tcPr>
          <w:p w14:paraId="25A5D018" w14:textId="77777777" w:rsidR="00CA5A2D" w:rsidRPr="00CF0F42" w:rsidRDefault="00A30FF4" w:rsidP="00F554A2">
            <w:pPr>
              <w:jc w:val="center"/>
              <w:rPr>
                <w:rFonts w:cs="Times New Roman"/>
              </w:rPr>
            </w:pPr>
            <w:r w:rsidRPr="00CF0F42">
              <w:rPr>
                <w:noProof/>
                <w:lang w:eastAsia="ru-RU"/>
              </w:rPr>
              <w:drawing>
                <wp:inline distT="0" distB="0" distL="0" distR="0" wp14:anchorId="7495F1D3" wp14:editId="376B2EA1">
                  <wp:extent cx="1728000" cy="849836"/>
                  <wp:effectExtent l="0" t="0" r="5715"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1728000" cy="849836"/>
                          </a:xfrm>
                          <a:prstGeom prst="rect">
                            <a:avLst/>
                          </a:prstGeom>
                          <a:ln>
                            <a:noFill/>
                          </a:ln>
                          <a:extLst>
                            <a:ext uri="{53640926-AAD7-44D8-BBD7-CCE9431645EC}">
                              <a14:shadowObscured xmlns:a14="http://schemas.microsoft.com/office/drawing/2010/main"/>
                            </a:ext>
                          </a:extLst>
                        </pic:spPr>
                      </pic:pic>
                    </a:graphicData>
                  </a:graphic>
                </wp:inline>
              </w:drawing>
            </w:r>
          </w:p>
        </w:tc>
        <w:tc>
          <w:tcPr>
            <w:tcW w:w="3797" w:type="dxa"/>
            <w:vAlign w:val="center"/>
          </w:tcPr>
          <w:p w14:paraId="652CF9DD" w14:textId="77777777" w:rsidR="00CA5A2D" w:rsidRPr="00CF0F42" w:rsidRDefault="008E6F0A" w:rsidP="00F554A2">
            <w:pPr>
              <w:jc w:val="center"/>
              <w:rPr>
                <w:rFonts w:cs="Times New Roman"/>
              </w:rPr>
            </w:pPr>
            <w:r w:rsidRPr="00CF0F42">
              <w:rPr>
                <w:position w:val="-30"/>
              </w:rPr>
              <w:object w:dxaOrig="2920" w:dyaOrig="680" w14:anchorId="25E89D73">
                <v:shape id="_x0000_i1045" type="#_x0000_t75" style="width:187pt;height:43pt" o:ole="">
                  <v:imagedata r:id="rId63" o:title=""/>
                </v:shape>
                <o:OLEObject Type="Embed" ProgID="Equation.3" ShapeID="_x0000_i1045" DrawAspect="Content" ObjectID="_1582374102" r:id="rId64"/>
              </w:object>
            </w:r>
          </w:p>
        </w:tc>
      </w:tr>
    </w:tbl>
    <w:tbl>
      <w:tblPr>
        <w:tblW w:w="8720" w:type="dxa"/>
        <w:jc w:val="center"/>
        <w:tblCellMar>
          <w:left w:w="0" w:type="dxa"/>
          <w:right w:w="0" w:type="dxa"/>
        </w:tblCellMar>
        <w:tblLook w:val="0600" w:firstRow="0" w:lastRow="0" w:firstColumn="0" w:lastColumn="0" w:noHBand="1" w:noVBand="1"/>
      </w:tblPr>
      <w:tblGrid>
        <w:gridCol w:w="579"/>
        <w:gridCol w:w="663"/>
        <w:gridCol w:w="7478"/>
      </w:tblGrid>
      <w:tr w:rsidR="008E6F0A" w:rsidRPr="00CF0F42" w14:paraId="53C4063E" w14:textId="77777777" w:rsidTr="00A024F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3CD826D6" w14:textId="77777777" w:rsidR="008E6F0A" w:rsidRPr="00CF0F42" w:rsidRDefault="008E6F0A" w:rsidP="00F554A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4B56A8DF" w14:textId="77777777" w:rsidR="008E6F0A" w:rsidRPr="00CF0F42" w:rsidRDefault="008E6F0A" w:rsidP="00F554A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FV –</w:t>
            </w:r>
          </w:p>
        </w:tc>
        <w:tc>
          <w:tcPr>
            <w:tcW w:w="7478" w:type="dxa"/>
            <w:tcBorders>
              <w:top w:val="nil"/>
              <w:left w:val="nil"/>
              <w:bottom w:val="nil"/>
              <w:right w:val="nil"/>
            </w:tcBorders>
            <w:shd w:val="clear" w:color="auto" w:fill="auto"/>
            <w:tcMar>
              <w:top w:w="15" w:type="dxa"/>
              <w:left w:w="108" w:type="dxa"/>
              <w:bottom w:w="0" w:type="dxa"/>
              <w:right w:w="108" w:type="dxa"/>
            </w:tcMar>
            <w:hideMark/>
          </w:tcPr>
          <w:p w14:paraId="569957A4" w14:textId="77777777" w:rsidR="008E6F0A" w:rsidRPr="00CF0F42" w:rsidRDefault="008E6F0A" w:rsidP="00FA14B1">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будущая стоимость,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8E6F0A" w:rsidRPr="00CF0F42" w14:paraId="6D69D55A" w14:textId="77777777" w:rsidTr="00A024F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2230664C" w14:textId="77777777" w:rsidR="008E6F0A" w:rsidRPr="00CF0F42" w:rsidRDefault="008E6F0A" w:rsidP="00F554A2">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35D1290F" w14:textId="77777777" w:rsidR="008E6F0A" w:rsidRPr="00CF0F42" w:rsidRDefault="008E6F0A" w:rsidP="00F554A2">
            <w:pPr>
              <w:ind w:firstLine="14"/>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PV</w:t>
            </w:r>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w:t>
            </w:r>
          </w:p>
        </w:tc>
        <w:tc>
          <w:tcPr>
            <w:tcW w:w="7478" w:type="dxa"/>
            <w:tcBorders>
              <w:top w:val="nil"/>
              <w:left w:val="nil"/>
              <w:bottom w:val="nil"/>
              <w:right w:val="nil"/>
            </w:tcBorders>
            <w:shd w:val="clear" w:color="auto" w:fill="auto"/>
            <w:tcMar>
              <w:top w:w="15" w:type="dxa"/>
              <w:left w:w="108" w:type="dxa"/>
              <w:bottom w:w="0" w:type="dxa"/>
              <w:right w:w="108" w:type="dxa"/>
            </w:tcMar>
            <w:hideMark/>
          </w:tcPr>
          <w:p w14:paraId="3420E7D0" w14:textId="77777777" w:rsidR="008E6F0A" w:rsidRPr="00CF0F42" w:rsidRDefault="00FA14B1" w:rsidP="00FA14B1">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текущая стоимость</w:t>
            </w:r>
            <w:r w:rsidR="008E6F0A" w:rsidRPr="00CF0F42">
              <w:rPr>
                <w:rFonts w:eastAsia="Times New Roman" w:cs="Times New Roman"/>
                <w:color w:val="000000" w:themeColor="text1"/>
                <w:kern w:val="24"/>
                <w:sz w:val="20"/>
                <w:szCs w:val="20"/>
                <w:lang w:eastAsia="ru-RU"/>
              </w:rPr>
              <w:t xml:space="preserve">, </w:t>
            </w:r>
            <w:proofErr w:type="spellStart"/>
            <w:r w:rsidR="008E6F0A" w:rsidRPr="00CF0F42">
              <w:rPr>
                <w:rFonts w:eastAsia="Times New Roman" w:cs="Times New Roman"/>
                <w:color w:val="000000" w:themeColor="text1"/>
                <w:kern w:val="24"/>
                <w:sz w:val="20"/>
                <w:szCs w:val="20"/>
                <w:lang w:eastAsia="ru-RU"/>
              </w:rPr>
              <w:t>ден</w:t>
            </w:r>
            <w:proofErr w:type="spellEnd"/>
            <w:r w:rsidR="008E6F0A" w:rsidRPr="00CF0F42">
              <w:rPr>
                <w:rFonts w:eastAsia="Times New Roman" w:cs="Times New Roman"/>
                <w:color w:val="000000" w:themeColor="text1"/>
                <w:kern w:val="24"/>
                <w:sz w:val="20"/>
                <w:szCs w:val="20"/>
                <w:lang w:eastAsia="ru-RU"/>
              </w:rPr>
              <w:t>. ед.;</w:t>
            </w:r>
          </w:p>
        </w:tc>
      </w:tr>
      <w:tr w:rsidR="008E6F0A" w:rsidRPr="00CF0F42" w14:paraId="1161B979" w14:textId="77777777" w:rsidTr="00A024F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102ABFC8" w14:textId="77777777" w:rsidR="008E6F0A" w:rsidRPr="00CF0F42" w:rsidRDefault="008E6F0A" w:rsidP="00F554A2">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530C064A" w14:textId="77777777" w:rsidR="008E6F0A" w:rsidRPr="00CF0F42" w:rsidRDefault="008E6F0A" w:rsidP="00F554A2">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i</w:t>
            </w:r>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w:t>
            </w:r>
          </w:p>
        </w:tc>
        <w:tc>
          <w:tcPr>
            <w:tcW w:w="7478" w:type="dxa"/>
            <w:tcBorders>
              <w:top w:val="nil"/>
              <w:left w:val="nil"/>
              <w:bottom w:val="nil"/>
              <w:right w:val="nil"/>
            </w:tcBorders>
            <w:shd w:val="clear" w:color="auto" w:fill="auto"/>
            <w:tcMar>
              <w:top w:w="15" w:type="dxa"/>
              <w:left w:w="108" w:type="dxa"/>
              <w:bottom w:w="0" w:type="dxa"/>
              <w:right w:w="108" w:type="dxa"/>
            </w:tcMar>
            <w:hideMark/>
          </w:tcPr>
          <w:p w14:paraId="0F5A2C4A" w14:textId="77777777" w:rsidR="008E6F0A" w:rsidRPr="00CF0F42" w:rsidRDefault="008E6F0A" w:rsidP="00F554A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дисконтирования, доли ед./период времени;</w:t>
            </w:r>
          </w:p>
        </w:tc>
      </w:tr>
      <w:tr w:rsidR="008E6F0A" w:rsidRPr="00CF0F42" w14:paraId="4D687036" w14:textId="77777777" w:rsidTr="00A024F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6D151F56" w14:textId="77777777" w:rsidR="008E6F0A" w:rsidRPr="00CF0F42" w:rsidRDefault="008E6F0A" w:rsidP="00F554A2">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5E6011EA" w14:textId="77777777" w:rsidR="008E6F0A" w:rsidRPr="00CF0F42" w:rsidRDefault="008E6F0A" w:rsidP="00F554A2">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t –</w:t>
            </w:r>
          </w:p>
        </w:tc>
        <w:tc>
          <w:tcPr>
            <w:tcW w:w="7478" w:type="dxa"/>
            <w:tcBorders>
              <w:top w:val="nil"/>
              <w:left w:val="nil"/>
              <w:bottom w:val="nil"/>
              <w:right w:val="nil"/>
            </w:tcBorders>
            <w:shd w:val="clear" w:color="auto" w:fill="auto"/>
            <w:tcMar>
              <w:top w:w="15" w:type="dxa"/>
              <w:left w:w="108" w:type="dxa"/>
              <w:bottom w:w="0" w:type="dxa"/>
              <w:right w:w="108" w:type="dxa"/>
            </w:tcMar>
            <w:hideMark/>
          </w:tcPr>
          <w:p w14:paraId="269C1899" w14:textId="77777777" w:rsidR="008E6F0A" w:rsidRPr="00CF0F42" w:rsidRDefault="008E6F0A" w:rsidP="00F554A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интервал времени с даты оценки до даты возникновения FV, периодов времени.</w:t>
            </w:r>
          </w:p>
        </w:tc>
      </w:tr>
    </w:tbl>
    <w:p w14:paraId="3AA59E29" w14:textId="77777777" w:rsidR="003E6952" w:rsidRPr="00CF0F42" w:rsidRDefault="003E6952" w:rsidP="003E6952">
      <w:pPr>
        <w:spacing w:before="120"/>
        <w:ind w:firstLine="708"/>
        <w:rPr>
          <w:sz w:val="24"/>
          <w:szCs w:val="24"/>
        </w:rPr>
      </w:pPr>
      <w:r w:rsidRPr="00CF0F42">
        <w:rPr>
          <w:sz w:val="24"/>
          <w:szCs w:val="24"/>
        </w:rPr>
        <w:t xml:space="preserve">Дробь в квадратных скобках </w:t>
      </w:r>
      <w:r w:rsidR="00375A56" w:rsidRPr="00CF0F42">
        <w:rPr>
          <w:sz w:val="24"/>
          <w:szCs w:val="24"/>
        </w:rPr>
        <w:t>– д</w:t>
      </w:r>
      <w:r w:rsidRPr="00CF0F42">
        <w:rPr>
          <w:sz w:val="24"/>
          <w:szCs w:val="24"/>
        </w:rPr>
        <w:t>исконтный множитель</w:t>
      </w:r>
      <w:r w:rsidR="00375A56" w:rsidRPr="00CF0F42">
        <w:rPr>
          <w:sz w:val="24"/>
          <w:szCs w:val="24"/>
        </w:rPr>
        <w:t xml:space="preserve"> – </w:t>
      </w:r>
      <w:r w:rsidRPr="00CF0F42">
        <w:rPr>
          <w:sz w:val="24"/>
          <w:szCs w:val="24"/>
        </w:rPr>
        <w:t>показывает соотношение текущей и будущей стоимостей денежного потока</w:t>
      </w:r>
      <w:r w:rsidR="00375A56" w:rsidRPr="00CF0F42">
        <w:rPr>
          <w:sz w:val="24"/>
          <w:szCs w:val="24"/>
        </w:rPr>
        <w:t>.</w:t>
      </w:r>
    </w:p>
    <w:p w14:paraId="7EB15CDD" w14:textId="77777777" w:rsidR="00CA5A2D" w:rsidRPr="00CF0F42" w:rsidRDefault="00A162DD" w:rsidP="00CA5A2D">
      <w:pPr>
        <w:spacing w:before="120"/>
        <w:ind w:firstLine="708"/>
        <w:rPr>
          <w:sz w:val="24"/>
          <w:szCs w:val="24"/>
        </w:rPr>
      </w:pPr>
      <w:r w:rsidRPr="00CF0F42">
        <w:rPr>
          <w:rFonts w:cs="Times New Roman"/>
          <w:sz w:val="24"/>
          <w:szCs w:val="24"/>
        </w:rPr>
        <w:lastRenderedPageBreak/>
        <w:t>Пример задачи</w:t>
      </w:r>
      <w:r w:rsidR="00CA5A2D" w:rsidRPr="00CF0F42">
        <w:rPr>
          <w:sz w:val="24"/>
          <w:szCs w:val="24"/>
        </w:rPr>
        <w:t>. Какова текущая стоимость 1 000 000 руб., которые будут получены через 5 лет при средней величине годовой инфляции 10%?</w:t>
      </w:r>
    </w:p>
    <w:p w14:paraId="75447F8C" w14:textId="77777777" w:rsidR="00CA5A2D" w:rsidRPr="00CF0F42" w:rsidRDefault="00CA5A2D" w:rsidP="00CA5A2D">
      <w:pPr>
        <w:ind w:firstLine="709"/>
        <w:rPr>
          <w:sz w:val="24"/>
          <w:szCs w:val="24"/>
        </w:rPr>
      </w:pPr>
      <w:r w:rsidRPr="00CF0F42">
        <w:rPr>
          <w:sz w:val="24"/>
          <w:szCs w:val="24"/>
        </w:rPr>
        <w:t>Решение:</w:t>
      </w:r>
    </w:p>
    <w:p w14:paraId="5FDE0209" w14:textId="77777777" w:rsidR="00CA5A2D" w:rsidRPr="00CF0F42" w:rsidRDefault="00CA5A2D" w:rsidP="00CA5A2D">
      <w:pPr>
        <w:jc w:val="center"/>
        <w:rPr>
          <w:sz w:val="24"/>
          <w:szCs w:val="24"/>
        </w:rPr>
      </w:pPr>
      <w:r w:rsidRPr="00CF0F42">
        <w:rPr>
          <w:position w:val="-30"/>
        </w:rPr>
        <w:object w:dxaOrig="2620" w:dyaOrig="680" w14:anchorId="67ECF8C7">
          <v:shape id="_x0000_i1046" type="#_x0000_t75" style="width:164.95pt;height:43pt" o:ole="">
            <v:imagedata r:id="rId25" o:title=""/>
          </v:shape>
          <o:OLEObject Type="Embed" ProgID="Equation.3" ShapeID="_x0000_i1046" DrawAspect="Content" ObjectID="_1582374103" r:id="rId65"/>
        </w:object>
      </w:r>
    </w:p>
    <w:p w14:paraId="63010DED" w14:textId="35D1B71E" w:rsidR="00CA5A2D" w:rsidRPr="00CF0F42" w:rsidRDefault="00CA5A2D" w:rsidP="00CA5A2D">
      <w:pPr>
        <w:spacing w:before="120"/>
        <w:ind w:firstLine="708"/>
        <w:rPr>
          <w:sz w:val="24"/>
          <w:szCs w:val="24"/>
        </w:rPr>
      </w:pPr>
      <w:r w:rsidRPr="00CF0F42">
        <w:rPr>
          <w:b/>
          <w:sz w:val="24"/>
          <w:szCs w:val="24"/>
        </w:rPr>
        <w:t>2.</w:t>
      </w:r>
      <w:r w:rsidR="00C27842" w:rsidRPr="00CF0F42">
        <w:rPr>
          <w:b/>
          <w:sz w:val="24"/>
          <w:szCs w:val="24"/>
        </w:rPr>
        <w:t>1</w:t>
      </w:r>
      <w:r w:rsidR="007D06AC" w:rsidRPr="00CF0F42">
        <w:rPr>
          <w:b/>
          <w:sz w:val="24"/>
          <w:szCs w:val="24"/>
        </w:rPr>
        <w:t>1</w:t>
      </w:r>
      <w:r w:rsidR="00C27842" w:rsidRPr="00CF0F42">
        <w:rPr>
          <w:b/>
          <w:sz w:val="24"/>
          <w:szCs w:val="24"/>
        </w:rPr>
        <w:t>.</w:t>
      </w:r>
      <w:r w:rsidR="00997A6F" w:rsidRPr="00CF0F42">
        <w:rPr>
          <w:b/>
          <w:sz w:val="24"/>
          <w:szCs w:val="24"/>
        </w:rPr>
        <w:t>3.</w:t>
      </w:r>
      <w:r w:rsidRPr="00CF0F42">
        <w:rPr>
          <w:sz w:val="24"/>
          <w:szCs w:val="24"/>
        </w:rPr>
        <w:t xml:space="preserve"> При условно равномерном распределении денежных потоков в течение </w:t>
      </w:r>
      <w:r w:rsidR="00375A56" w:rsidRPr="00CF0F42">
        <w:rPr>
          <w:sz w:val="24"/>
          <w:szCs w:val="24"/>
        </w:rPr>
        <w:t>срока</w:t>
      </w:r>
      <w:r w:rsidRPr="00CF0F42">
        <w:rPr>
          <w:sz w:val="24"/>
          <w:szCs w:val="24"/>
        </w:rPr>
        <w:t xml:space="preserve"> (0; t) </w:t>
      </w:r>
      <w:r w:rsidR="008E2E46" w:rsidRPr="00CF0F42">
        <w:rPr>
          <w:sz w:val="24"/>
          <w:szCs w:val="24"/>
        </w:rPr>
        <w:t xml:space="preserve">дисконтирование осуществляется на середину периода, а </w:t>
      </w:r>
      <w:r w:rsidRPr="00CF0F42">
        <w:rPr>
          <w:sz w:val="24"/>
          <w:szCs w:val="24"/>
        </w:rPr>
        <w:t>общая формула преобразуется следующим образом:</w:t>
      </w:r>
    </w:p>
    <w:p w14:paraId="3A802433" w14:textId="77777777" w:rsidR="00CA5A2D" w:rsidRPr="00CF0F42" w:rsidRDefault="00CA5A2D" w:rsidP="00CA5A2D">
      <w:pPr>
        <w:jc w:val="center"/>
        <w:rPr>
          <w:rFonts w:ascii="Times New Roman" w:hAnsi="Times New Roman"/>
          <w:sz w:val="24"/>
          <w:szCs w:val="24"/>
        </w:rPr>
      </w:pPr>
      <w:r w:rsidRPr="00CF0F42">
        <w:rPr>
          <w:rFonts w:ascii="Times New Roman" w:hAnsi="Times New Roman"/>
          <w:position w:val="-30"/>
          <w:sz w:val="24"/>
          <w:szCs w:val="24"/>
        </w:rPr>
        <w:object w:dxaOrig="1640" w:dyaOrig="680" w14:anchorId="0910C662">
          <v:shape id="_x0000_i1047" type="#_x0000_t75" style="width:101pt;height:43pt" o:ole="">
            <v:imagedata r:id="rId66" o:title=""/>
          </v:shape>
          <o:OLEObject Type="Embed" ProgID="Equation.3" ShapeID="_x0000_i1047" DrawAspect="Content" ObjectID="_1582374104" r:id="rId67"/>
        </w:object>
      </w:r>
    </w:p>
    <w:p w14:paraId="60F98FF8" w14:textId="77777777" w:rsidR="00CA5A2D" w:rsidRPr="00CF0F42" w:rsidRDefault="00A162DD" w:rsidP="00CA5A2D">
      <w:pPr>
        <w:spacing w:before="120"/>
        <w:ind w:firstLine="708"/>
        <w:rPr>
          <w:sz w:val="24"/>
          <w:szCs w:val="24"/>
        </w:rPr>
      </w:pPr>
      <w:r w:rsidRPr="00CF0F42">
        <w:rPr>
          <w:rFonts w:cs="Times New Roman"/>
          <w:sz w:val="24"/>
          <w:szCs w:val="24"/>
        </w:rPr>
        <w:t>Пример задачи</w:t>
      </w:r>
      <w:r w:rsidR="00CA5A2D" w:rsidRPr="00CF0F42">
        <w:rPr>
          <w:sz w:val="24"/>
          <w:szCs w:val="24"/>
        </w:rPr>
        <w:t>. Определить текущую стоимость 1 000 000 руб., которые будут получены в течение года после даты оценки. Поступления равномерны в течение всего года, ставка дисконтирования 15% годовых</w:t>
      </w:r>
      <w:r w:rsidR="003E6952" w:rsidRPr="00CF0F42">
        <w:rPr>
          <w:sz w:val="24"/>
          <w:szCs w:val="24"/>
        </w:rPr>
        <w:t>.</w:t>
      </w:r>
    </w:p>
    <w:p w14:paraId="6114F5F5" w14:textId="77777777" w:rsidR="00CA5A2D" w:rsidRPr="00CF0F42" w:rsidRDefault="00CA5A2D" w:rsidP="00CA5A2D">
      <w:pPr>
        <w:ind w:firstLine="709"/>
        <w:rPr>
          <w:sz w:val="24"/>
          <w:szCs w:val="24"/>
        </w:rPr>
      </w:pPr>
      <w:r w:rsidRPr="00CF0F42">
        <w:rPr>
          <w:sz w:val="24"/>
          <w:szCs w:val="24"/>
        </w:rPr>
        <w:t>Решение:</w:t>
      </w:r>
    </w:p>
    <w:p w14:paraId="7C2CA22D" w14:textId="77777777" w:rsidR="00CA5A2D" w:rsidRPr="00CF0F42" w:rsidRDefault="003E6952" w:rsidP="00CA5A2D">
      <w:pPr>
        <w:jc w:val="center"/>
        <w:rPr>
          <w:sz w:val="24"/>
          <w:szCs w:val="24"/>
        </w:rPr>
      </w:pPr>
      <w:r w:rsidRPr="00CF0F42">
        <w:rPr>
          <w:position w:val="-30"/>
        </w:rPr>
        <w:object w:dxaOrig="2799" w:dyaOrig="680" w14:anchorId="63975A24">
          <v:shape id="_x0000_i1048" type="#_x0000_t75" style="width:180pt;height:43pt" o:ole="">
            <v:imagedata r:id="rId68" o:title=""/>
          </v:shape>
          <o:OLEObject Type="Embed" ProgID="Equation.3" ShapeID="_x0000_i1048" DrawAspect="Content" ObjectID="_1582374105" r:id="rId69"/>
        </w:object>
      </w:r>
    </w:p>
    <w:p w14:paraId="575680F2" w14:textId="3A2859CE" w:rsidR="003E6952" w:rsidRPr="00CF0F42" w:rsidRDefault="00997A6F" w:rsidP="003E6952">
      <w:pPr>
        <w:spacing w:before="120"/>
        <w:ind w:firstLine="708"/>
        <w:rPr>
          <w:sz w:val="24"/>
          <w:szCs w:val="24"/>
        </w:rPr>
      </w:pPr>
      <w:r w:rsidRPr="00CF0F42">
        <w:rPr>
          <w:b/>
          <w:sz w:val="24"/>
          <w:szCs w:val="24"/>
        </w:rPr>
        <w:t>2.</w:t>
      </w:r>
      <w:r w:rsidR="00C27842" w:rsidRPr="00CF0F42">
        <w:rPr>
          <w:b/>
          <w:sz w:val="24"/>
          <w:szCs w:val="24"/>
        </w:rPr>
        <w:t>1</w:t>
      </w:r>
      <w:r w:rsidR="007D06AC" w:rsidRPr="00CF0F42">
        <w:rPr>
          <w:b/>
          <w:sz w:val="24"/>
          <w:szCs w:val="24"/>
        </w:rPr>
        <w:t>1</w:t>
      </w:r>
      <w:r w:rsidR="00C27842" w:rsidRPr="00CF0F42">
        <w:rPr>
          <w:b/>
          <w:sz w:val="24"/>
          <w:szCs w:val="24"/>
        </w:rPr>
        <w:t>.</w:t>
      </w:r>
      <w:r w:rsidRPr="00CF0F42">
        <w:rPr>
          <w:b/>
          <w:sz w:val="24"/>
          <w:szCs w:val="24"/>
        </w:rPr>
        <w:t>4</w:t>
      </w:r>
      <w:r w:rsidR="003E6952" w:rsidRPr="00CF0F42">
        <w:rPr>
          <w:b/>
          <w:sz w:val="24"/>
          <w:szCs w:val="24"/>
        </w:rPr>
        <w:t>.</w:t>
      </w:r>
      <w:r w:rsidR="003E6952" w:rsidRPr="00CF0F42">
        <w:rPr>
          <w:sz w:val="24"/>
          <w:szCs w:val="24"/>
        </w:rPr>
        <w:t xml:space="preserve"> При изменении величины ставки дисконтирования в течение времени (переменная ставка дисконтирования) общая формула принимает следующий вид:</w:t>
      </w:r>
    </w:p>
    <w:p w14:paraId="2C9DB3A2" w14:textId="77777777" w:rsidR="003E6952" w:rsidRPr="00CF0F42" w:rsidRDefault="00F45782" w:rsidP="003E6952">
      <w:pPr>
        <w:ind w:firstLine="284"/>
        <w:jc w:val="center"/>
        <w:rPr>
          <w:rFonts w:ascii="Times New Roman" w:hAnsi="Times New Roman"/>
          <w:sz w:val="24"/>
          <w:szCs w:val="24"/>
        </w:rPr>
      </w:pPr>
      <w:r w:rsidRPr="00CF0F42">
        <w:rPr>
          <w:rFonts w:ascii="Times New Roman" w:hAnsi="Times New Roman"/>
          <w:position w:val="-30"/>
          <w:sz w:val="24"/>
          <w:szCs w:val="24"/>
        </w:rPr>
        <w:object w:dxaOrig="3920" w:dyaOrig="680" w14:anchorId="406A0E4A">
          <v:shape id="_x0000_i1049" type="#_x0000_t75" style="width:243.95pt;height:43pt" o:ole="">
            <v:imagedata r:id="rId70" o:title=""/>
          </v:shape>
          <o:OLEObject Type="Embed" ProgID="Equation.3" ShapeID="_x0000_i1049" DrawAspect="Content" ObjectID="_1582374106" r:id="rId71"/>
        </w:object>
      </w:r>
    </w:p>
    <w:p w14:paraId="39012106" w14:textId="77777777" w:rsidR="003E6952" w:rsidRPr="00CF0F42" w:rsidRDefault="003E6952" w:rsidP="003E6952">
      <w:pPr>
        <w:ind w:firstLine="709"/>
      </w:pPr>
      <w:r w:rsidRPr="00CF0F42">
        <w:t xml:space="preserve">где: </w:t>
      </w:r>
      <w:proofErr w:type="spellStart"/>
      <w:r w:rsidRPr="00CF0F42">
        <w:rPr>
          <w:i/>
        </w:rPr>
        <w:t>i</w:t>
      </w:r>
      <w:r w:rsidRPr="00CF0F42">
        <w:rPr>
          <w:vertAlign w:val="subscript"/>
        </w:rPr>
        <w:t>m</w:t>
      </w:r>
      <w:proofErr w:type="spellEnd"/>
      <w:r w:rsidRPr="00CF0F42">
        <w:t xml:space="preserve"> – ставка дисконтирования в интервал времени с </w:t>
      </w:r>
      <w:r w:rsidRPr="00CF0F42">
        <w:rPr>
          <w:i/>
          <w:lang w:val="en-US"/>
        </w:rPr>
        <w:t>t</w:t>
      </w:r>
      <w:r w:rsidRPr="00CF0F42">
        <w:rPr>
          <w:i/>
          <w:vertAlign w:val="subscript"/>
        </w:rPr>
        <w:t>m</w:t>
      </w:r>
      <w:r w:rsidRPr="00CF0F42">
        <w:t xml:space="preserve"> доли ед./период.</w:t>
      </w:r>
    </w:p>
    <w:p w14:paraId="7B5CAE7B" w14:textId="451DF8C6" w:rsidR="00033E2A" w:rsidRPr="00CF0F42" w:rsidRDefault="00A162DD" w:rsidP="003E6952">
      <w:pPr>
        <w:spacing w:before="120"/>
        <w:ind w:firstLine="708"/>
        <w:rPr>
          <w:sz w:val="24"/>
          <w:szCs w:val="24"/>
        </w:rPr>
      </w:pPr>
      <w:r w:rsidRPr="00CF0F42">
        <w:rPr>
          <w:rFonts w:cs="Times New Roman"/>
          <w:sz w:val="24"/>
          <w:szCs w:val="24"/>
        </w:rPr>
        <w:t>Пример задачи</w:t>
      </w:r>
      <w:r w:rsidRPr="00CF0F42">
        <w:rPr>
          <w:sz w:val="24"/>
          <w:szCs w:val="24"/>
        </w:rPr>
        <w:t xml:space="preserve"> </w:t>
      </w:r>
      <w:r w:rsidR="003E6952" w:rsidRPr="00CF0F42">
        <w:rPr>
          <w:sz w:val="24"/>
          <w:szCs w:val="24"/>
        </w:rPr>
        <w:t>– определить текущую стоимость денежн</w:t>
      </w:r>
      <w:r w:rsidR="00033E2A" w:rsidRPr="00CF0F42">
        <w:rPr>
          <w:sz w:val="24"/>
          <w:szCs w:val="24"/>
        </w:rPr>
        <w:t xml:space="preserve">ой суммы при следующих условиях: </w:t>
      </w:r>
      <w:r w:rsidR="00033E2A" w:rsidRPr="00CF0F42">
        <w:rPr>
          <w:sz w:val="24"/>
          <w:szCs w:val="24"/>
          <w:lang w:val="en-US"/>
        </w:rPr>
        <w:t>FV</w:t>
      </w:r>
      <w:r w:rsidR="00033E2A" w:rsidRPr="00CF0F42">
        <w:rPr>
          <w:sz w:val="24"/>
          <w:szCs w:val="24"/>
        </w:rPr>
        <w:t xml:space="preserve"> = 200</w:t>
      </w:r>
      <w:r w:rsidR="00033E2A" w:rsidRPr="00CF0F42">
        <w:rPr>
          <w:sz w:val="24"/>
          <w:szCs w:val="24"/>
          <w:lang w:val="en-US"/>
        </w:rPr>
        <w:t> </w:t>
      </w:r>
      <w:r w:rsidR="00033E2A" w:rsidRPr="00CF0F42">
        <w:rPr>
          <w:sz w:val="24"/>
          <w:szCs w:val="24"/>
        </w:rPr>
        <w:t xml:space="preserve">000 руб., </w:t>
      </w:r>
      <w:r w:rsidR="00033E2A" w:rsidRPr="00CF0F42">
        <w:rPr>
          <w:sz w:val="24"/>
          <w:szCs w:val="24"/>
          <w:lang w:val="en-US"/>
        </w:rPr>
        <w:t>t</w:t>
      </w:r>
      <w:r w:rsidR="00033E2A" w:rsidRPr="00CF0F42">
        <w:rPr>
          <w:sz w:val="24"/>
          <w:szCs w:val="24"/>
          <w:vertAlign w:val="subscript"/>
        </w:rPr>
        <w:t>1</w:t>
      </w:r>
      <w:r w:rsidR="00033E2A" w:rsidRPr="00CF0F42">
        <w:rPr>
          <w:sz w:val="24"/>
          <w:szCs w:val="24"/>
        </w:rPr>
        <w:t xml:space="preserve"> = </w:t>
      </w:r>
      <w:r w:rsidR="00033E2A" w:rsidRPr="00CF0F42">
        <w:rPr>
          <w:sz w:val="24"/>
          <w:szCs w:val="24"/>
          <w:lang w:val="en-US"/>
        </w:rPr>
        <w:t>t</w:t>
      </w:r>
      <w:r w:rsidR="00033E2A" w:rsidRPr="00CF0F42">
        <w:rPr>
          <w:sz w:val="24"/>
          <w:szCs w:val="24"/>
          <w:vertAlign w:val="subscript"/>
        </w:rPr>
        <w:t>2</w:t>
      </w:r>
      <w:r w:rsidR="00033E2A" w:rsidRPr="00CF0F42">
        <w:rPr>
          <w:sz w:val="24"/>
          <w:szCs w:val="24"/>
        </w:rPr>
        <w:t xml:space="preserve"> = 1 год, </w:t>
      </w:r>
      <w:proofErr w:type="spellStart"/>
      <w:r w:rsidR="00033E2A" w:rsidRPr="00CF0F42">
        <w:rPr>
          <w:sz w:val="24"/>
          <w:szCs w:val="24"/>
          <w:lang w:val="en-US"/>
        </w:rPr>
        <w:t>i</w:t>
      </w:r>
      <w:proofErr w:type="spellEnd"/>
      <w:r w:rsidR="00033E2A" w:rsidRPr="00CF0F42">
        <w:rPr>
          <w:sz w:val="24"/>
          <w:szCs w:val="24"/>
          <w:vertAlign w:val="subscript"/>
        </w:rPr>
        <w:t xml:space="preserve">1 </w:t>
      </w:r>
      <w:r w:rsidR="00033E2A" w:rsidRPr="00CF0F42">
        <w:rPr>
          <w:sz w:val="24"/>
          <w:szCs w:val="24"/>
        </w:rPr>
        <w:t xml:space="preserve">= </w:t>
      </w:r>
      <w:r w:rsidR="008E2E46" w:rsidRPr="00CF0F42">
        <w:rPr>
          <w:sz w:val="24"/>
          <w:szCs w:val="24"/>
        </w:rPr>
        <w:t>15</w:t>
      </w:r>
      <w:r w:rsidR="00033E2A" w:rsidRPr="00CF0F42">
        <w:rPr>
          <w:sz w:val="24"/>
          <w:szCs w:val="24"/>
        </w:rPr>
        <w:t xml:space="preserve">%/год, </w:t>
      </w:r>
      <w:proofErr w:type="spellStart"/>
      <w:r w:rsidR="00033E2A" w:rsidRPr="00CF0F42">
        <w:rPr>
          <w:sz w:val="24"/>
          <w:szCs w:val="24"/>
          <w:lang w:val="en-US"/>
        </w:rPr>
        <w:t>i</w:t>
      </w:r>
      <w:proofErr w:type="spellEnd"/>
      <w:r w:rsidR="00033E2A" w:rsidRPr="00CF0F42">
        <w:rPr>
          <w:sz w:val="24"/>
          <w:szCs w:val="24"/>
          <w:vertAlign w:val="subscript"/>
        </w:rPr>
        <w:t xml:space="preserve">2 </w:t>
      </w:r>
      <w:r w:rsidR="00033E2A" w:rsidRPr="00CF0F42">
        <w:rPr>
          <w:sz w:val="24"/>
          <w:szCs w:val="24"/>
        </w:rPr>
        <w:t>= 2</w:t>
      </w:r>
      <w:r w:rsidR="008E2E46" w:rsidRPr="00CF0F42">
        <w:rPr>
          <w:sz w:val="24"/>
          <w:szCs w:val="24"/>
        </w:rPr>
        <w:t>0</w:t>
      </w:r>
      <w:r w:rsidR="00033E2A" w:rsidRPr="00CF0F42">
        <w:rPr>
          <w:sz w:val="24"/>
          <w:szCs w:val="24"/>
        </w:rPr>
        <w:t>%/год.</w:t>
      </w:r>
    </w:p>
    <w:p w14:paraId="2D9E9394" w14:textId="77777777" w:rsidR="00033E2A" w:rsidRPr="00CF0F42" w:rsidRDefault="00033E2A" w:rsidP="00033E2A">
      <w:pPr>
        <w:spacing w:before="120"/>
        <w:ind w:firstLine="708"/>
        <w:jc w:val="center"/>
        <w:rPr>
          <w:sz w:val="24"/>
          <w:szCs w:val="24"/>
        </w:rPr>
      </w:pPr>
      <w:r w:rsidRPr="00CF0F42">
        <w:rPr>
          <w:noProof/>
          <w:lang w:eastAsia="ru-RU"/>
        </w:rPr>
        <w:drawing>
          <wp:inline distT="0" distB="0" distL="0" distR="0" wp14:anchorId="3FB30659" wp14:editId="52075986">
            <wp:extent cx="1828800" cy="1352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2" cstate="print">
                      <a:extLst>
                        <a:ext uri="{28A0092B-C50C-407E-A947-70E740481C1C}">
                          <a14:useLocalDpi xmlns:a14="http://schemas.microsoft.com/office/drawing/2010/main"/>
                        </a:ext>
                      </a:extLst>
                    </a:blip>
                    <a:srcRect/>
                    <a:stretch/>
                  </pic:blipFill>
                  <pic:spPr bwMode="auto">
                    <a:xfrm>
                      <a:off x="0" y="0"/>
                      <a:ext cx="1828800" cy="1352550"/>
                    </a:xfrm>
                    <a:prstGeom prst="rect">
                      <a:avLst/>
                    </a:prstGeom>
                    <a:ln>
                      <a:noFill/>
                    </a:ln>
                    <a:extLst>
                      <a:ext uri="{53640926-AAD7-44D8-BBD7-CCE9431645EC}">
                        <a14:shadowObscured xmlns:a14="http://schemas.microsoft.com/office/drawing/2010/main"/>
                      </a:ext>
                    </a:extLst>
                  </pic:spPr>
                </pic:pic>
              </a:graphicData>
            </a:graphic>
          </wp:inline>
        </w:drawing>
      </w:r>
    </w:p>
    <w:p w14:paraId="37906803" w14:textId="77777777" w:rsidR="003331C8" w:rsidRPr="00CF0F42" w:rsidRDefault="00033E2A" w:rsidP="00033E2A">
      <w:pPr>
        <w:ind w:firstLine="708"/>
        <w:rPr>
          <w:sz w:val="24"/>
          <w:szCs w:val="24"/>
        </w:rPr>
      </w:pPr>
      <w:r w:rsidRPr="00CF0F42">
        <w:rPr>
          <w:sz w:val="24"/>
          <w:szCs w:val="24"/>
        </w:rPr>
        <w:t xml:space="preserve">Решение. </w:t>
      </w:r>
    </w:p>
    <w:p w14:paraId="39F30D5D" w14:textId="77777777" w:rsidR="003331C8" w:rsidRPr="00CF0F42" w:rsidRDefault="00D94363" w:rsidP="00033E2A">
      <w:pPr>
        <w:ind w:firstLine="708"/>
        <w:rPr>
          <w:sz w:val="24"/>
          <w:szCs w:val="24"/>
        </w:rPr>
      </w:pPr>
      <w:r w:rsidRPr="00CF0F42">
        <w:rPr>
          <w:position w:val="-30"/>
          <w:sz w:val="24"/>
          <w:szCs w:val="24"/>
        </w:rPr>
        <w:object w:dxaOrig="5580" w:dyaOrig="680" w14:anchorId="7F0257AC">
          <v:shape id="_x0000_i1050" type="#_x0000_t75" style="width:345.5pt;height:43pt" o:ole="">
            <v:imagedata r:id="rId73" o:title=""/>
          </v:shape>
          <o:OLEObject Type="Embed" ProgID="Equation.3" ShapeID="_x0000_i1050" DrawAspect="Content" ObjectID="_1582374107" r:id="rId74"/>
        </w:object>
      </w:r>
    </w:p>
    <w:p w14:paraId="3C546D32" w14:textId="77777777" w:rsidR="003E6952" w:rsidRPr="00CF0F42" w:rsidRDefault="003331C8" w:rsidP="00033E2A">
      <w:pPr>
        <w:ind w:firstLine="708"/>
        <w:rPr>
          <w:sz w:val="24"/>
          <w:szCs w:val="24"/>
        </w:rPr>
      </w:pPr>
      <w:r w:rsidRPr="00CF0F42">
        <w:rPr>
          <w:sz w:val="24"/>
          <w:szCs w:val="24"/>
        </w:rPr>
        <w:t>Пояснение: п</w:t>
      </w:r>
      <w:r w:rsidR="003E6952" w:rsidRPr="00CF0F42">
        <w:rPr>
          <w:sz w:val="24"/>
          <w:szCs w:val="24"/>
        </w:rPr>
        <w:t>роцесс дисконтирования для наглядности разобьём на два этапа:</w:t>
      </w:r>
      <w:r w:rsidR="00033E2A" w:rsidRPr="00CF0F42">
        <w:rPr>
          <w:sz w:val="24"/>
          <w:szCs w:val="24"/>
        </w:rPr>
        <w:t xml:space="preserve"> </w:t>
      </w:r>
      <w:r w:rsidR="003E6952" w:rsidRPr="00CF0F42">
        <w:rPr>
          <w:sz w:val="24"/>
          <w:szCs w:val="24"/>
        </w:rPr>
        <w:t xml:space="preserve">приведение </w:t>
      </w:r>
      <w:r w:rsidR="00033E2A" w:rsidRPr="00CF0F42">
        <w:rPr>
          <w:sz w:val="24"/>
          <w:szCs w:val="24"/>
          <w:lang w:val="en-US"/>
        </w:rPr>
        <w:t>FV</w:t>
      </w:r>
      <w:r w:rsidR="00033E2A" w:rsidRPr="00CF0F42">
        <w:rPr>
          <w:sz w:val="24"/>
          <w:szCs w:val="24"/>
        </w:rPr>
        <w:t xml:space="preserve"> к моменту </w:t>
      </w:r>
      <w:r w:rsidR="003E6952" w:rsidRPr="00CF0F42">
        <w:rPr>
          <w:i/>
          <w:sz w:val="24"/>
          <w:szCs w:val="24"/>
          <w:lang w:val="en-US"/>
        </w:rPr>
        <w:t>t</w:t>
      </w:r>
      <w:r w:rsidR="003E6952" w:rsidRPr="00CF0F42">
        <w:rPr>
          <w:i/>
          <w:sz w:val="24"/>
          <w:szCs w:val="24"/>
          <w:vertAlign w:val="subscript"/>
        </w:rPr>
        <w:t>1</w:t>
      </w:r>
      <w:r w:rsidR="003E6952" w:rsidRPr="00CF0F42">
        <w:rPr>
          <w:sz w:val="24"/>
          <w:szCs w:val="24"/>
        </w:rPr>
        <w:t>;</w:t>
      </w:r>
      <w:r w:rsidR="00033E2A" w:rsidRPr="00CF0F42">
        <w:rPr>
          <w:sz w:val="24"/>
          <w:szCs w:val="24"/>
        </w:rPr>
        <w:t xml:space="preserve"> </w:t>
      </w:r>
      <w:r w:rsidR="003E6952" w:rsidRPr="00CF0F42">
        <w:rPr>
          <w:sz w:val="24"/>
          <w:szCs w:val="24"/>
        </w:rPr>
        <w:t xml:space="preserve">приведение </w:t>
      </w:r>
      <w:r w:rsidRPr="00CF0F42">
        <w:rPr>
          <w:sz w:val="24"/>
          <w:szCs w:val="24"/>
          <w:lang w:val="en-US"/>
        </w:rPr>
        <w:t>FV</w:t>
      </w:r>
      <w:r w:rsidRPr="00CF0F42">
        <w:rPr>
          <w:sz w:val="24"/>
          <w:szCs w:val="24"/>
          <w:vertAlign w:val="subscript"/>
        </w:rPr>
        <w:t>1</w:t>
      </w:r>
      <w:r w:rsidRPr="00CF0F42">
        <w:rPr>
          <w:sz w:val="24"/>
          <w:szCs w:val="24"/>
        </w:rPr>
        <w:t xml:space="preserve"> </w:t>
      </w:r>
      <w:r w:rsidR="00033E2A" w:rsidRPr="00CF0F42">
        <w:rPr>
          <w:sz w:val="24"/>
          <w:szCs w:val="24"/>
        </w:rPr>
        <w:t>к</w:t>
      </w:r>
      <w:r w:rsidR="003E6952" w:rsidRPr="00CF0F42">
        <w:rPr>
          <w:sz w:val="24"/>
          <w:szCs w:val="24"/>
        </w:rPr>
        <w:t xml:space="preserve"> момент</w:t>
      </w:r>
      <w:r w:rsidR="00773A59" w:rsidRPr="00CF0F42">
        <w:rPr>
          <w:sz w:val="24"/>
          <w:szCs w:val="24"/>
        </w:rPr>
        <w:t>у</w:t>
      </w:r>
      <w:r w:rsidR="003E6952" w:rsidRPr="00CF0F42">
        <w:rPr>
          <w:sz w:val="24"/>
          <w:szCs w:val="24"/>
        </w:rPr>
        <w:t xml:space="preserve"> времени </w:t>
      </w:r>
      <w:r w:rsidR="00033E2A" w:rsidRPr="00CF0F42">
        <w:rPr>
          <w:sz w:val="24"/>
          <w:szCs w:val="24"/>
        </w:rPr>
        <w:t>0</w:t>
      </w:r>
      <w:r w:rsidR="00773A59" w:rsidRPr="00CF0F42">
        <w:rPr>
          <w:sz w:val="24"/>
          <w:szCs w:val="24"/>
        </w:rPr>
        <w:t>:</w:t>
      </w:r>
    </w:p>
    <w:p w14:paraId="0DEDEACA" w14:textId="7E631A56" w:rsidR="00A024F9" w:rsidRPr="00CF0F42" w:rsidRDefault="00D94363" w:rsidP="00773A59">
      <w:pPr>
        <w:jc w:val="center"/>
        <w:rPr>
          <w:sz w:val="24"/>
          <w:szCs w:val="24"/>
        </w:rPr>
      </w:pPr>
      <w:r w:rsidRPr="00CF0F42">
        <w:rPr>
          <w:position w:val="-30"/>
          <w:sz w:val="24"/>
          <w:szCs w:val="24"/>
        </w:rPr>
        <w:object w:dxaOrig="3860" w:dyaOrig="680" w14:anchorId="17EA5434">
          <v:shape id="_x0000_i1051" type="#_x0000_t75" style="width:238.05pt;height:43pt" o:ole="">
            <v:imagedata r:id="rId75" o:title=""/>
          </v:shape>
          <o:OLEObject Type="Embed" ProgID="Equation.3" ShapeID="_x0000_i1051" DrawAspect="Content" ObjectID="_1582374108" r:id="rId76"/>
        </w:object>
      </w:r>
      <w:r w:rsidR="00773A59" w:rsidRPr="00CF0F42">
        <w:rPr>
          <w:position w:val="-30"/>
          <w:sz w:val="24"/>
          <w:szCs w:val="24"/>
        </w:rPr>
        <w:object w:dxaOrig="3640" w:dyaOrig="680" w14:anchorId="13AD05F7">
          <v:shape id="_x0000_i1052" type="#_x0000_t75" style="width:223pt;height:43pt" o:ole="">
            <v:imagedata r:id="rId77" o:title=""/>
          </v:shape>
          <o:OLEObject Type="Embed" ProgID="Equation.3" ShapeID="_x0000_i1052" DrawAspect="Content" ObjectID="_1582374109" r:id="rId78"/>
        </w:object>
      </w:r>
    </w:p>
    <w:p w14:paraId="3AF63F44" w14:textId="0D7CA7EA" w:rsidR="00A024F9" w:rsidRPr="00CF0F42" w:rsidRDefault="00A024F9">
      <w:pPr>
        <w:rPr>
          <w:sz w:val="24"/>
          <w:szCs w:val="24"/>
        </w:rPr>
      </w:pPr>
    </w:p>
    <w:p w14:paraId="7B54EFC4" w14:textId="2E6CC820" w:rsidR="008E6F0A" w:rsidRPr="00CF0F42" w:rsidRDefault="00C27842" w:rsidP="00926167">
      <w:pPr>
        <w:pStyle w:val="2"/>
        <w:spacing w:before="120"/>
        <w:jc w:val="center"/>
        <w:rPr>
          <w:rFonts w:asciiTheme="minorHAnsi" w:hAnsiTheme="minorHAnsi"/>
          <w:b/>
          <w:color w:val="auto"/>
          <w:sz w:val="24"/>
          <w:szCs w:val="24"/>
        </w:rPr>
      </w:pPr>
      <w:bookmarkStart w:id="349" w:name="_Toc491945207"/>
      <w:bookmarkStart w:id="350" w:name="_Toc493884480"/>
      <w:r w:rsidRPr="00CF0F42">
        <w:rPr>
          <w:rFonts w:asciiTheme="minorHAnsi" w:hAnsiTheme="minorHAnsi"/>
          <w:b/>
          <w:color w:val="auto"/>
          <w:sz w:val="24"/>
          <w:szCs w:val="24"/>
        </w:rPr>
        <w:t>2.1</w:t>
      </w:r>
      <w:r w:rsidR="007D06AC" w:rsidRPr="00CF0F42">
        <w:rPr>
          <w:rFonts w:asciiTheme="minorHAnsi" w:hAnsiTheme="minorHAnsi"/>
          <w:b/>
          <w:color w:val="auto"/>
          <w:sz w:val="24"/>
          <w:szCs w:val="24"/>
        </w:rPr>
        <w:t>2</w:t>
      </w:r>
      <w:r w:rsidR="008E6F0A" w:rsidRPr="00CF0F42">
        <w:rPr>
          <w:rFonts w:asciiTheme="minorHAnsi" w:hAnsiTheme="minorHAnsi"/>
          <w:b/>
          <w:color w:val="auto"/>
          <w:sz w:val="24"/>
          <w:szCs w:val="24"/>
        </w:rPr>
        <w:t>. Индексация</w:t>
      </w:r>
      <w:bookmarkEnd w:id="349"/>
      <w:bookmarkEnd w:id="350"/>
    </w:p>
    <w:p w14:paraId="047F2EBD" w14:textId="38DA472C" w:rsidR="008E6F0A" w:rsidRPr="00CF0F42" w:rsidRDefault="008E6F0A" w:rsidP="008E6F0A">
      <w:pPr>
        <w:spacing w:before="120"/>
        <w:rPr>
          <w:b/>
          <w:sz w:val="24"/>
          <w:szCs w:val="24"/>
        </w:rPr>
      </w:pPr>
      <w:r w:rsidRPr="00CF0F42">
        <w:rPr>
          <w:b/>
          <w:sz w:val="24"/>
          <w:szCs w:val="24"/>
        </w:rPr>
        <w:tab/>
      </w:r>
      <w:r w:rsidR="00C27842" w:rsidRPr="00CF0F42">
        <w:rPr>
          <w:b/>
          <w:sz w:val="24"/>
          <w:szCs w:val="24"/>
        </w:rPr>
        <w:t>2.1</w:t>
      </w:r>
      <w:r w:rsidR="007D06AC" w:rsidRPr="00CF0F42">
        <w:rPr>
          <w:b/>
          <w:sz w:val="24"/>
          <w:szCs w:val="24"/>
        </w:rPr>
        <w:t>2</w:t>
      </w:r>
      <w:r w:rsidR="00997A6F" w:rsidRPr="00CF0F42">
        <w:rPr>
          <w:b/>
          <w:sz w:val="24"/>
          <w:szCs w:val="24"/>
        </w:rPr>
        <w:t xml:space="preserve">.1. </w:t>
      </w:r>
      <w:r w:rsidRPr="00CF0F42">
        <w:rPr>
          <w:sz w:val="24"/>
          <w:szCs w:val="24"/>
        </w:rPr>
        <w:t>Индексация (применительно к оценочной деятельности) – это определение стоимости денежной суммы</w:t>
      </w:r>
      <w:r w:rsidR="00EE4640" w:rsidRPr="00CF0F42">
        <w:rPr>
          <w:sz w:val="24"/>
          <w:szCs w:val="24"/>
        </w:rPr>
        <w:t xml:space="preserve"> на последующий период (движение вправо по оси времени)</w:t>
      </w:r>
      <w:r w:rsidRPr="00CF0F42">
        <w:rPr>
          <w:sz w:val="24"/>
          <w:szCs w:val="24"/>
        </w:rPr>
        <w:t xml:space="preserve">. Как </w:t>
      </w:r>
      <w:r w:rsidRPr="00CF0F42">
        <w:rPr>
          <w:sz w:val="24"/>
          <w:szCs w:val="24"/>
        </w:rPr>
        <w:lastRenderedPageBreak/>
        <w:t xml:space="preserve">правило, индексация рассматривается как процесс, обратный дисконтированию (см. </w:t>
      </w:r>
      <w:r w:rsidR="00C27842" w:rsidRPr="00CF0F42">
        <w:rPr>
          <w:sz w:val="24"/>
          <w:szCs w:val="24"/>
        </w:rPr>
        <w:t>тему</w:t>
      </w:r>
      <w:r w:rsidRPr="00CF0F42">
        <w:rPr>
          <w:sz w:val="24"/>
          <w:szCs w:val="24"/>
        </w:rPr>
        <w:t xml:space="preserve"> 2</w:t>
      </w:r>
      <w:r w:rsidR="00C27842" w:rsidRPr="00CF0F42">
        <w:rPr>
          <w:sz w:val="24"/>
          <w:szCs w:val="24"/>
        </w:rPr>
        <w:t>.1</w:t>
      </w:r>
      <w:r w:rsidR="007D06AC" w:rsidRPr="00CF0F42">
        <w:rPr>
          <w:sz w:val="24"/>
          <w:szCs w:val="24"/>
        </w:rPr>
        <w:t>1</w:t>
      </w:r>
      <w:r w:rsidRPr="00CF0F42">
        <w:rPr>
          <w:sz w:val="24"/>
          <w:szCs w:val="24"/>
        </w:rPr>
        <w:t>).</w:t>
      </w:r>
    </w:p>
    <w:p w14:paraId="1E30B7F1" w14:textId="58B595C4" w:rsidR="008E6F0A" w:rsidRPr="00CF0F42" w:rsidRDefault="008E6F0A" w:rsidP="00643637">
      <w:pPr>
        <w:ind w:firstLine="709"/>
        <w:rPr>
          <w:sz w:val="24"/>
          <w:szCs w:val="24"/>
        </w:rPr>
      </w:pPr>
      <w:r w:rsidRPr="00CF0F42">
        <w:rPr>
          <w:sz w:val="24"/>
          <w:szCs w:val="24"/>
        </w:rPr>
        <w:t>Общая формула индексации имеет следующий вид:</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8E6F0A" w:rsidRPr="00CF0F42" w14:paraId="7C43B4ED" w14:textId="77777777" w:rsidTr="008E6F0A">
        <w:trPr>
          <w:jc w:val="center"/>
        </w:trPr>
        <w:tc>
          <w:tcPr>
            <w:tcW w:w="3529" w:type="dxa"/>
            <w:vAlign w:val="center"/>
          </w:tcPr>
          <w:p w14:paraId="4E0D63A1" w14:textId="77777777" w:rsidR="008E6F0A" w:rsidRPr="00CF0F42" w:rsidRDefault="008E6F0A" w:rsidP="00F554A2">
            <w:pPr>
              <w:jc w:val="center"/>
              <w:rPr>
                <w:rFonts w:cs="Times New Roman"/>
              </w:rPr>
            </w:pPr>
            <w:r w:rsidRPr="00CF0F42">
              <w:rPr>
                <w:noProof/>
                <w:lang w:eastAsia="ru-RU"/>
              </w:rPr>
              <w:drawing>
                <wp:inline distT="0" distB="0" distL="0" distR="0" wp14:anchorId="6FCA9B9C" wp14:editId="4AC0A96E">
                  <wp:extent cx="1752600" cy="914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9" cstate="print">
                            <a:extLst>
                              <a:ext uri="{28A0092B-C50C-407E-A947-70E740481C1C}">
                                <a14:useLocalDpi xmlns:a14="http://schemas.microsoft.com/office/drawing/2010/main"/>
                              </a:ext>
                            </a:extLst>
                          </a:blip>
                          <a:srcRect/>
                          <a:stretch/>
                        </pic:blipFill>
                        <pic:spPr bwMode="auto">
                          <a:xfrm>
                            <a:off x="0" y="0"/>
                            <a:ext cx="1752600" cy="91440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14:paraId="72B3F179" w14:textId="77777777" w:rsidR="008E6F0A" w:rsidRPr="00CF0F42" w:rsidRDefault="008E6F0A" w:rsidP="00F554A2">
            <w:pPr>
              <w:jc w:val="center"/>
              <w:rPr>
                <w:rFonts w:cs="Times New Roman"/>
              </w:rPr>
            </w:pPr>
            <w:r w:rsidRPr="00CF0F42">
              <w:rPr>
                <w:position w:val="-10"/>
              </w:rPr>
              <w:object w:dxaOrig="2000" w:dyaOrig="360" w14:anchorId="5C30C13E">
                <v:shape id="_x0000_i1053" type="#_x0000_t75" style="width:131.1pt;height:20.95pt" o:ole="">
                  <v:imagedata r:id="rId80" o:title=""/>
                </v:shape>
                <o:OLEObject Type="Embed" ProgID="Equation.3" ShapeID="_x0000_i1053" DrawAspect="Content" ObjectID="_1582374110" r:id="rId81"/>
              </w:object>
            </w:r>
          </w:p>
        </w:tc>
      </w:tr>
    </w:tbl>
    <w:tbl>
      <w:tblPr>
        <w:tblW w:w="7940" w:type="dxa"/>
        <w:jc w:val="center"/>
        <w:tblCellMar>
          <w:left w:w="0" w:type="dxa"/>
          <w:right w:w="0" w:type="dxa"/>
        </w:tblCellMar>
        <w:tblLook w:val="0600" w:firstRow="0" w:lastRow="0" w:firstColumn="0" w:lastColumn="0" w:noHBand="1" w:noVBand="1"/>
      </w:tblPr>
      <w:tblGrid>
        <w:gridCol w:w="579"/>
        <w:gridCol w:w="839"/>
        <w:gridCol w:w="6522"/>
      </w:tblGrid>
      <w:tr w:rsidR="008E6F0A" w:rsidRPr="00CF0F42" w14:paraId="0D56FF7A" w14:textId="77777777" w:rsidTr="00D9436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4C80DF9C" w14:textId="77777777" w:rsidR="008E6F0A" w:rsidRPr="00CF0F42" w:rsidRDefault="008E6F0A" w:rsidP="00F554A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070F32BA" w14:textId="77777777" w:rsidR="008E6F0A" w:rsidRPr="00CF0F42" w:rsidRDefault="008E6F0A" w:rsidP="00F554A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P</w:t>
            </w:r>
            <w:r w:rsidRPr="00CF0F42">
              <w:rPr>
                <w:rFonts w:eastAsia="Times New Roman" w:cs="Times New Roman"/>
                <w:i/>
                <w:iCs/>
                <w:color w:val="000000" w:themeColor="text1"/>
                <w:kern w:val="24"/>
                <w:sz w:val="20"/>
                <w:szCs w:val="20"/>
                <w:lang w:eastAsia="ru-RU"/>
              </w:rPr>
              <w:t>V –</w:t>
            </w:r>
          </w:p>
        </w:tc>
        <w:tc>
          <w:tcPr>
            <w:tcW w:w="6522" w:type="dxa"/>
            <w:tcBorders>
              <w:top w:val="nil"/>
              <w:left w:val="nil"/>
              <w:bottom w:val="nil"/>
              <w:right w:val="nil"/>
            </w:tcBorders>
            <w:shd w:val="clear" w:color="auto" w:fill="auto"/>
            <w:tcMar>
              <w:top w:w="15" w:type="dxa"/>
              <w:left w:w="108" w:type="dxa"/>
              <w:bottom w:w="0" w:type="dxa"/>
              <w:right w:w="108" w:type="dxa"/>
            </w:tcMar>
            <w:hideMark/>
          </w:tcPr>
          <w:p w14:paraId="6D19AEE2" w14:textId="77777777" w:rsidR="008E6F0A" w:rsidRPr="00CF0F42" w:rsidRDefault="008E6F0A" w:rsidP="00F554A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текущая стоимость,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8E6F0A" w:rsidRPr="00CF0F42" w14:paraId="5EF9B3FF" w14:textId="77777777" w:rsidTr="00D9436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5D93AA09" w14:textId="77777777" w:rsidR="008E6F0A" w:rsidRPr="00CF0F42" w:rsidRDefault="008E6F0A" w:rsidP="00F554A2">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04EEF663" w14:textId="77777777" w:rsidR="008E6F0A" w:rsidRPr="00CF0F42" w:rsidRDefault="008E6F0A" w:rsidP="00F554A2">
            <w:pPr>
              <w:ind w:firstLine="14"/>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P</w:t>
            </w:r>
            <w:r w:rsidRPr="00CF0F42">
              <w:rPr>
                <w:rFonts w:eastAsia="Times New Roman" w:cs="Times New Roman"/>
                <w:i/>
                <w:iCs/>
                <w:color w:val="000000" w:themeColor="text1"/>
                <w:kern w:val="24"/>
                <w:sz w:val="20"/>
                <w:szCs w:val="20"/>
                <w:lang w:val="en-US" w:eastAsia="ru-RU"/>
              </w:rPr>
              <w:t>P</w:t>
            </w:r>
            <w:r w:rsidRPr="00CF0F42">
              <w:rPr>
                <w:rFonts w:eastAsia="Times New Roman" w:cs="Times New Roman"/>
                <w:i/>
                <w:iCs/>
                <w:color w:val="000000" w:themeColor="text1"/>
                <w:kern w:val="24"/>
                <w:sz w:val="20"/>
                <w:szCs w:val="20"/>
                <w:lang w:eastAsia="ru-RU"/>
              </w:rPr>
              <w:t>V</w:t>
            </w:r>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w:t>
            </w:r>
          </w:p>
        </w:tc>
        <w:tc>
          <w:tcPr>
            <w:tcW w:w="6522" w:type="dxa"/>
            <w:tcBorders>
              <w:top w:val="nil"/>
              <w:left w:val="nil"/>
              <w:bottom w:val="nil"/>
              <w:right w:val="nil"/>
            </w:tcBorders>
            <w:shd w:val="clear" w:color="auto" w:fill="auto"/>
            <w:tcMar>
              <w:top w:w="15" w:type="dxa"/>
              <w:left w:w="108" w:type="dxa"/>
              <w:bottom w:w="0" w:type="dxa"/>
              <w:right w:w="108" w:type="dxa"/>
            </w:tcMar>
            <w:hideMark/>
          </w:tcPr>
          <w:p w14:paraId="5E6EE2A5" w14:textId="77777777" w:rsidR="008E6F0A" w:rsidRPr="00CF0F42" w:rsidRDefault="008E6F0A" w:rsidP="00F554A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денежная сумма</w:t>
            </w:r>
            <w:r w:rsidR="00EE4640" w:rsidRPr="00CF0F42">
              <w:rPr>
                <w:rFonts w:eastAsia="Times New Roman" w:cs="Times New Roman"/>
                <w:color w:val="000000" w:themeColor="text1"/>
                <w:kern w:val="24"/>
                <w:sz w:val="20"/>
                <w:szCs w:val="20"/>
                <w:lang w:eastAsia="ru-RU"/>
              </w:rPr>
              <w:t xml:space="preserve"> в</w:t>
            </w:r>
            <w:r w:rsidRPr="00CF0F42">
              <w:rPr>
                <w:rFonts w:eastAsia="Times New Roman" w:cs="Times New Roman"/>
                <w:color w:val="000000" w:themeColor="text1"/>
                <w:kern w:val="24"/>
                <w:sz w:val="20"/>
                <w:szCs w:val="20"/>
                <w:lang w:eastAsia="ru-RU"/>
              </w:rPr>
              <w:t xml:space="preserve"> предыдущий период,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8E6F0A" w:rsidRPr="00CF0F42" w14:paraId="223C7A9C" w14:textId="77777777" w:rsidTr="00D9436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2C7B3898" w14:textId="77777777" w:rsidR="008E6F0A" w:rsidRPr="00CF0F42" w:rsidRDefault="008E6F0A" w:rsidP="00F554A2">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0E36FBD5" w14:textId="77777777" w:rsidR="008E6F0A" w:rsidRPr="00CF0F42" w:rsidRDefault="008E6F0A" w:rsidP="00F554A2">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i</w:t>
            </w:r>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w:t>
            </w:r>
          </w:p>
        </w:tc>
        <w:tc>
          <w:tcPr>
            <w:tcW w:w="6522" w:type="dxa"/>
            <w:tcBorders>
              <w:top w:val="nil"/>
              <w:left w:val="nil"/>
              <w:bottom w:val="nil"/>
              <w:right w:val="nil"/>
            </w:tcBorders>
            <w:shd w:val="clear" w:color="auto" w:fill="auto"/>
            <w:tcMar>
              <w:top w:w="15" w:type="dxa"/>
              <w:left w:w="108" w:type="dxa"/>
              <w:bottom w:w="0" w:type="dxa"/>
              <w:right w:w="108" w:type="dxa"/>
            </w:tcMar>
            <w:hideMark/>
          </w:tcPr>
          <w:p w14:paraId="6E67E155" w14:textId="77777777" w:rsidR="008E6F0A" w:rsidRPr="00CF0F42" w:rsidRDefault="008E6F0A" w:rsidP="00F554A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индекс приведения</w:t>
            </w:r>
            <w:r w:rsidR="00D94363" w:rsidRPr="00CF0F42">
              <w:rPr>
                <w:rFonts w:eastAsia="Times New Roman" w:cs="Times New Roman"/>
                <w:color w:val="000000" w:themeColor="text1"/>
                <w:kern w:val="24"/>
                <w:sz w:val="20"/>
                <w:szCs w:val="20"/>
                <w:lang w:eastAsia="ru-RU"/>
              </w:rPr>
              <w:t xml:space="preserve"> к предыдущему периоду</w:t>
            </w:r>
            <w:r w:rsidRPr="00CF0F42">
              <w:rPr>
                <w:rFonts w:eastAsia="Times New Roman" w:cs="Times New Roman"/>
                <w:color w:val="000000" w:themeColor="text1"/>
                <w:kern w:val="24"/>
                <w:sz w:val="20"/>
                <w:szCs w:val="20"/>
                <w:lang w:eastAsia="ru-RU"/>
              </w:rPr>
              <w:t>, доли ед./период времени;</w:t>
            </w:r>
          </w:p>
        </w:tc>
      </w:tr>
      <w:tr w:rsidR="008E6F0A" w:rsidRPr="00CF0F42" w14:paraId="62F0F0D4" w14:textId="77777777" w:rsidTr="00D9436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0538688D" w14:textId="77777777" w:rsidR="008E6F0A" w:rsidRPr="00CF0F42" w:rsidRDefault="008E6F0A" w:rsidP="00F554A2">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600F8D56" w14:textId="77777777" w:rsidR="008E6F0A" w:rsidRPr="00CF0F42" w:rsidRDefault="008E6F0A" w:rsidP="00F554A2">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t –</w:t>
            </w:r>
          </w:p>
        </w:tc>
        <w:tc>
          <w:tcPr>
            <w:tcW w:w="6522" w:type="dxa"/>
            <w:tcBorders>
              <w:top w:val="nil"/>
              <w:left w:val="nil"/>
              <w:bottom w:val="nil"/>
              <w:right w:val="nil"/>
            </w:tcBorders>
            <w:shd w:val="clear" w:color="auto" w:fill="auto"/>
            <w:tcMar>
              <w:top w:w="15" w:type="dxa"/>
              <w:left w:w="108" w:type="dxa"/>
              <w:bottom w:w="0" w:type="dxa"/>
              <w:right w:w="108" w:type="dxa"/>
            </w:tcMar>
            <w:hideMark/>
          </w:tcPr>
          <w:p w14:paraId="4FAE0B36" w14:textId="77777777" w:rsidR="008E6F0A" w:rsidRPr="00CF0F42" w:rsidRDefault="008E6F0A" w:rsidP="00F554A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интервал времени, периодов времени.</w:t>
            </w:r>
          </w:p>
        </w:tc>
      </w:tr>
    </w:tbl>
    <w:p w14:paraId="250A8D15" w14:textId="79B93C90" w:rsidR="00643637" w:rsidRPr="00CF0F42" w:rsidRDefault="00643637" w:rsidP="00C07758">
      <w:pPr>
        <w:spacing w:before="120"/>
        <w:ind w:firstLine="709"/>
        <w:rPr>
          <w:rFonts w:ascii="Times New Roman" w:eastAsia="Times New Roman" w:hAnsi="Times New Roman" w:cs="Times New Roman"/>
          <w:color w:val="000000"/>
        </w:rPr>
      </w:pPr>
      <w:r w:rsidRPr="00CF0F42">
        <w:rPr>
          <w:b/>
          <w:sz w:val="24"/>
          <w:szCs w:val="24"/>
        </w:rPr>
        <w:t>2.1</w:t>
      </w:r>
      <w:r w:rsidR="007D06AC" w:rsidRPr="00CF0F42">
        <w:rPr>
          <w:b/>
          <w:sz w:val="24"/>
          <w:szCs w:val="24"/>
        </w:rPr>
        <w:t>2</w:t>
      </w:r>
      <w:r w:rsidRPr="00CF0F42">
        <w:rPr>
          <w:b/>
          <w:sz w:val="24"/>
          <w:szCs w:val="24"/>
        </w:rPr>
        <w:t>.2.</w:t>
      </w:r>
      <w:r w:rsidRPr="00CF0F42">
        <w:rPr>
          <w:sz w:val="24"/>
          <w:szCs w:val="24"/>
        </w:rPr>
        <w:t xml:space="preserve"> </w:t>
      </w:r>
      <w:r w:rsidR="00A024F9" w:rsidRPr="00CF0F42">
        <w:rPr>
          <w:sz w:val="24"/>
          <w:szCs w:val="24"/>
        </w:rPr>
        <w:t>Индекс изменения цен – о</w:t>
      </w:r>
      <w:r w:rsidRPr="00CF0F42">
        <w:rPr>
          <w:sz w:val="24"/>
          <w:szCs w:val="24"/>
        </w:rPr>
        <w:t>тношение цены товара</w:t>
      </w:r>
      <w:r w:rsidR="00A024F9" w:rsidRPr="00CF0F42">
        <w:rPr>
          <w:sz w:val="24"/>
          <w:szCs w:val="24"/>
        </w:rPr>
        <w:t xml:space="preserve"> </w:t>
      </w:r>
      <w:r w:rsidRPr="00CF0F42">
        <w:rPr>
          <w:sz w:val="24"/>
          <w:szCs w:val="24"/>
        </w:rPr>
        <w:t>(услуги) в конце периода к его цене в начале периода.</w:t>
      </w:r>
    </w:p>
    <w:p w14:paraId="5053E987" w14:textId="53AA35B8" w:rsidR="00D33276" w:rsidRPr="00CF0F42" w:rsidRDefault="00C27842" w:rsidP="00C07758">
      <w:pPr>
        <w:spacing w:before="120"/>
        <w:ind w:firstLine="709"/>
        <w:rPr>
          <w:sz w:val="24"/>
          <w:szCs w:val="24"/>
        </w:rPr>
      </w:pPr>
      <w:r w:rsidRPr="00CF0F42">
        <w:rPr>
          <w:b/>
          <w:sz w:val="24"/>
          <w:szCs w:val="24"/>
        </w:rPr>
        <w:t>2.1</w:t>
      </w:r>
      <w:r w:rsidR="007D06AC" w:rsidRPr="00CF0F42">
        <w:rPr>
          <w:b/>
          <w:sz w:val="24"/>
          <w:szCs w:val="24"/>
        </w:rPr>
        <w:t>2</w:t>
      </w:r>
      <w:r w:rsidRPr="00CF0F42">
        <w:rPr>
          <w:b/>
          <w:sz w:val="24"/>
          <w:szCs w:val="24"/>
        </w:rPr>
        <w:t>.</w:t>
      </w:r>
      <w:r w:rsidR="00997A6F" w:rsidRPr="00CF0F42">
        <w:rPr>
          <w:b/>
          <w:sz w:val="24"/>
          <w:szCs w:val="24"/>
        </w:rPr>
        <w:t>3.</w:t>
      </w:r>
      <w:r w:rsidR="00D33276" w:rsidRPr="00CF0F42">
        <w:rPr>
          <w:sz w:val="24"/>
          <w:szCs w:val="24"/>
        </w:rPr>
        <w:t xml:space="preserve"> Цепной индекс</w:t>
      </w:r>
      <w:r w:rsidR="00D94363" w:rsidRPr="00CF0F42">
        <w:rPr>
          <w:sz w:val="24"/>
          <w:szCs w:val="24"/>
        </w:rPr>
        <w:t xml:space="preserve"> </w:t>
      </w:r>
      <w:r w:rsidR="00D33276" w:rsidRPr="00CF0F42">
        <w:rPr>
          <w:sz w:val="24"/>
          <w:szCs w:val="24"/>
        </w:rPr>
        <w:t xml:space="preserve">– показывает изменение стоимости </w:t>
      </w:r>
      <w:r w:rsidR="00D33276" w:rsidRPr="00CF0F42">
        <w:rPr>
          <w:sz w:val="24"/>
          <w:szCs w:val="24"/>
          <w:u w:val="single"/>
        </w:rPr>
        <w:t>относительно базисного уровня</w:t>
      </w:r>
      <w:r w:rsidR="00D94363" w:rsidRPr="00CF0F42">
        <w:rPr>
          <w:sz w:val="24"/>
          <w:szCs w:val="24"/>
        </w:rPr>
        <w:t xml:space="preserve"> цен:</w:t>
      </w:r>
    </w:p>
    <w:p w14:paraId="3E32CB31" w14:textId="77777777" w:rsidR="00D94363" w:rsidRPr="00CF0F42" w:rsidRDefault="00536F3F" w:rsidP="00D94363">
      <w:pPr>
        <w:spacing w:before="120"/>
        <w:ind w:firstLine="708"/>
        <w:jc w:val="center"/>
        <w:rPr>
          <w:sz w:val="24"/>
          <w:szCs w:val="24"/>
        </w:rPr>
      </w:pPr>
      <w:r w:rsidRPr="00CF0F42">
        <w:rPr>
          <w:position w:val="-14"/>
        </w:rPr>
        <w:object w:dxaOrig="3220" w:dyaOrig="380" w14:anchorId="55725106">
          <v:shape id="_x0000_i1054" type="#_x0000_t75" style="width:207.95pt;height:20.95pt" o:ole="">
            <v:imagedata r:id="rId82" o:title=""/>
          </v:shape>
          <o:OLEObject Type="Embed" ProgID="Equation.3" ShapeID="_x0000_i1054" DrawAspect="Content" ObjectID="_1582374111" r:id="rId83"/>
        </w:object>
      </w:r>
    </w:p>
    <w:tbl>
      <w:tblPr>
        <w:tblW w:w="7088" w:type="dxa"/>
        <w:jc w:val="center"/>
        <w:tblCellMar>
          <w:left w:w="0" w:type="dxa"/>
          <w:right w:w="0" w:type="dxa"/>
        </w:tblCellMar>
        <w:tblLook w:val="0600" w:firstRow="0" w:lastRow="0" w:firstColumn="0" w:lastColumn="0" w:noHBand="1" w:noVBand="1"/>
      </w:tblPr>
      <w:tblGrid>
        <w:gridCol w:w="579"/>
        <w:gridCol w:w="839"/>
        <w:gridCol w:w="5670"/>
      </w:tblGrid>
      <w:tr w:rsidR="00D94363" w:rsidRPr="00CF0F42" w14:paraId="28EA5472" w14:textId="77777777" w:rsidTr="00CF55F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3DA9E6E6" w14:textId="77777777" w:rsidR="00D94363" w:rsidRPr="00CF0F42" w:rsidRDefault="00D94363"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3A0BE610" w14:textId="77777777" w:rsidR="00D94363" w:rsidRPr="00CF0F42" w:rsidRDefault="00D94363"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I</w:t>
            </w:r>
            <w:r w:rsidRPr="00CF0F42">
              <w:rPr>
                <w:rFonts w:eastAsia="Times New Roman" w:cs="Times New Roman"/>
                <w:i/>
                <w:iCs/>
                <w:color w:val="000000" w:themeColor="text1"/>
                <w:kern w:val="24"/>
                <w:sz w:val="20"/>
                <w:szCs w:val="20"/>
                <w:vertAlign w:val="subscript"/>
                <w:lang w:eastAsia="ru-RU"/>
              </w:rPr>
              <w:t>Ц</w:t>
            </w:r>
            <w:r w:rsidRPr="00CF0F42">
              <w:rPr>
                <w:rFonts w:eastAsia="Times New Roman" w:cs="Times New Roman"/>
                <w:i/>
                <w:iCs/>
                <w:color w:val="000000" w:themeColor="text1"/>
                <w:kern w:val="24"/>
                <w:sz w:val="20"/>
                <w:szCs w:val="20"/>
                <w:lang w:eastAsia="ru-RU"/>
              </w:rPr>
              <w:t xml:space="preserve"> –</w:t>
            </w:r>
          </w:p>
        </w:tc>
        <w:tc>
          <w:tcPr>
            <w:tcW w:w="5670" w:type="dxa"/>
            <w:tcBorders>
              <w:top w:val="nil"/>
              <w:left w:val="nil"/>
              <w:bottom w:val="nil"/>
              <w:right w:val="nil"/>
            </w:tcBorders>
            <w:shd w:val="clear" w:color="auto" w:fill="auto"/>
            <w:tcMar>
              <w:top w:w="15" w:type="dxa"/>
              <w:left w:w="108" w:type="dxa"/>
              <w:bottom w:w="0" w:type="dxa"/>
              <w:right w:w="108" w:type="dxa"/>
            </w:tcMar>
            <w:hideMark/>
          </w:tcPr>
          <w:p w14:paraId="7585CBDA" w14:textId="77777777" w:rsidR="00D94363" w:rsidRPr="00CF0F42" w:rsidRDefault="00536F3F"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ц</w:t>
            </w:r>
            <w:r w:rsidR="00D94363" w:rsidRPr="00CF0F42">
              <w:rPr>
                <w:rFonts w:eastAsia="Times New Roman" w:cs="Times New Roman"/>
                <w:color w:val="000000" w:themeColor="text1"/>
                <w:kern w:val="24"/>
                <w:sz w:val="20"/>
                <w:szCs w:val="20"/>
                <w:lang w:eastAsia="ru-RU"/>
              </w:rPr>
              <w:t>епной индекс</w:t>
            </w:r>
            <w:r w:rsidRPr="00CF0F42">
              <w:rPr>
                <w:rFonts w:eastAsia="Times New Roman" w:cs="Times New Roman"/>
                <w:color w:val="000000" w:themeColor="text1"/>
                <w:kern w:val="24"/>
                <w:sz w:val="20"/>
                <w:szCs w:val="20"/>
                <w:lang w:eastAsia="ru-RU"/>
              </w:rPr>
              <w:t xml:space="preserve"> за интервал времени (0; </w:t>
            </w:r>
            <w:r w:rsidRPr="00CF0F42">
              <w:rPr>
                <w:rFonts w:eastAsia="Times New Roman" w:cs="Times New Roman"/>
                <w:color w:val="000000" w:themeColor="text1"/>
                <w:kern w:val="24"/>
                <w:sz w:val="20"/>
                <w:szCs w:val="20"/>
                <w:lang w:val="en-US" w:eastAsia="ru-RU"/>
              </w:rPr>
              <w:t>n</w:t>
            </w:r>
            <w:r w:rsidRPr="00CF0F42">
              <w:rPr>
                <w:rFonts w:eastAsia="Times New Roman" w:cs="Times New Roman"/>
                <w:color w:val="000000" w:themeColor="text1"/>
                <w:kern w:val="24"/>
                <w:sz w:val="20"/>
                <w:szCs w:val="20"/>
                <w:lang w:eastAsia="ru-RU"/>
              </w:rPr>
              <w:t>)</w:t>
            </w:r>
            <w:r w:rsidR="00D94363" w:rsidRPr="00CF0F42">
              <w:rPr>
                <w:rFonts w:eastAsia="Times New Roman" w:cs="Times New Roman"/>
                <w:color w:val="000000" w:themeColor="text1"/>
                <w:kern w:val="24"/>
                <w:sz w:val="20"/>
                <w:szCs w:val="20"/>
                <w:lang w:eastAsia="ru-RU"/>
              </w:rPr>
              <w:t>, ед.;</w:t>
            </w:r>
          </w:p>
        </w:tc>
      </w:tr>
      <w:tr w:rsidR="00536F3F" w:rsidRPr="00CF0F42" w14:paraId="58C65743" w14:textId="77777777" w:rsidTr="00CF55F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40B662C5" w14:textId="77777777" w:rsidR="00536F3F" w:rsidRPr="00CF0F42" w:rsidRDefault="00536F3F" w:rsidP="00536F3F">
            <w:pPr>
              <w:ind w:firstLine="29"/>
              <w:jc w:val="center"/>
              <w:rPr>
                <w:rFonts w:eastAsia="Times New Roman" w:cs="Times New Roman"/>
                <w:color w:val="000000" w:themeColor="text1"/>
                <w:kern w:val="24"/>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tcPr>
          <w:p w14:paraId="2FF7F2BD" w14:textId="77777777" w:rsidR="00536F3F" w:rsidRPr="00CF0F42" w:rsidRDefault="00536F3F" w:rsidP="00536F3F">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i</w:t>
            </w:r>
            <w:r w:rsidRPr="00CF0F42">
              <w:rPr>
                <w:rFonts w:eastAsia="Times New Roman" w:cs="Times New Roman"/>
                <w:i/>
                <w:iCs/>
                <w:color w:val="000000" w:themeColor="text1"/>
                <w:kern w:val="24"/>
                <w:sz w:val="20"/>
                <w:szCs w:val="20"/>
                <w:vertAlign w:val="subscript"/>
                <w:lang w:val="en-US" w:eastAsia="ru-RU"/>
              </w:rPr>
              <w:t>n</w:t>
            </w:r>
            <w:r w:rsidRPr="00CF0F42">
              <w:rPr>
                <w:rFonts w:eastAsia="Times New Roman" w:cs="Times New Roman"/>
                <w:i/>
                <w:iCs/>
                <w:color w:val="000000" w:themeColor="text1"/>
                <w:kern w:val="24"/>
                <w:sz w:val="20"/>
                <w:szCs w:val="20"/>
                <w:lang w:eastAsia="ru-RU"/>
              </w:rPr>
              <w:t xml:space="preserve"> –</w:t>
            </w:r>
          </w:p>
        </w:tc>
        <w:tc>
          <w:tcPr>
            <w:tcW w:w="5670" w:type="dxa"/>
            <w:tcBorders>
              <w:top w:val="nil"/>
              <w:left w:val="nil"/>
              <w:bottom w:val="nil"/>
              <w:right w:val="nil"/>
            </w:tcBorders>
            <w:shd w:val="clear" w:color="auto" w:fill="auto"/>
            <w:tcMar>
              <w:top w:w="15" w:type="dxa"/>
              <w:left w:w="108" w:type="dxa"/>
              <w:bottom w:w="0" w:type="dxa"/>
              <w:right w:w="108" w:type="dxa"/>
            </w:tcMar>
          </w:tcPr>
          <w:p w14:paraId="562807F6" w14:textId="77777777" w:rsidR="00536F3F" w:rsidRPr="00CF0F42" w:rsidRDefault="00536F3F" w:rsidP="00536F3F">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индекс приведения к предыдущему периоду за период </w:t>
            </w:r>
            <w:r w:rsidRPr="00CF0F42">
              <w:rPr>
                <w:rFonts w:eastAsia="Times New Roman" w:cs="Times New Roman"/>
                <w:color w:val="000000" w:themeColor="text1"/>
                <w:kern w:val="24"/>
                <w:sz w:val="20"/>
                <w:szCs w:val="20"/>
                <w:lang w:val="en-US" w:eastAsia="ru-RU"/>
              </w:rPr>
              <w:t>n</w:t>
            </w:r>
            <w:r w:rsidRPr="00CF0F42">
              <w:rPr>
                <w:rFonts w:eastAsia="Times New Roman" w:cs="Times New Roman"/>
                <w:color w:val="000000" w:themeColor="text1"/>
                <w:kern w:val="24"/>
                <w:sz w:val="20"/>
                <w:szCs w:val="20"/>
                <w:lang w:eastAsia="ru-RU"/>
              </w:rPr>
              <w:t>, ед.;</w:t>
            </w:r>
          </w:p>
        </w:tc>
      </w:tr>
    </w:tbl>
    <w:p w14:paraId="4C0E7896" w14:textId="77777777" w:rsidR="00536F3F" w:rsidRPr="00CF0F42" w:rsidRDefault="00536F3F" w:rsidP="00D94363">
      <w:pPr>
        <w:spacing w:before="120"/>
        <w:ind w:firstLine="708"/>
        <w:rPr>
          <w:sz w:val="24"/>
          <w:szCs w:val="24"/>
        </w:rPr>
      </w:pPr>
      <w:r w:rsidRPr="00CF0F42">
        <w:rPr>
          <w:sz w:val="24"/>
          <w:szCs w:val="24"/>
        </w:rPr>
        <w:t>Общая формула индексации при применении цепного индекса:</w:t>
      </w:r>
    </w:p>
    <w:p w14:paraId="6234E4C3" w14:textId="77777777" w:rsidR="00D94363" w:rsidRPr="00CF0F42" w:rsidRDefault="00B25672" w:rsidP="00D94363">
      <w:pPr>
        <w:spacing w:before="120"/>
        <w:ind w:firstLine="708"/>
        <w:jc w:val="center"/>
        <w:rPr>
          <w:sz w:val="24"/>
          <w:szCs w:val="24"/>
        </w:rPr>
      </w:pPr>
      <w:r w:rsidRPr="00CF0F42">
        <w:rPr>
          <w:position w:val="-14"/>
        </w:rPr>
        <w:object w:dxaOrig="1640" w:dyaOrig="380" w14:anchorId="1D9B236E">
          <v:shape id="_x0000_i1055" type="#_x0000_t75" style="width:108pt;height:20.95pt" o:ole="">
            <v:imagedata r:id="rId84" o:title=""/>
          </v:shape>
          <o:OLEObject Type="Embed" ProgID="Equation.3" ShapeID="_x0000_i1055" DrawAspect="Content" ObjectID="_1582374112" r:id="rId85"/>
        </w:object>
      </w:r>
    </w:p>
    <w:tbl>
      <w:tblPr>
        <w:tblW w:w="7088" w:type="dxa"/>
        <w:jc w:val="center"/>
        <w:tblCellMar>
          <w:left w:w="0" w:type="dxa"/>
          <w:right w:w="0" w:type="dxa"/>
        </w:tblCellMar>
        <w:tblLook w:val="0600" w:firstRow="0" w:lastRow="0" w:firstColumn="0" w:lastColumn="0" w:noHBand="1" w:noVBand="1"/>
      </w:tblPr>
      <w:tblGrid>
        <w:gridCol w:w="579"/>
        <w:gridCol w:w="839"/>
        <w:gridCol w:w="5670"/>
      </w:tblGrid>
      <w:tr w:rsidR="00D94363" w:rsidRPr="00CF0F42" w14:paraId="284A7AE7" w14:textId="77777777" w:rsidTr="00CF55F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2238F79D" w14:textId="77777777" w:rsidR="00D94363" w:rsidRPr="00CF0F42" w:rsidRDefault="00D94363"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7E8015A7" w14:textId="77777777" w:rsidR="00D94363" w:rsidRPr="00CF0F42" w:rsidRDefault="00D94363"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I</w:t>
            </w:r>
            <w:r w:rsidR="00536F3F" w:rsidRPr="00CF0F42">
              <w:rPr>
                <w:rFonts w:eastAsia="Times New Roman" w:cs="Times New Roman"/>
                <w:i/>
                <w:iCs/>
                <w:color w:val="000000" w:themeColor="text1"/>
                <w:kern w:val="24"/>
                <w:sz w:val="20"/>
                <w:szCs w:val="20"/>
                <w:vertAlign w:val="subscript"/>
                <w:lang w:eastAsia="ru-RU"/>
              </w:rPr>
              <w:t>Ц</w:t>
            </w:r>
            <w:r w:rsidRPr="00CF0F42">
              <w:rPr>
                <w:rFonts w:eastAsia="Times New Roman" w:cs="Times New Roman"/>
                <w:i/>
                <w:iCs/>
                <w:color w:val="000000" w:themeColor="text1"/>
                <w:kern w:val="24"/>
                <w:sz w:val="20"/>
                <w:szCs w:val="20"/>
                <w:lang w:eastAsia="ru-RU"/>
              </w:rPr>
              <w:t xml:space="preserve"> –</w:t>
            </w:r>
          </w:p>
        </w:tc>
        <w:tc>
          <w:tcPr>
            <w:tcW w:w="5670" w:type="dxa"/>
            <w:tcBorders>
              <w:top w:val="nil"/>
              <w:left w:val="nil"/>
              <w:bottom w:val="nil"/>
              <w:right w:val="nil"/>
            </w:tcBorders>
            <w:shd w:val="clear" w:color="auto" w:fill="auto"/>
            <w:tcMar>
              <w:top w:w="15" w:type="dxa"/>
              <w:left w:w="108" w:type="dxa"/>
              <w:bottom w:w="0" w:type="dxa"/>
              <w:right w:w="108" w:type="dxa"/>
            </w:tcMar>
            <w:hideMark/>
          </w:tcPr>
          <w:p w14:paraId="12CB9CC9" w14:textId="77777777" w:rsidR="00D94363" w:rsidRPr="00CF0F42" w:rsidRDefault="00D94363"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индекс приведения стоимости с даты возникновения </w:t>
            </w:r>
            <w:r w:rsidRPr="00CF0F42">
              <w:rPr>
                <w:rFonts w:eastAsia="Times New Roman" w:cs="Times New Roman"/>
                <w:color w:val="000000" w:themeColor="text1"/>
                <w:kern w:val="24"/>
                <w:sz w:val="20"/>
                <w:szCs w:val="20"/>
                <w:lang w:val="en-US" w:eastAsia="ru-RU"/>
              </w:rPr>
              <w:t>PPV</w:t>
            </w:r>
            <w:r w:rsidRPr="00CF0F42">
              <w:rPr>
                <w:rFonts w:eastAsia="Times New Roman" w:cs="Times New Roman"/>
                <w:color w:val="000000" w:themeColor="text1"/>
                <w:kern w:val="24"/>
                <w:sz w:val="20"/>
                <w:szCs w:val="20"/>
                <w:lang w:eastAsia="ru-RU"/>
              </w:rPr>
              <w:t xml:space="preserve"> до текущей даты, раз.</w:t>
            </w:r>
          </w:p>
        </w:tc>
      </w:tr>
    </w:tbl>
    <w:p w14:paraId="4C59A604" w14:textId="77777777" w:rsidR="00536F3F" w:rsidRPr="00CF0F42" w:rsidRDefault="00536F3F" w:rsidP="00536F3F">
      <w:pPr>
        <w:spacing w:before="120"/>
        <w:ind w:firstLine="709"/>
        <w:rPr>
          <w:sz w:val="24"/>
          <w:szCs w:val="24"/>
        </w:rPr>
      </w:pPr>
      <w:r w:rsidRPr="00CF0F42">
        <w:rPr>
          <w:sz w:val="24"/>
          <w:szCs w:val="24"/>
        </w:rPr>
        <w:t>Пример использования:</w:t>
      </w:r>
    </w:p>
    <w:p w14:paraId="189E399C" w14:textId="5BBFE99F"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12</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W w:w="9923" w:type="dxa"/>
        <w:jc w:val="center"/>
        <w:tblCellMar>
          <w:left w:w="0" w:type="dxa"/>
          <w:right w:w="0" w:type="dxa"/>
        </w:tblCellMar>
        <w:tblLook w:val="0600" w:firstRow="0" w:lastRow="0" w:firstColumn="0" w:lastColumn="0" w:noHBand="1" w:noVBand="1"/>
      </w:tblPr>
      <w:tblGrid>
        <w:gridCol w:w="3115"/>
        <w:gridCol w:w="1125"/>
        <w:gridCol w:w="1031"/>
        <w:gridCol w:w="1124"/>
        <w:gridCol w:w="1124"/>
        <w:gridCol w:w="1124"/>
        <w:gridCol w:w="1280"/>
      </w:tblGrid>
      <w:tr w:rsidR="00536F3F" w:rsidRPr="00CF0F42" w14:paraId="055DC926" w14:textId="77777777" w:rsidTr="00CF55F2">
        <w:trPr>
          <w:trHeight w:val="300"/>
          <w:jc w:val="center"/>
        </w:trPr>
        <w:tc>
          <w:tcPr>
            <w:tcW w:w="3115"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vAlign w:val="center"/>
            <w:hideMark/>
          </w:tcPr>
          <w:p w14:paraId="6AD2E258" w14:textId="77777777" w:rsidR="00536F3F" w:rsidRPr="00CF0F42" w:rsidRDefault="00536F3F" w:rsidP="00CF55F2">
            <w:pPr>
              <w:jc w:val="center"/>
            </w:pPr>
            <w:r w:rsidRPr="00CF0F42">
              <w:rPr>
                <w:b/>
                <w:bCs/>
              </w:rPr>
              <w:t>Показатель</w:t>
            </w:r>
          </w:p>
        </w:tc>
        <w:tc>
          <w:tcPr>
            <w:tcW w:w="6808"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vAlign w:val="center"/>
            <w:hideMark/>
          </w:tcPr>
          <w:p w14:paraId="37424BAC" w14:textId="77777777" w:rsidR="00536F3F" w:rsidRPr="00CF0F42" w:rsidRDefault="00536F3F" w:rsidP="00CF55F2">
            <w:pPr>
              <w:jc w:val="center"/>
            </w:pPr>
            <w:r w:rsidRPr="00CF0F42">
              <w:rPr>
                <w:b/>
                <w:bCs/>
              </w:rPr>
              <w:t>Значение</w:t>
            </w:r>
          </w:p>
        </w:tc>
      </w:tr>
      <w:tr w:rsidR="00536F3F" w:rsidRPr="00CF0F42" w14:paraId="3EA03844" w14:textId="77777777" w:rsidTr="00CF55F2">
        <w:trPr>
          <w:trHeight w:val="300"/>
          <w:jc w:val="center"/>
        </w:trPr>
        <w:tc>
          <w:tcPr>
            <w:tcW w:w="3115"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9FA6B1A" w14:textId="77777777" w:rsidR="00536F3F" w:rsidRPr="00CF0F42" w:rsidRDefault="00536F3F" w:rsidP="00CF55F2">
            <w:pPr>
              <w:jc w:val="center"/>
            </w:pPr>
          </w:p>
        </w:tc>
        <w:tc>
          <w:tcPr>
            <w:tcW w:w="11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vAlign w:val="center"/>
            <w:hideMark/>
          </w:tcPr>
          <w:p w14:paraId="16EBBC69" w14:textId="77777777" w:rsidR="00536F3F" w:rsidRPr="00CF0F42" w:rsidRDefault="00536F3F" w:rsidP="00CF55F2">
            <w:pPr>
              <w:jc w:val="center"/>
            </w:pPr>
            <w:r w:rsidRPr="00CF0F42">
              <w:rPr>
                <w:b/>
                <w:bCs/>
                <w:lang w:val="en-US"/>
              </w:rPr>
              <w:t xml:space="preserve">I </w:t>
            </w:r>
            <w:r w:rsidRPr="00CF0F42">
              <w:rPr>
                <w:b/>
                <w:bCs/>
              </w:rPr>
              <w:t>кв.</w:t>
            </w:r>
          </w:p>
        </w:tc>
        <w:tc>
          <w:tcPr>
            <w:tcW w:w="1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vAlign w:val="center"/>
            <w:hideMark/>
          </w:tcPr>
          <w:p w14:paraId="6CA7B446" w14:textId="77777777" w:rsidR="00536F3F" w:rsidRPr="00CF0F42" w:rsidRDefault="00536F3F" w:rsidP="00CF55F2">
            <w:pPr>
              <w:jc w:val="center"/>
            </w:pPr>
            <w:r w:rsidRPr="00CF0F42">
              <w:rPr>
                <w:b/>
                <w:bCs/>
                <w:lang w:val="en-US"/>
              </w:rPr>
              <w:t xml:space="preserve">II </w:t>
            </w:r>
            <w:r w:rsidRPr="00CF0F42">
              <w:rPr>
                <w:b/>
                <w:bCs/>
              </w:rPr>
              <w:t>кв.</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vAlign w:val="center"/>
            <w:hideMark/>
          </w:tcPr>
          <w:p w14:paraId="78BBE11B" w14:textId="77777777" w:rsidR="00536F3F" w:rsidRPr="00CF0F42" w:rsidRDefault="00536F3F" w:rsidP="00CF55F2">
            <w:pPr>
              <w:jc w:val="center"/>
            </w:pPr>
            <w:r w:rsidRPr="00CF0F42">
              <w:rPr>
                <w:b/>
                <w:bCs/>
                <w:lang w:val="en-US"/>
              </w:rPr>
              <w:t xml:space="preserve">III </w:t>
            </w:r>
            <w:r w:rsidRPr="00CF0F42">
              <w:rPr>
                <w:b/>
                <w:bCs/>
              </w:rPr>
              <w:t>кв.</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vAlign w:val="center"/>
            <w:hideMark/>
          </w:tcPr>
          <w:p w14:paraId="5AB7B66D" w14:textId="77777777" w:rsidR="00536F3F" w:rsidRPr="00CF0F42" w:rsidRDefault="00536F3F" w:rsidP="00CF55F2">
            <w:pPr>
              <w:jc w:val="center"/>
            </w:pPr>
            <w:r w:rsidRPr="00CF0F42">
              <w:rPr>
                <w:b/>
                <w:bCs/>
                <w:lang w:val="en-US"/>
              </w:rPr>
              <w:t xml:space="preserve">IV </w:t>
            </w:r>
            <w:r w:rsidRPr="00CF0F42">
              <w:rPr>
                <w:b/>
                <w:bCs/>
              </w:rPr>
              <w:t>кв.</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vAlign w:val="center"/>
            <w:hideMark/>
          </w:tcPr>
          <w:p w14:paraId="54DE69E9" w14:textId="77777777" w:rsidR="00536F3F" w:rsidRPr="00CF0F42" w:rsidRDefault="00536F3F" w:rsidP="00CF55F2">
            <w:pPr>
              <w:jc w:val="center"/>
            </w:pPr>
            <w:r w:rsidRPr="00CF0F42">
              <w:rPr>
                <w:b/>
                <w:bCs/>
                <w:lang w:val="en-US"/>
              </w:rPr>
              <w:t xml:space="preserve">V </w:t>
            </w:r>
            <w:r w:rsidRPr="00CF0F42">
              <w:rPr>
                <w:b/>
                <w:bCs/>
              </w:rPr>
              <w:t>кв.</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vAlign w:val="center"/>
            <w:hideMark/>
          </w:tcPr>
          <w:p w14:paraId="7391E236" w14:textId="77777777" w:rsidR="00536F3F" w:rsidRPr="00CF0F42" w:rsidRDefault="00536F3F" w:rsidP="00CF55F2">
            <w:pPr>
              <w:jc w:val="center"/>
            </w:pPr>
            <w:r w:rsidRPr="00CF0F42">
              <w:rPr>
                <w:b/>
                <w:bCs/>
                <w:lang w:val="en-US"/>
              </w:rPr>
              <w:t xml:space="preserve">VI </w:t>
            </w:r>
            <w:r w:rsidRPr="00CF0F42">
              <w:rPr>
                <w:b/>
                <w:bCs/>
              </w:rPr>
              <w:t>кв.</w:t>
            </w:r>
          </w:p>
        </w:tc>
      </w:tr>
      <w:tr w:rsidR="00536F3F" w:rsidRPr="00CF0F42" w14:paraId="351A2908" w14:textId="77777777" w:rsidTr="00CF55F2">
        <w:trPr>
          <w:trHeight w:val="600"/>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9B4BEA" w14:textId="77777777" w:rsidR="00536F3F" w:rsidRPr="00CF0F42" w:rsidRDefault="00536F3F" w:rsidP="00CF55F2">
            <w:pPr>
              <w:jc w:val="left"/>
            </w:pPr>
            <w:r w:rsidRPr="00CF0F42">
              <w:t xml:space="preserve">Затраты (в текущем уровне цен), </w:t>
            </w:r>
            <w:proofErr w:type="spellStart"/>
            <w:r w:rsidRPr="00CF0F42">
              <w:t>ден</w:t>
            </w:r>
            <w:proofErr w:type="spellEnd"/>
            <w:r w:rsidRPr="00CF0F42">
              <w:t>. ед.</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C273A" w14:textId="77777777" w:rsidR="00536F3F" w:rsidRPr="00CF0F42" w:rsidRDefault="00536F3F" w:rsidP="00CF55F2">
            <w:pPr>
              <w:jc w:val="center"/>
            </w:pPr>
            <w:r w:rsidRPr="00CF0F42">
              <w:t>100</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39A008" w14:textId="77777777" w:rsidR="00536F3F" w:rsidRPr="00CF0F42" w:rsidRDefault="00536F3F" w:rsidP="00CF55F2">
            <w:pPr>
              <w:jc w:val="center"/>
            </w:pPr>
            <w:r w:rsidRPr="00CF0F42">
              <w:t>120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BD2314" w14:textId="77777777" w:rsidR="00536F3F" w:rsidRPr="00CF0F42" w:rsidRDefault="00536F3F" w:rsidP="00CF55F2">
            <w:pPr>
              <w:jc w:val="center"/>
            </w:pPr>
            <w:r w:rsidRPr="00CF0F42">
              <w:t>180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F79DBF" w14:textId="77777777" w:rsidR="00536F3F" w:rsidRPr="00CF0F42" w:rsidRDefault="00536F3F" w:rsidP="00CF55F2">
            <w:pPr>
              <w:jc w:val="center"/>
            </w:pPr>
            <w:r w:rsidRPr="00CF0F42">
              <w:t>210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6B55F1" w14:textId="77777777" w:rsidR="00536F3F" w:rsidRPr="00CF0F42" w:rsidRDefault="00536F3F" w:rsidP="00CF55F2">
            <w:pPr>
              <w:jc w:val="center"/>
            </w:pPr>
            <w:r w:rsidRPr="00CF0F42">
              <w:t>140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CCE92D" w14:textId="77777777" w:rsidR="00536F3F" w:rsidRPr="00CF0F42" w:rsidRDefault="00536F3F" w:rsidP="00CF55F2">
            <w:pPr>
              <w:jc w:val="center"/>
            </w:pPr>
            <w:r w:rsidRPr="00CF0F42">
              <w:t>60</w:t>
            </w:r>
          </w:p>
        </w:tc>
      </w:tr>
      <w:tr w:rsidR="00536F3F" w:rsidRPr="00CF0F42" w14:paraId="733E47FE" w14:textId="77777777" w:rsidTr="00CF55F2">
        <w:trPr>
          <w:trHeight w:val="300"/>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A4EEE6" w14:textId="77777777" w:rsidR="00536F3F" w:rsidRPr="00CF0F42" w:rsidRDefault="00536F3F" w:rsidP="00CF55F2">
            <w:pPr>
              <w:jc w:val="left"/>
            </w:pPr>
            <w:r w:rsidRPr="00CF0F42">
              <w:t>Темп роста цен за период,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6DC2FA" w14:textId="77777777" w:rsidR="00536F3F" w:rsidRPr="00CF0F42" w:rsidRDefault="00536F3F" w:rsidP="00CF55F2">
            <w:pPr>
              <w:jc w:val="center"/>
            </w:pPr>
            <w:r w:rsidRPr="00CF0F42">
              <w:t>0</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DDA6FF" w14:textId="77777777" w:rsidR="00536F3F" w:rsidRPr="00CF0F42" w:rsidRDefault="00536F3F" w:rsidP="00CF55F2">
            <w:pPr>
              <w:jc w:val="center"/>
            </w:pPr>
            <w:r w:rsidRPr="00CF0F42">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5C44A0" w14:textId="77777777" w:rsidR="00536F3F" w:rsidRPr="00CF0F42" w:rsidRDefault="00536F3F" w:rsidP="00CF55F2">
            <w:pPr>
              <w:jc w:val="center"/>
            </w:pPr>
            <w:r w:rsidRPr="00CF0F42">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C18C9B" w14:textId="77777777" w:rsidR="00536F3F" w:rsidRPr="00CF0F42" w:rsidRDefault="00536F3F" w:rsidP="00CF55F2">
            <w:pPr>
              <w:jc w:val="center"/>
            </w:pPr>
            <w:r w:rsidRPr="00CF0F42">
              <w:t>4</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3C1862" w14:textId="77777777" w:rsidR="00536F3F" w:rsidRPr="00CF0F42" w:rsidRDefault="00536F3F" w:rsidP="00CF55F2">
            <w:pPr>
              <w:jc w:val="center"/>
            </w:pPr>
            <w:r w:rsidRPr="00CF0F42">
              <w:t>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804E08" w14:textId="77777777" w:rsidR="00536F3F" w:rsidRPr="00CF0F42" w:rsidRDefault="00536F3F" w:rsidP="00CF55F2">
            <w:pPr>
              <w:jc w:val="center"/>
            </w:pPr>
            <w:r w:rsidRPr="00CF0F42">
              <w:t>5</w:t>
            </w:r>
          </w:p>
        </w:tc>
      </w:tr>
      <w:tr w:rsidR="00536F3F" w:rsidRPr="00CF0F42" w14:paraId="6009CF5B" w14:textId="77777777" w:rsidTr="00CF55F2">
        <w:trPr>
          <w:trHeight w:val="300"/>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5CD93B" w14:textId="77777777" w:rsidR="00536F3F" w:rsidRPr="00CF0F42" w:rsidRDefault="00536F3F" w:rsidP="00CF55F2">
            <w:pPr>
              <w:jc w:val="left"/>
            </w:pPr>
            <w:r w:rsidRPr="00CF0F42">
              <w:t>Цепной индекс роста цен</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066CF3" w14:textId="77777777" w:rsidR="00536F3F" w:rsidRPr="00CF0F42" w:rsidRDefault="00536F3F" w:rsidP="00CF55F2">
            <w:pPr>
              <w:jc w:val="center"/>
              <w:rPr>
                <w:b/>
                <w:color w:val="FF0000"/>
              </w:rPr>
            </w:pPr>
            <w:r w:rsidRPr="00CF0F42">
              <w:rPr>
                <w:b/>
                <w:color w:val="FF0000"/>
              </w:rPr>
              <w:t>1,000</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E68D1" w14:textId="77777777" w:rsidR="00536F3F" w:rsidRPr="00CF0F42" w:rsidRDefault="00536F3F" w:rsidP="00CF55F2">
            <w:pPr>
              <w:jc w:val="center"/>
              <w:rPr>
                <w:b/>
                <w:color w:val="FF0000"/>
              </w:rPr>
            </w:pPr>
            <w:r w:rsidRPr="00CF0F42">
              <w:rPr>
                <w:b/>
                <w:color w:val="FF0000"/>
              </w:rPr>
              <w:t>1,030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57D8CB" w14:textId="77777777" w:rsidR="00536F3F" w:rsidRPr="00CF0F42" w:rsidRDefault="00536F3F" w:rsidP="00CF55F2">
            <w:pPr>
              <w:jc w:val="center"/>
              <w:rPr>
                <w:b/>
                <w:color w:val="FF0000"/>
              </w:rPr>
            </w:pPr>
            <w:r w:rsidRPr="00CF0F42">
              <w:rPr>
                <w:b/>
                <w:color w:val="FF0000"/>
              </w:rPr>
              <w:t>1,061</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24B417" w14:textId="77777777" w:rsidR="00536F3F" w:rsidRPr="00CF0F42" w:rsidRDefault="00536F3F" w:rsidP="00CF55F2">
            <w:pPr>
              <w:jc w:val="center"/>
              <w:rPr>
                <w:b/>
                <w:color w:val="FF0000"/>
              </w:rPr>
            </w:pPr>
            <w:r w:rsidRPr="00CF0F42">
              <w:rPr>
                <w:b/>
                <w:color w:val="FF0000"/>
              </w:rPr>
              <w:t>1,103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1D9D8B" w14:textId="77777777" w:rsidR="00536F3F" w:rsidRPr="00CF0F42" w:rsidRDefault="00536F3F" w:rsidP="00CF55F2">
            <w:pPr>
              <w:jc w:val="center"/>
              <w:rPr>
                <w:b/>
                <w:color w:val="FF0000"/>
              </w:rPr>
            </w:pPr>
            <w:r w:rsidRPr="00CF0F42">
              <w:rPr>
                <w:b/>
                <w:color w:val="FF0000"/>
              </w:rPr>
              <w:t>1,147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31800A" w14:textId="77777777" w:rsidR="00536F3F" w:rsidRPr="00CF0F42" w:rsidRDefault="00536F3F" w:rsidP="00CF55F2">
            <w:pPr>
              <w:jc w:val="center"/>
              <w:rPr>
                <w:b/>
                <w:color w:val="FF0000"/>
              </w:rPr>
            </w:pPr>
            <w:r w:rsidRPr="00CF0F42">
              <w:rPr>
                <w:b/>
                <w:color w:val="FF0000"/>
              </w:rPr>
              <w:t>1,205</w:t>
            </w:r>
            <w:r w:rsidRPr="00CF0F42">
              <w:rPr>
                <w:rStyle w:val="a7"/>
                <w:b/>
                <w:color w:val="FF0000"/>
              </w:rPr>
              <w:footnoteReference w:id="9"/>
            </w:r>
          </w:p>
        </w:tc>
      </w:tr>
      <w:tr w:rsidR="00536F3F" w:rsidRPr="00CF0F42" w14:paraId="5FA1EC7B" w14:textId="77777777" w:rsidTr="00CF55F2">
        <w:trPr>
          <w:trHeight w:val="109"/>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64D117" w14:textId="77777777" w:rsidR="00536F3F" w:rsidRPr="00CF0F42" w:rsidRDefault="00536F3F" w:rsidP="00CF55F2">
            <w:pPr>
              <w:jc w:val="left"/>
            </w:pPr>
            <w:r w:rsidRPr="00CF0F42">
              <w:t xml:space="preserve">Затраты с учетом роста цен, </w:t>
            </w:r>
            <w:proofErr w:type="spellStart"/>
            <w:r w:rsidRPr="00CF0F42">
              <w:t>ден.ед</w:t>
            </w:r>
            <w:proofErr w:type="spellEnd"/>
            <w:r w:rsidRPr="00CF0F42">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B642EF" w14:textId="77777777" w:rsidR="00536F3F" w:rsidRPr="00CF0F42" w:rsidRDefault="00536F3F" w:rsidP="00CF55F2">
            <w:pPr>
              <w:jc w:val="center"/>
            </w:pPr>
            <w:r w:rsidRPr="00CF0F42">
              <w:t>100,0</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32B419" w14:textId="77777777" w:rsidR="00536F3F" w:rsidRPr="00CF0F42" w:rsidRDefault="00536F3F" w:rsidP="00CF55F2">
            <w:pPr>
              <w:jc w:val="center"/>
            </w:pPr>
            <w:r w:rsidRPr="00CF0F42">
              <w:t>123,6</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3404DD" w14:textId="77777777" w:rsidR="00536F3F" w:rsidRPr="00CF0F42" w:rsidRDefault="00536F3F" w:rsidP="00CF55F2">
            <w:pPr>
              <w:jc w:val="center"/>
            </w:pPr>
            <w:r w:rsidRPr="00CF0F42">
              <w:t>191,0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AB6DB3" w14:textId="77777777" w:rsidR="00536F3F" w:rsidRPr="00CF0F42" w:rsidRDefault="00536F3F" w:rsidP="00CF55F2">
            <w:pPr>
              <w:jc w:val="center"/>
            </w:pPr>
            <w:r w:rsidRPr="00CF0F42">
              <w:t>231,7</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9C3695" w14:textId="77777777" w:rsidR="00536F3F" w:rsidRPr="00CF0F42" w:rsidRDefault="00536F3F" w:rsidP="00CF55F2">
            <w:pPr>
              <w:jc w:val="center"/>
            </w:pPr>
            <w:r w:rsidRPr="00CF0F42">
              <w:t>160,6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E6C1B3" w14:textId="77777777" w:rsidR="00536F3F" w:rsidRPr="00CF0F42" w:rsidRDefault="00536F3F" w:rsidP="00CF55F2">
            <w:pPr>
              <w:jc w:val="center"/>
            </w:pPr>
            <w:r w:rsidRPr="00CF0F42">
              <w:t>72,3</w:t>
            </w:r>
          </w:p>
        </w:tc>
      </w:tr>
    </w:tbl>
    <w:p w14:paraId="61FA1FA5" w14:textId="77777777" w:rsidR="00D94363" w:rsidRPr="00CF0F42" w:rsidRDefault="00D94363" w:rsidP="00D94363">
      <w:pPr>
        <w:spacing w:before="120"/>
        <w:ind w:firstLine="708"/>
        <w:rPr>
          <w:sz w:val="24"/>
          <w:szCs w:val="24"/>
        </w:rPr>
      </w:pPr>
      <w:r w:rsidRPr="00CF0F42">
        <w:rPr>
          <w:rFonts w:cs="Times New Roman"/>
          <w:sz w:val="24"/>
          <w:szCs w:val="24"/>
        </w:rPr>
        <w:t>Пример задачи</w:t>
      </w:r>
      <w:r w:rsidRPr="00CF0F42">
        <w:rPr>
          <w:sz w:val="24"/>
          <w:szCs w:val="24"/>
        </w:rPr>
        <w:t>. Стоимость строительно-монтажных работ на 30.06.2016 г. составила 1 000 000 руб. Определить стоимость данных строительно-монтажных работ по состоянию на 30.06.2017 г., если индекс приведения стоимости строительно-монтажных работ за указанный период составил 1,1.</w:t>
      </w:r>
    </w:p>
    <w:p w14:paraId="539CEB89" w14:textId="77777777" w:rsidR="00D94363" w:rsidRPr="00CF0F42" w:rsidRDefault="00D94363" w:rsidP="00D94363">
      <w:pPr>
        <w:ind w:firstLine="709"/>
        <w:rPr>
          <w:sz w:val="24"/>
          <w:szCs w:val="24"/>
        </w:rPr>
      </w:pPr>
      <w:r w:rsidRPr="00CF0F42">
        <w:rPr>
          <w:sz w:val="24"/>
          <w:szCs w:val="24"/>
        </w:rPr>
        <w:t>Решение:</w:t>
      </w:r>
    </w:p>
    <w:p w14:paraId="4C5F5C6C" w14:textId="2ACC4E22" w:rsidR="00F67773" w:rsidRPr="00CF0F42" w:rsidRDefault="00D94363" w:rsidP="00F47B94">
      <w:pPr>
        <w:spacing w:before="120"/>
        <w:jc w:val="center"/>
        <w:rPr>
          <w:b/>
          <w:sz w:val="24"/>
          <w:szCs w:val="24"/>
        </w:rPr>
      </w:pPr>
      <w:r w:rsidRPr="00CF0F42">
        <w:rPr>
          <w:position w:val="-10"/>
          <w:sz w:val="24"/>
          <w:szCs w:val="24"/>
        </w:rPr>
        <w:object w:dxaOrig="3080" w:dyaOrig="320" w14:anchorId="63AAFB0A">
          <v:shape id="_x0000_i1056" type="#_x0000_t75" style="width:201.5pt;height:20.95pt" o:ole="">
            <v:imagedata r:id="rId86" o:title=""/>
          </v:shape>
          <o:OLEObject Type="Embed" ProgID="Equation.3" ShapeID="_x0000_i1056" DrawAspect="Content" ObjectID="_1582374113" r:id="rId87"/>
        </w:object>
      </w:r>
    </w:p>
    <w:p w14:paraId="51545976" w14:textId="77777777" w:rsidR="00A3746B" w:rsidRPr="00CF0F42" w:rsidRDefault="00A3746B" w:rsidP="00926167">
      <w:pPr>
        <w:pStyle w:val="2"/>
        <w:spacing w:before="120"/>
        <w:jc w:val="center"/>
        <w:rPr>
          <w:rFonts w:asciiTheme="minorHAnsi" w:hAnsiTheme="minorHAnsi"/>
          <w:b/>
          <w:color w:val="auto"/>
          <w:sz w:val="24"/>
          <w:szCs w:val="24"/>
        </w:rPr>
      </w:pPr>
    </w:p>
    <w:p w14:paraId="3FF36B9E" w14:textId="5D60456D" w:rsidR="00232402" w:rsidRPr="00CF0F42" w:rsidRDefault="00C27842" w:rsidP="00926167">
      <w:pPr>
        <w:pStyle w:val="2"/>
        <w:spacing w:before="120"/>
        <w:jc w:val="center"/>
        <w:rPr>
          <w:rFonts w:asciiTheme="minorHAnsi" w:hAnsiTheme="minorHAnsi"/>
          <w:b/>
          <w:color w:val="auto"/>
          <w:sz w:val="24"/>
          <w:szCs w:val="24"/>
        </w:rPr>
      </w:pPr>
      <w:bookmarkStart w:id="351" w:name="_Toc491945208"/>
      <w:bookmarkStart w:id="352" w:name="_Toc493884481"/>
      <w:r w:rsidRPr="00CF0F42">
        <w:rPr>
          <w:rFonts w:asciiTheme="minorHAnsi" w:hAnsiTheme="minorHAnsi"/>
          <w:b/>
          <w:color w:val="auto"/>
          <w:sz w:val="24"/>
          <w:szCs w:val="24"/>
        </w:rPr>
        <w:t>2.1</w:t>
      </w:r>
      <w:r w:rsidR="007D06AC" w:rsidRPr="00CF0F42">
        <w:rPr>
          <w:rFonts w:asciiTheme="minorHAnsi" w:hAnsiTheme="minorHAnsi"/>
          <w:b/>
          <w:color w:val="auto"/>
          <w:sz w:val="24"/>
          <w:szCs w:val="24"/>
        </w:rPr>
        <w:t>3</w:t>
      </w:r>
      <w:r w:rsidR="00232402" w:rsidRPr="00CF0F42">
        <w:rPr>
          <w:rFonts w:asciiTheme="minorHAnsi" w:hAnsiTheme="minorHAnsi"/>
          <w:b/>
          <w:color w:val="auto"/>
          <w:sz w:val="24"/>
          <w:szCs w:val="24"/>
        </w:rPr>
        <w:t xml:space="preserve">. Наилучшее </w:t>
      </w:r>
      <w:r w:rsidR="007F1162" w:rsidRPr="00CF0F42">
        <w:rPr>
          <w:rFonts w:asciiTheme="minorHAnsi" w:hAnsiTheme="minorHAnsi"/>
          <w:b/>
          <w:color w:val="auto"/>
          <w:sz w:val="24"/>
          <w:szCs w:val="24"/>
        </w:rPr>
        <w:t xml:space="preserve">и наиболее эффективное </w:t>
      </w:r>
      <w:r w:rsidR="00232402" w:rsidRPr="00CF0F42">
        <w:rPr>
          <w:rFonts w:asciiTheme="minorHAnsi" w:hAnsiTheme="minorHAnsi"/>
          <w:b/>
          <w:color w:val="auto"/>
          <w:sz w:val="24"/>
          <w:szCs w:val="24"/>
        </w:rPr>
        <w:t>использование объекта недвижимости</w:t>
      </w:r>
      <w:bookmarkEnd w:id="351"/>
      <w:bookmarkEnd w:id="352"/>
    </w:p>
    <w:p w14:paraId="787475AB" w14:textId="6B0BA382" w:rsidR="00773A59" w:rsidRPr="00CF0F42" w:rsidRDefault="00232402" w:rsidP="00C27842">
      <w:pPr>
        <w:spacing w:before="120"/>
        <w:ind w:firstLine="708"/>
        <w:rPr>
          <w:i/>
          <w:sz w:val="24"/>
          <w:szCs w:val="24"/>
        </w:rPr>
      </w:pPr>
      <w:r w:rsidRPr="00CF0F42">
        <w:rPr>
          <w:i/>
          <w:sz w:val="24"/>
          <w:szCs w:val="24"/>
        </w:rPr>
        <w:t>В нормативных правовых актах, регулирующих оценочную деятельность, отсутствует понятие «наилучше</w:t>
      </w:r>
      <w:r w:rsidR="007F1162" w:rsidRPr="00CF0F42">
        <w:rPr>
          <w:i/>
          <w:sz w:val="24"/>
          <w:szCs w:val="24"/>
        </w:rPr>
        <w:t xml:space="preserve">го и наиболее эффективного </w:t>
      </w:r>
      <w:r w:rsidRPr="00CF0F42">
        <w:rPr>
          <w:i/>
          <w:sz w:val="24"/>
          <w:szCs w:val="24"/>
        </w:rPr>
        <w:t>испо</w:t>
      </w:r>
      <w:r w:rsidR="00773A59" w:rsidRPr="00CF0F42">
        <w:rPr>
          <w:i/>
          <w:sz w:val="24"/>
          <w:szCs w:val="24"/>
        </w:rPr>
        <w:t>льзовани</w:t>
      </w:r>
      <w:r w:rsidR="007F1162" w:rsidRPr="00CF0F42">
        <w:rPr>
          <w:i/>
          <w:sz w:val="24"/>
          <w:szCs w:val="24"/>
        </w:rPr>
        <w:t>я</w:t>
      </w:r>
      <w:r w:rsidR="00773A59" w:rsidRPr="00CF0F42">
        <w:rPr>
          <w:i/>
          <w:sz w:val="24"/>
          <w:szCs w:val="24"/>
        </w:rPr>
        <w:t>» – вероятно, в формулировке темы вопросов допущена опечатка.</w:t>
      </w:r>
      <w:r w:rsidR="00B80C47" w:rsidRPr="00CF0F42">
        <w:rPr>
          <w:i/>
          <w:sz w:val="24"/>
          <w:szCs w:val="24"/>
        </w:rPr>
        <w:t xml:space="preserve"> </w:t>
      </w:r>
      <w:r w:rsidR="00B62517" w:rsidRPr="00CF0F42">
        <w:rPr>
          <w:i/>
          <w:sz w:val="24"/>
          <w:szCs w:val="24"/>
        </w:rPr>
        <w:t>Р</w:t>
      </w:r>
      <w:r w:rsidR="00B80C47" w:rsidRPr="00CF0F42">
        <w:rPr>
          <w:i/>
          <w:sz w:val="24"/>
          <w:szCs w:val="24"/>
        </w:rPr>
        <w:t xml:space="preserve">аздел </w:t>
      </w:r>
      <w:r w:rsidR="00B80C47" w:rsidRPr="00CF0F42">
        <w:rPr>
          <w:i/>
          <w:sz w:val="24"/>
          <w:szCs w:val="24"/>
          <w:lang w:val="en-US"/>
        </w:rPr>
        <w:t>VI</w:t>
      </w:r>
      <w:r w:rsidR="00B80C47" w:rsidRPr="00CF0F42">
        <w:rPr>
          <w:i/>
          <w:sz w:val="24"/>
          <w:szCs w:val="24"/>
        </w:rPr>
        <w:t xml:space="preserve"> ФСО №7 </w:t>
      </w:r>
      <w:r w:rsidR="005E63DD" w:rsidRPr="00CF0F42">
        <w:rPr>
          <w:i/>
          <w:sz w:val="24"/>
          <w:szCs w:val="24"/>
        </w:rPr>
        <w:t xml:space="preserve">[5] </w:t>
      </w:r>
      <w:r w:rsidR="00B80C47" w:rsidRPr="00CF0F42">
        <w:rPr>
          <w:i/>
          <w:sz w:val="24"/>
          <w:szCs w:val="24"/>
        </w:rPr>
        <w:t>содержит упоминание наиболее эффективного использования (далее – НЭИ), о котором и пойдет речь.</w:t>
      </w:r>
    </w:p>
    <w:p w14:paraId="26D32931" w14:textId="69806E25" w:rsidR="00773A59" w:rsidRPr="00CF0F42" w:rsidRDefault="00C27842" w:rsidP="00773A59">
      <w:pPr>
        <w:spacing w:before="120"/>
        <w:ind w:firstLine="708"/>
        <w:rPr>
          <w:sz w:val="24"/>
          <w:szCs w:val="24"/>
        </w:rPr>
      </w:pPr>
      <w:r w:rsidRPr="00CF0F42">
        <w:rPr>
          <w:b/>
          <w:sz w:val="24"/>
          <w:szCs w:val="24"/>
        </w:rPr>
        <w:t>2.1</w:t>
      </w:r>
      <w:r w:rsidR="007D06AC" w:rsidRPr="00CF0F42">
        <w:rPr>
          <w:b/>
          <w:sz w:val="24"/>
          <w:szCs w:val="24"/>
        </w:rPr>
        <w:t>3</w:t>
      </w:r>
      <w:r w:rsidRPr="00CF0F42">
        <w:rPr>
          <w:b/>
          <w:sz w:val="24"/>
          <w:szCs w:val="24"/>
        </w:rPr>
        <w:t>.</w:t>
      </w:r>
      <w:r w:rsidR="00EA4C39" w:rsidRPr="00CF0F42">
        <w:rPr>
          <w:b/>
          <w:sz w:val="24"/>
          <w:szCs w:val="24"/>
        </w:rPr>
        <w:t>1</w:t>
      </w:r>
      <w:r w:rsidR="00F05558" w:rsidRPr="00CF0F42">
        <w:rPr>
          <w:b/>
          <w:sz w:val="24"/>
          <w:szCs w:val="24"/>
        </w:rPr>
        <w:t>.</w:t>
      </w:r>
      <w:r w:rsidR="00F05558" w:rsidRPr="00CF0F42">
        <w:rPr>
          <w:sz w:val="24"/>
          <w:szCs w:val="24"/>
        </w:rPr>
        <w:t xml:space="preserve"> </w:t>
      </w:r>
      <w:r w:rsidR="00773A59" w:rsidRPr="00CF0F42">
        <w:rPr>
          <w:sz w:val="24"/>
          <w:szCs w:val="24"/>
        </w:rPr>
        <w:t>Н</w:t>
      </w:r>
      <w:r w:rsidR="00DE1714" w:rsidRPr="00CF0F42">
        <w:rPr>
          <w:sz w:val="24"/>
          <w:szCs w:val="24"/>
        </w:rPr>
        <w:t xml:space="preserve">ЭИ </w:t>
      </w:r>
      <w:r w:rsidR="00773A59" w:rsidRPr="00CF0F42">
        <w:rPr>
          <w:sz w:val="24"/>
          <w:szCs w:val="24"/>
        </w:rPr>
        <w:t xml:space="preserve">недвижимости – использование, которое максимизирует продуктивность </w:t>
      </w:r>
      <w:r w:rsidR="00DE1714" w:rsidRPr="00CF0F42">
        <w:rPr>
          <w:sz w:val="24"/>
          <w:szCs w:val="24"/>
        </w:rPr>
        <w:t xml:space="preserve">недвижимости </w:t>
      </w:r>
      <w:r w:rsidR="00773A59" w:rsidRPr="00CF0F42">
        <w:rPr>
          <w:sz w:val="24"/>
          <w:szCs w:val="24"/>
        </w:rPr>
        <w:t>(соответствует ее наибольшей стоимости) и которое физически возможно, юридически разрешено (на дату определения стоимости объекта оценки) и финансово оправдано</w:t>
      </w:r>
      <w:r w:rsidR="00B80C47" w:rsidRPr="00CF0F42">
        <w:rPr>
          <w:sz w:val="24"/>
          <w:szCs w:val="24"/>
        </w:rPr>
        <w:t xml:space="preserve"> (п. 13 </w:t>
      </w:r>
      <w:r w:rsidR="005E63DD" w:rsidRPr="00CF0F42">
        <w:rPr>
          <w:sz w:val="24"/>
          <w:szCs w:val="24"/>
        </w:rPr>
        <w:t>[5])</w:t>
      </w:r>
      <w:r w:rsidR="00773A59" w:rsidRPr="00CF0F42">
        <w:rPr>
          <w:sz w:val="24"/>
          <w:szCs w:val="24"/>
        </w:rPr>
        <w:t>.</w:t>
      </w:r>
      <w:bookmarkStart w:id="353" w:name="14"/>
      <w:bookmarkEnd w:id="353"/>
    </w:p>
    <w:p w14:paraId="0DE01140" w14:textId="77777777" w:rsidR="00B80C47" w:rsidRPr="00CF0F42" w:rsidRDefault="00B80C47" w:rsidP="00B80C47">
      <w:pPr>
        <w:ind w:firstLine="709"/>
        <w:rPr>
          <w:sz w:val="24"/>
          <w:szCs w:val="24"/>
        </w:rPr>
      </w:pPr>
      <w:r w:rsidRPr="00CF0F42">
        <w:rPr>
          <w:sz w:val="24"/>
          <w:szCs w:val="24"/>
        </w:rPr>
        <w:t>Обычно алгоритм анализа НЭИ включает следующие основные этапы:</w:t>
      </w:r>
    </w:p>
    <w:p w14:paraId="68026C8F" w14:textId="77777777" w:rsidR="00B80C47" w:rsidRPr="00CF0F42" w:rsidRDefault="00B80C47" w:rsidP="00E71F87">
      <w:pPr>
        <w:pStyle w:val="a3"/>
        <w:numPr>
          <w:ilvl w:val="0"/>
          <w:numId w:val="3"/>
        </w:numPr>
        <w:rPr>
          <w:sz w:val="24"/>
          <w:szCs w:val="24"/>
        </w:rPr>
      </w:pPr>
      <w:r w:rsidRPr="00CF0F42">
        <w:rPr>
          <w:sz w:val="24"/>
          <w:szCs w:val="24"/>
        </w:rPr>
        <w:t>определение физически возможных вариантов использования объекта недвижимости (определяются физическими параметрами объекта недвижимости – например, месторасположением, площадью, формой земельного участка, характеристиками грунтов; техническим состоянием и объемно-планировочными решениями улучшений);</w:t>
      </w:r>
    </w:p>
    <w:p w14:paraId="400B9F83" w14:textId="6CE2260A" w:rsidR="00B80C47" w:rsidRPr="00CF0F42" w:rsidRDefault="00B80C47" w:rsidP="00E71F87">
      <w:pPr>
        <w:pStyle w:val="a3"/>
        <w:numPr>
          <w:ilvl w:val="0"/>
          <w:numId w:val="3"/>
        </w:numPr>
        <w:rPr>
          <w:sz w:val="24"/>
          <w:szCs w:val="24"/>
        </w:rPr>
      </w:pPr>
      <w:r w:rsidRPr="00CF0F42">
        <w:rPr>
          <w:sz w:val="24"/>
          <w:szCs w:val="24"/>
        </w:rPr>
        <w:t>выбор тех физически возможных вариантов, реализация которых юридически разрешена (н</w:t>
      </w:r>
      <w:r w:rsidR="002431AA" w:rsidRPr="00CF0F42">
        <w:rPr>
          <w:sz w:val="24"/>
          <w:szCs w:val="24"/>
        </w:rPr>
        <w:t>е</w:t>
      </w:r>
      <w:r w:rsidRPr="00CF0F42">
        <w:rPr>
          <w:sz w:val="24"/>
          <w:szCs w:val="24"/>
        </w:rPr>
        <w:t xml:space="preserve"> запрещена). Осуществляется на основе анализа документов, определяющего возможные варианты использования объекта оценки и его составных частей</w:t>
      </w:r>
      <w:r w:rsidR="00D47B92" w:rsidRPr="00CF0F42">
        <w:rPr>
          <w:sz w:val="24"/>
          <w:szCs w:val="24"/>
        </w:rPr>
        <w:t>,</w:t>
      </w:r>
      <w:r w:rsidRPr="00CF0F42">
        <w:rPr>
          <w:sz w:val="24"/>
          <w:szCs w:val="24"/>
        </w:rPr>
        <w:t xml:space="preserve"> например, акта о вводе в эксплуатацию объекта капитального строительства, выписки из ЕГРН и пр.);</w:t>
      </w:r>
    </w:p>
    <w:p w14:paraId="18F33E35" w14:textId="77777777" w:rsidR="00B80C47" w:rsidRPr="00CF0F42" w:rsidRDefault="00B80C47" w:rsidP="00E71F87">
      <w:pPr>
        <w:pStyle w:val="a3"/>
        <w:numPr>
          <w:ilvl w:val="0"/>
          <w:numId w:val="3"/>
        </w:numPr>
        <w:rPr>
          <w:sz w:val="24"/>
          <w:szCs w:val="24"/>
        </w:rPr>
      </w:pPr>
      <w:r w:rsidRPr="00CF0F42">
        <w:rPr>
          <w:sz w:val="24"/>
          <w:szCs w:val="24"/>
        </w:rPr>
        <w:t>выбор тех юридически разрешенных вариантов, реализация которых финансово оправдана (доходы от объекта превышают расходы);</w:t>
      </w:r>
    </w:p>
    <w:p w14:paraId="46A63405" w14:textId="77777777" w:rsidR="00B80C47" w:rsidRPr="00CF0F42" w:rsidRDefault="00DE1714" w:rsidP="00E71F87">
      <w:pPr>
        <w:pStyle w:val="a3"/>
        <w:numPr>
          <w:ilvl w:val="0"/>
          <w:numId w:val="3"/>
        </w:numPr>
        <w:rPr>
          <w:sz w:val="24"/>
          <w:szCs w:val="24"/>
        </w:rPr>
      </w:pPr>
      <w:r w:rsidRPr="00CF0F42">
        <w:rPr>
          <w:sz w:val="24"/>
          <w:szCs w:val="24"/>
        </w:rPr>
        <w:t>выбор того финансово оправданного варианта, которому соответствует наибольшая стоимость объекта.</w:t>
      </w:r>
    </w:p>
    <w:p w14:paraId="71268991" w14:textId="160CCD5B" w:rsidR="00773A59" w:rsidRPr="00CF0F42" w:rsidRDefault="00C27842" w:rsidP="00773A59">
      <w:pPr>
        <w:spacing w:before="120"/>
        <w:ind w:firstLine="708"/>
        <w:rPr>
          <w:sz w:val="24"/>
          <w:szCs w:val="24"/>
        </w:rPr>
      </w:pPr>
      <w:r w:rsidRPr="00CF0F42">
        <w:rPr>
          <w:b/>
          <w:sz w:val="24"/>
          <w:szCs w:val="24"/>
        </w:rPr>
        <w:t>2.1</w:t>
      </w:r>
      <w:r w:rsidR="007D06AC" w:rsidRPr="00CF0F42">
        <w:rPr>
          <w:b/>
          <w:sz w:val="24"/>
          <w:szCs w:val="24"/>
        </w:rPr>
        <w:t>3</w:t>
      </w:r>
      <w:r w:rsidR="00997A6F" w:rsidRPr="00CF0F42">
        <w:rPr>
          <w:b/>
          <w:sz w:val="24"/>
          <w:szCs w:val="24"/>
        </w:rPr>
        <w:t>.</w:t>
      </w:r>
      <w:r w:rsidR="00EA4C39" w:rsidRPr="00CF0F42">
        <w:rPr>
          <w:b/>
          <w:sz w:val="24"/>
          <w:szCs w:val="24"/>
        </w:rPr>
        <w:t>2</w:t>
      </w:r>
      <w:r w:rsidR="00997A6F" w:rsidRPr="00CF0F42">
        <w:rPr>
          <w:b/>
          <w:sz w:val="24"/>
          <w:szCs w:val="24"/>
        </w:rPr>
        <w:t>.</w:t>
      </w:r>
      <w:r w:rsidR="00F05558" w:rsidRPr="00CF0F42">
        <w:rPr>
          <w:sz w:val="24"/>
          <w:szCs w:val="24"/>
        </w:rPr>
        <w:t xml:space="preserve"> </w:t>
      </w:r>
      <w:r w:rsidR="00DE1714" w:rsidRPr="00CF0F42">
        <w:rPr>
          <w:sz w:val="24"/>
          <w:szCs w:val="24"/>
        </w:rPr>
        <w:t xml:space="preserve">НЭИ </w:t>
      </w:r>
      <w:r w:rsidR="00773A59" w:rsidRPr="00CF0F42">
        <w:rPr>
          <w:sz w:val="24"/>
          <w:szCs w:val="24"/>
        </w:rPr>
        <w:t>объекта недвижимости может соответствовать его фактическому использованию или предполагать иное использование, например, ремонт (или реконструкцию) имеющихся на земельном участке объектов капитального строительства</w:t>
      </w:r>
      <w:r w:rsidR="00EA4C39" w:rsidRPr="00CF0F42">
        <w:rPr>
          <w:sz w:val="24"/>
          <w:szCs w:val="24"/>
        </w:rPr>
        <w:t xml:space="preserve"> (п. </w:t>
      </w:r>
      <w:r w:rsidR="00DE1714" w:rsidRPr="00CF0F42">
        <w:rPr>
          <w:sz w:val="24"/>
          <w:szCs w:val="24"/>
        </w:rPr>
        <w:t xml:space="preserve">14 </w:t>
      </w:r>
      <w:r w:rsidR="005E63DD" w:rsidRPr="00CF0F42">
        <w:rPr>
          <w:sz w:val="24"/>
          <w:szCs w:val="24"/>
        </w:rPr>
        <w:t>[5])</w:t>
      </w:r>
      <w:r w:rsidR="00773A59" w:rsidRPr="00CF0F42">
        <w:rPr>
          <w:sz w:val="24"/>
          <w:szCs w:val="24"/>
        </w:rPr>
        <w:t>.</w:t>
      </w:r>
      <w:bookmarkStart w:id="354" w:name="15"/>
      <w:bookmarkEnd w:id="354"/>
    </w:p>
    <w:p w14:paraId="6E787323" w14:textId="7C9879F1" w:rsidR="00773A59" w:rsidRPr="00CF0F42" w:rsidRDefault="00C27842" w:rsidP="00773A59">
      <w:pPr>
        <w:spacing w:before="120"/>
        <w:ind w:firstLine="708"/>
        <w:rPr>
          <w:sz w:val="24"/>
          <w:szCs w:val="24"/>
        </w:rPr>
      </w:pPr>
      <w:r w:rsidRPr="00CF0F42">
        <w:rPr>
          <w:b/>
          <w:sz w:val="24"/>
          <w:szCs w:val="24"/>
        </w:rPr>
        <w:t>2.1</w:t>
      </w:r>
      <w:r w:rsidR="007D06AC" w:rsidRPr="00CF0F42">
        <w:rPr>
          <w:b/>
          <w:sz w:val="24"/>
          <w:szCs w:val="24"/>
        </w:rPr>
        <w:t>3</w:t>
      </w:r>
      <w:r w:rsidRPr="00CF0F42">
        <w:rPr>
          <w:b/>
          <w:sz w:val="24"/>
          <w:szCs w:val="24"/>
        </w:rPr>
        <w:t>.</w:t>
      </w:r>
      <w:r w:rsidR="00EA4C39" w:rsidRPr="00CF0F42">
        <w:rPr>
          <w:b/>
          <w:sz w:val="24"/>
          <w:szCs w:val="24"/>
        </w:rPr>
        <w:t>3</w:t>
      </w:r>
      <w:r w:rsidR="00F05558" w:rsidRPr="00CF0F42">
        <w:rPr>
          <w:b/>
          <w:sz w:val="24"/>
          <w:szCs w:val="24"/>
        </w:rPr>
        <w:t>.</w:t>
      </w:r>
      <w:r w:rsidR="00F05558" w:rsidRPr="00CF0F42">
        <w:rPr>
          <w:sz w:val="24"/>
          <w:szCs w:val="24"/>
        </w:rPr>
        <w:t xml:space="preserve"> </w:t>
      </w:r>
      <w:r w:rsidR="00773A59" w:rsidRPr="00CF0F42">
        <w:rPr>
          <w:sz w:val="24"/>
          <w:szCs w:val="24"/>
        </w:rPr>
        <w:t xml:space="preserve">Анализ </w:t>
      </w:r>
      <w:r w:rsidR="00DE1714" w:rsidRPr="00CF0F42">
        <w:rPr>
          <w:sz w:val="24"/>
          <w:szCs w:val="24"/>
        </w:rPr>
        <w:t xml:space="preserve">НЭИ </w:t>
      </w:r>
      <w:r w:rsidR="00773A59" w:rsidRPr="00CF0F42">
        <w:rPr>
          <w:sz w:val="24"/>
          <w:szCs w:val="24"/>
        </w:rPr>
        <w:t xml:space="preserve">позволяет выявить наиболее прибыльное использование объекта недвижимости, на который ориентируются участники рынка (покупатели и продавцы) при формировании цены сделки. При определении рыночной стоимости </w:t>
      </w:r>
      <w:r w:rsidR="007F1162" w:rsidRPr="00CF0F42">
        <w:rPr>
          <w:sz w:val="24"/>
          <w:szCs w:val="24"/>
        </w:rPr>
        <w:t>О</w:t>
      </w:r>
      <w:r w:rsidR="00773A59" w:rsidRPr="00CF0F42">
        <w:rPr>
          <w:sz w:val="24"/>
          <w:szCs w:val="24"/>
        </w:rPr>
        <w:t>ценщик руководствуется результатами этого анализа для выбора подходов и методов оценки объекта оценки и выбора сопоставимых объектов недвижимости при применении каждого подхода</w:t>
      </w:r>
      <w:r w:rsidR="00DE1714" w:rsidRPr="00CF0F42">
        <w:rPr>
          <w:sz w:val="24"/>
          <w:szCs w:val="24"/>
        </w:rPr>
        <w:t xml:space="preserve"> (п. 15 </w:t>
      </w:r>
      <w:r w:rsidR="005E63DD" w:rsidRPr="00CF0F42">
        <w:rPr>
          <w:sz w:val="24"/>
          <w:szCs w:val="24"/>
        </w:rPr>
        <w:t>[5])</w:t>
      </w:r>
      <w:r w:rsidR="00773A59" w:rsidRPr="00CF0F42">
        <w:rPr>
          <w:sz w:val="24"/>
          <w:szCs w:val="24"/>
        </w:rPr>
        <w:t>.</w:t>
      </w:r>
      <w:bookmarkStart w:id="355" w:name="16"/>
      <w:bookmarkEnd w:id="355"/>
    </w:p>
    <w:p w14:paraId="1DE60279" w14:textId="5673E71C" w:rsidR="00773A59" w:rsidRPr="00CF0F42" w:rsidRDefault="00C27842" w:rsidP="00773A59">
      <w:pPr>
        <w:spacing w:before="120"/>
        <w:ind w:firstLine="708"/>
        <w:rPr>
          <w:sz w:val="24"/>
          <w:szCs w:val="24"/>
        </w:rPr>
      </w:pPr>
      <w:r w:rsidRPr="00CF0F42">
        <w:rPr>
          <w:b/>
          <w:sz w:val="24"/>
          <w:szCs w:val="24"/>
        </w:rPr>
        <w:t>2.1</w:t>
      </w:r>
      <w:r w:rsidR="007D06AC" w:rsidRPr="00CF0F42">
        <w:rPr>
          <w:b/>
          <w:sz w:val="24"/>
          <w:szCs w:val="24"/>
        </w:rPr>
        <w:t>3</w:t>
      </w:r>
      <w:r w:rsidRPr="00CF0F42">
        <w:rPr>
          <w:b/>
          <w:sz w:val="24"/>
          <w:szCs w:val="24"/>
        </w:rPr>
        <w:t>.</w:t>
      </w:r>
      <w:r w:rsidR="00EA4C39" w:rsidRPr="00CF0F42">
        <w:rPr>
          <w:b/>
          <w:sz w:val="24"/>
          <w:szCs w:val="24"/>
        </w:rPr>
        <w:t>4</w:t>
      </w:r>
      <w:r w:rsidR="00997A6F" w:rsidRPr="00CF0F42">
        <w:rPr>
          <w:b/>
          <w:sz w:val="24"/>
          <w:szCs w:val="24"/>
        </w:rPr>
        <w:t>.</w:t>
      </w:r>
      <w:r w:rsidR="00F05558" w:rsidRPr="00CF0F42">
        <w:rPr>
          <w:sz w:val="24"/>
          <w:szCs w:val="24"/>
        </w:rPr>
        <w:t xml:space="preserve"> </w:t>
      </w:r>
      <w:r w:rsidR="00773A59" w:rsidRPr="00CF0F42">
        <w:rPr>
          <w:sz w:val="24"/>
          <w:szCs w:val="24"/>
        </w:rPr>
        <w:t xml:space="preserve">Анализ </w:t>
      </w:r>
      <w:r w:rsidR="00DE1714" w:rsidRPr="00CF0F42">
        <w:rPr>
          <w:sz w:val="24"/>
          <w:szCs w:val="24"/>
        </w:rPr>
        <w:t>НЭИ</w:t>
      </w:r>
      <w:r w:rsidR="00773A59" w:rsidRPr="00CF0F42">
        <w:rPr>
          <w:sz w:val="24"/>
          <w:szCs w:val="24"/>
        </w:rPr>
        <w:t xml:space="preserve"> объекта оценки проводится, как правило, по объемно-планировочным и конструктивным решениям. Для объектов оценки, включающих в себя земельный участок и объекты капитального строительства, </w:t>
      </w:r>
      <w:r w:rsidR="00DE1714" w:rsidRPr="00CF0F42">
        <w:rPr>
          <w:sz w:val="24"/>
          <w:szCs w:val="24"/>
        </w:rPr>
        <w:t>НЭИ</w:t>
      </w:r>
      <w:r w:rsidR="00773A59" w:rsidRPr="00CF0F42">
        <w:rPr>
          <w:sz w:val="24"/>
          <w:szCs w:val="24"/>
        </w:rPr>
        <w:t xml:space="preserve"> определяется с учетом имеющихся объектов капитального строительства. При этом такой анализ выполняется путем проведения необходимых для этого вычислений либо без них, если представлены обоснования, не требующие расчетов</w:t>
      </w:r>
      <w:r w:rsidR="00DE1714" w:rsidRPr="00CF0F42">
        <w:rPr>
          <w:sz w:val="24"/>
          <w:szCs w:val="24"/>
        </w:rPr>
        <w:t xml:space="preserve"> (п. 16 </w:t>
      </w:r>
      <w:r w:rsidR="005E63DD" w:rsidRPr="00CF0F42">
        <w:rPr>
          <w:sz w:val="24"/>
          <w:szCs w:val="24"/>
        </w:rPr>
        <w:t>[5]</w:t>
      </w:r>
      <w:r w:rsidR="00DE1714" w:rsidRPr="00CF0F42">
        <w:rPr>
          <w:sz w:val="24"/>
          <w:szCs w:val="24"/>
        </w:rPr>
        <w:t>)</w:t>
      </w:r>
      <w:r w:rsidR="00773A59" w:rsidRPr="00CF0F42">
        <w:rPr>
          <w:sz w:val="24"/>
          <w:szCs w:val="24"/>
        </w:rPr>
        <w:t>.</w:t>
      </w:r>
      <w:bookmarkStart w:id="356" w:name="17"/>
      <w:bookmarkEnd w:id="356"/>
    </w:p>
    <w:p w14:paraId="1BF9A012" w14:textId="7BAD3A3A" w:rsidR="00773A59" w:rsidRPr="00CF0F42" w:rsidRDefault="00C27842" w:rsidP="00773A59">
      <w:pPr>
        <w:spacing w:before="120"/>
        <w:ind w:firstLine="708"/>
        <w:rPr>
          <w:sz w:val="24"/>
          <w:szCs w:val="24"/>
        </w:rPr>
      </w:pPr>
      <w:r w:rsidRPr="00CF0F42">
        <w:rPr>
          <w:b/>
          <w:sz w:val="24"/>
          <w:szCs w:val="24"/>
        </w:rPr>
        <w:t>2.1</w:t>
      </w:r>
      <w:r w:rsidR="007D06AC" w:rsidRPr="00CF0F42">
        <w:rPr>
          <w:b/>
          <w:sz w:val="24"/>
          <w:szCs w:val="24"/>
        </w:rPr>
        <w:t>3</w:t>
      </w:r>
      <w:r w:rsidRPr="00CF0F42">
        <w:rPr>
          <w:b/>
          <w:sz w:val="24"/>
          <w:szCs w:val="24"/>
        </w:rPr>
        <w:t>.</w:t>
      </w:r>
      <w:r w:rsidR="00EA4C39" w:rsidRPr="00CF0F42">
        <w:rPr>
          <w:b/>
          <w:sz w:val="24"/>
          <w:szCs w:val="24"/>
        </w:rPr>
        <w:t>5</w:t>
      </w:r>
      <w:r w:rsidR="00F05558" w:rsidRPr="00CF0F42">
        <w:rPr>
          <w:b/>
          <w:sz w:val="24"/>
          <w:szCs w:val="24"/>
        </w:rPr>
        <w:t>.</w:t>
      </w:r>
      <w:r w:rsidR="00F05558" w:rsidRPr="00CF0F42">
        <w:rPr>
          <w:sz w:val="24"/>
          <w:szCs w:val="24"/>
        </w:rPr>
        <w:t xml:space="preserve"> </w:t>
      </w:r>
      <w:r w:rsidR="00773A59" w:rsidRPr="00CF0F42">
        <w:rPr>
          <w:sz w:val="24"/>
          <w:szCs w:val="24"/>
        </w:rPr>
        <w:t xml:space="preserve">Анализ </w:t>
      </w:r>
      <w:r w:rsidR="00DE1714" w:rsidRPr="00CF0F42">
        <w:rPr>
          <w:sz w:val="24"/>
          <w:szCs w:val="24"/>
        </w:rPr>
        <w:t xml:space="preserve">НЭИ </w:t>
      </w:r>
      <w:r w:rsidR="00773A59" w:rsidRPr="00CF0F42">
        <w:rPr>
          <w:sz w:val="24"/>
          <w:szCs w:val="24"/>
        </w:rPr>
        <w:t>частей объекта недвижимости, например</w:t>
      </w:r>
      <w:r w:rsidR="00B80C47" w:rsidRPr="00CF0F42">
        <w:rPr>
          <w:sz w:val="24"/>
          <w:szCs w:val="24"/>
        </w:rPr>
        <w:t>,</w:t>
      </w:r>
      <w:r w:rsidR="00773A59" w:rsidRPr="00CF0F42">
        <w:rPr>
          <w:sz w:val="24"/>
          <w:szCs w:val="24"/>
        </w:rPr>
        <w:t xml:space="preserve"> встроенных жилых и нежилых помещений, проводится с учетом фактического использования других частей этого объекта</w:t>
      </w:r>
      <w:r w:rsidR="00DE1714" w:rsidRPr="00CF0F42">
        <w:rPr>
          <w:sz w:val="24"/>
          <w:szCs w:val="24"/>
        </w:rPr>
        <w:t xml:space="preserve"> (п. 17 </w:t>
      </w:r>
      <w:r w:rsidR="005E63DD" w:rsidRPr="00CF0F42">
        <w:rPr>
          <w:sz w:val="24"/>
          <w:szCs w:val="24"/>
        </w:rPr>
        <w:t>[5]</w:t>
      </w:r>
      <w:r w:rsidR="00DE1714" w:rsidRPr="00CF0F42">
        <w:rPr>
          <w:sz w:val="24"/>
          <w:szCs w:val="24"/>
        </w:rPr>
        <w:t>).</w:t>
      </w:r>
      <w:bookmarkStart w:id="357" w:name="18"/>
      <w:bookmarkEnd w:id="357"/>
    </w:p>
    <w:p w14:paraId="2E025E1F" w14:textId="6094A1A4" w:rsidR="00215797" w:rsidRPr="00CF0F42" w:rsidRDefault="00215797" w:rsidP="00215797">
      <w:pPr>
        <w:ind w:firstLine="709"/>
        <w:rPr>
          <w:sz w:val="24"/>
          <w:szCs w:val="24"/>
        </w:rPr>
      </w:pPr>
      <w:r w:rsidRPr="00CF0F42">
        <w:rPr>
          <w:sz w:val="24"/>
          <w:szCs w:val="24"/>
        </w:rPr>
        <w:lastRenderedPageBreak/>
        <w:t>Фактическое использование объекта недвижимости (текущее использование объекта недвижимости) – фактически сложившееся использование объекта недвижимости на определенную дату, как правило, на дату оценки.</w:t>
      </w:r>
    </w:p>
    <w:p w14:paraId="527E8A49" w14:textId="73EC574D" w:rsidR="00773A59" w:rsidRPr="00CF0F42" w:rsidRDefault="00C27842" w:rsidP="00773A59">
      <w:pPr>
        <w:spacing w:before="120"/>
        <w:ind w:firstLine="708"/>
        <w:rPr>
          <w:sz w:val="24"/>
          <w:szCs w:val="24"/>
        </w:rPr>
      </w:pPr>
      <w:r w:rsidRPr="00CF0F42">
        <w:rPr>
          <w:b/>
          <w:sz w:val="24"/>
          <w:szCs w:val="24"/>
        </w:rPr>
        <w:t>2.1</w:t>
      </w:r>
      <w:r w:rsidR="007D06AC" w:rsidRPr="00CF0F42">
        <w:rPr>
          <w:b/>
          <w:sz w:val="24"/>
          <w:szCs w:val="24"/>
        </w:rPr>
        <w:t>3</w:t>
      </w:r>
      <w:r w:rsidRPr="00CF0F42">
        <w:rPr>
          <w:b/>
          <w:sz w:val="24"/>
          <w:szCs w:val="24"/>
        </w:rPr>
        <w:t>.</w:t>
      </w:r>
      <w:r w:rsidR="00EA4C39" w:rsidRPr="00CF0F42">
        <w:rPr>
          <w:b/>
          <w:sz w:val="24"/>
          <w:szCs w:val="24"/>
        </w:rPr>
        <w:t>6</w:t>
      </w:r>
      <w:r w:rsidR="00F05558" w:rsidRPr="00CF0F42">
        <w:rPr>
          <w:b/>
          <w:sz w:val="24"/>
          <w:szCs w:val="24"/>
        </w:rPr>
        <w:t>.</w:t>
      </w:r>
      <w:r w:rsidR="00F05558" w:rsidRPr="00CF0F42">
        <w:rPr>
          <w:sz w:val="24"/>
          <w:szCs w:val="24"/>
        </w:rPr>
        <w:t xml:space="preserve"> </w:t>
      </w:r>
      <w:r w:rsidR="00773A59" w:rsidRPr="00CF0F42">
        <w:rPr>
          <w:sz w:val="24"/>
          <w:szCs w:val="24"/>
        </w:rPr>
        <w:t xml:space="preserve">Анализ </w:t>
      </w:r>
      <w:r w:rsidR="00DE1714" w:rsidRPr="00CF0F42">
        <w:rPr>
          <w:sz w:val="24"/>
          <w:szCs w:val="24"/>
        </w:rPr>
        <w:t>НЭИ</w:t>
      </w:r>
      <w:r w:rsidR="00773A59" w:rsidRPr="00CF0F42">
        <w:rPr>
          <w:sz w:val="24"/>
          <w:szCs w:val="24"/>
        </w:rPr>
        <w:t xml:space="preserve"> части реконструируемого или подлежащего реконструкции объекта недвижимости проводится с учетом </w:t>
      </w:r>
      <w:r w:rsidR="00DE1714" w:rsidRPr="00CF0F42">
        <w:rPr>
          <w:sz w:val="24"/>
          <w:szCs w:val="24"/>
        </w:rPr>
        <w:t>НЭИ</w:t>
      </w:r>
      <w:r w:rsidR="00773A59" w:rsidRPr="00CF0F42">
        <w:rPr>
          <w:sz w:val="24"/>
          <w:szCs w:val="24"/>
        </w:rPr>
        <w:t xml:space="preserve"> всего реконструируемого объекта недвижимости</w:t>
      </w:r>
      <w:r w:rsidR="00A162DD" w:rsidRPr="00CF0F42">
        <w:rPr>
          <w:sz w:val="24"/>
          <w:szCs w:val="24"/>
        </w:rPr>
        <w:t xml:space="preserve"> (п. </w:t>
      </w:r>
      <w:r w:rsidR="00DE1714" w:rsidRPr="00CF0F42">
        <w:rPr>
          <w:sz w:val="24"/>
          <w:szCs w:val="24"/>
        </w:rPr>
        <w:t xml:space="preserve">18 </w:t>
      </w:r>
      <w:r w:rsidR="005E63DD" w:rsidRPr="00CF0F42">
        <w:rPr>
          <w:sz w:val="24"/>
          <w:szCs w:val="24"/>
        </w:rPr>
        <w:t>[5]</w:t>
      </w:r>
      <w:r w:rsidR="00DE1714" w:rsidRPr="00CF0F42">
        <w:rPr>
          <w:sz w:val="24"/>
          <w:szCs w:val="24"/>
        </w:rPr>
        <w:t>)</w:t>
      </w:r>
      <w:r w:rsidR="00773A59" w:rsidRPr="00CF0F42">
        <w:rPr>
          <w:sz w:val="24"/>
          <w:szCs w:val="24"/>
        </w:rPr>
        <w:t>.</w:t>
      </w:r>
      <w:bookmarkStart w:id="358" w:name="19"/>
      <w:bookmarkEnd w:id="358"/>
    </w:p>
    <w:p w14:paraId="5B8BF1C1" w14:textId="27CB104D" w:rsidR="00773A59" w:rsidRPr="00CF0F42" w:rsidRDefault="00C27842" w:rsidP="00B80C47">
      <w:pPr>
        <w:spacing w:before="120"/>
        <w:ind w:firstLine="708"/>
        <w:rPr>
          <w:sz w:val="24"/>
          <w:szCs w:val="24"/>
        </w:rPr>
      </w:pPr>
      <w:r w:rsidRPr="00CF0F42">
        <w:rPr>
          <w:b/>
          <w:sz w:val="24"/>
          <w:szCs w:val="24"/>
        </w:rPr>
        <w:t>2.1</w:t>
      </w:r>
      <w:r w:rsidR="007D06AC" w:rsidRPr="00CF0F42">
        <w:rPr>
          <w:b/>
          <w:sz w:val="24"/>
          <w:szCs w:val="24"/>
        </w:rPr>
        <w:t>3</w:t>
      </w:r>
      <w:r w:rsidRPr="00CF0F42">
        <w:rPr>
          <w:b/>
          <w:sz w:val="24"/>
          <w:szCs w:val="24"/>
        </w:rPr>
        <w:t>.</w:t>
      </w:r>
      <w:r w:rsidR="00EA4C39" w:rsidRPr="00CF0F42">
        <w:rPr>
          <w:b/>
          <w:sz w:val="24"/>
          <w:szCs w:val="24"/>
        </w:rPr>
        <w:t>7</w:t>
      </w:r>
      <w:r w:rsidR="00F05558" w:rsidRPr="00CF0F42">
        <w:rPr>
          <w:b/>
          <w:sz w:val="24"/>
          <w:szCs w:val="24"/>
        </w:rPr>
        <w:t>.</w:t>
      </w:r>
      <w:r w:rsidR="00F05558" w:rsidRPr="00CF0F42">
        <w:rPr>
          <w:sz w:val="24"/>
          <w:szCs w:val="24"/>
        </w:rPr>
        <w:t xml:space="preserve"> </w:t>
      </w:r>
      <w:r w:rsidR="00DE1714" w:rsidRPr="00CF0F42">
        <w:rPr>
          <w:sz w:val="24"/>
          <w:szCs w:val="24"/>
        </w:rPr>
        <w:t>НЭИ</w:t>
      </w:r>
      <w:r w:rsidR="00773A59" w:rsidRPr="00CF0F42">
        <w:rPr>
          <w:sz w:val="24"/>
          <w:szCs w:val="24"/>
        </w:rPr>
        <w:t xml:space="preserve"> объекта недвижимости, оцениваемого в отдельности, может отличаться от его </w:t>
      </w:r>
      <w:r w:rsidR="00DE1714" w:rsidRPr="00CF0F42">
        <w:rPr>
          <w:sz w:val="24"/>
          <w:szCs w:val="24"/>
        </w:rPr>
        <w:t>НЭИ</w:t>
      </w:r>
      <w:r w:rsidR="00773A59" w:rsidRPr="00CF0F42">
        <w:rPr>
          <w:sz w:val="24"/>
          <w:szCs w:val="24"/>
        </w:rPr>
        <w:t xml:space="preserve"> в составе оцениваемого комплекса объектов недвижимости</w:t>
      </w:r>
      <w:r w:rsidR="00DE1714" w:rsidRPr="00CF0F42">
        <w:rPr>
          <w:sz w:val="24"/>
          <w:szCs w:val="24"/>
        </w:rPr>
        <w:t xml:space="preserve"> (п. 19 </w:t>
      </w:r>
      <w:r w:rsidR="005E63DD" w:rsidRPr="00CF0F42">
        <w:rPr>
          <w:sz w:val="24"/>
          <w:szCs w:val="24"/>
        </w:rPr>
        <w:t>[5])</w:t>
      </w:r>
      <w:r w:rsidR="00773A59" w:rsidRPr="00CF0F42">
        <w:rPr>
          <w:sz w:val="24"/>
          <w:szCs w:val="24"/>
        </w:rPr>
        <w:t>.</w:t>
      </w:r>
      <w:bookmarkStart w:id="359" w:name="20"/>
      <w:bookmarkEnd w:id="359"/>
    </w:p>
    <w:p w14:paraId="22C64DC9" w14:textId="651D62D9" w:rsidR="00773A59" w:rsidRPr="00CF0F42" w:rsidRDefault="00C27842" w:rsidP="00DE1714">
      <w:pPr>
        <w:spacing w:before="120"/>
        <w:ind w:firstLine="708"/>
        <w:rPr>
          <w:sz w:val="24"/>
          <w:szCs w:val="24"/>
        </w:rPr>
      </w:pPr>
      <w:r w:rsidRPr="00CF0F42">
        <w:rPr>
          <w:b/>
          <w:sz w:val="24"/>
          <w:szCs w:val="24"/>
        </w:rPr>
        <w:t>2.1</w:t>
      </w:r>
      <w:r w:rsidR="007D06AC" w:rsidRPr="00CF0F42">
        <w:rPr>
          <w:b/>
          <w:sz w:val="24"/>
          <w:szCs w:val="24"/>
        </w:rPr>
        <w:t>3</w:t>
      </w:r>
      <w:r w:rsidRPr="00CF0F42">
        <w:rPr>
          <w:b/>
          <w:sz w:val="24"/>
          <w:szCs w:val="24"/>
        </w:rPr>
        <w:t>.</w:t>
      </w:r>
      <w:r w:rsidR="00EA4C39" w:rsidRPr="00CF0F42">
        <w:rPr>
          <w:b/>
          <w:sz w:val="24"/>
          <w:szCs w:val="24"/>
        </w:rPr>
        <w:t>8</w:t>
      </w:r>
      <w:r w:rsidR="00F05558" w:rsidRPr="00CF0F42">
        <w:rPr>
          <w:b/>
          <w:sz w:val="24"/>
          <w:szCs w:val="24"/>
        </w:rPr>
        <w:t>.</w:t>
      </w:r>
      <w:r w:rsidR="00F05558" w:rsidRPr="00CF0F42">
        <w:rPr>
          <w:sz w:val="24"/>
          <w:szCs w:val="24"/>
        </w:rPr>
        <w:t xml:space="preserve"> </w:t>
      </w:r>
      <w:r w:rsidR="00773A59" w:rsidRPr="00CF0F42">
        <w:rPr>
          <w:sz w:val="24"/>
          <w:szCs w:val="24"/>
        </w:rPr>
        <w:t>Рыночная стоимость земельного участка, застроенного объектами капитального строительства, или объектов капитального строительства для внесения этой стоимости в государственный кадастр недвижимости оценивается исходя из вида фактического использования оцениваемого объекта. При этом застроенный земельный участок оценивается как незастроенный, предназначенный для использования в соответствии с видом его фактического использования</w:t>
      </w:r>
      <w:r w:rsidR="00DE1714" w:rsidRPr="00CF0F42">
        <w:rPr>
          <w:sz w:val="24"/>
          <w:szCs w:val="24"/>
        </w:rPr>
        <w:t xml:space="preserve"> (п. 20 </w:t>
      </w:r>
      <w:r w:rsidR="005E63DD" w:rsidRPr="00CF0F42">
        <w:rPr>
          <w:sz w:val="24"/>
          <w:szCs w:val="24"/>
        </w:rPr>
        <w:t>[5]</w:t>
      </w:r>
      <w:r w:rsidR="00DE1714" w:rsidRPr="00CF0F42">
        <w:rPr>
          <w:sz w:val="24"/>
          <w:szCs w:val="24"/>
        </w:rPr>
        <w:t>)</w:t>
      </w:r>
      <w:r w:rsidR="00773A59" w:rsidRPr="00CF0F42">
        <w:rPr>
          <w:sz w:val="24"/>
          <w:szCs w:val="24"/>
        </w:rPr>
        <w:t>.</w:t>
      </w:r>
      <w:bookmarkStart w:id="360" w:name="21"/>
      <w:bookmarkEnd w:id="360"/>
    </w:p>
    <w:p w14:paraId="2CA2D53D" w14:textId="2594B479" w:rsidR="00773A59" w:rsidRPr="00CF0F42" w:rsidRDefault="00C27842" w:rsidP="00B80C47">
      <w:pPr>
        <w:spacing w:before="120"/>
        <w:ind w:firstLine="708"/>
        <w:rPr>
          <w:sz w:val="24"/>
          <w:szCs w:val="24"/>
        </w:rPr>
      </w:pPr>
      <w:r w:rsidRPr="00CF0F42">
        <w:rPr>
          <w:b/>
          <w:sz w:val="24"/>
          <w:szCs w:val="24"/>
        </w:rPr>
        <w:t>2.1</w:t>
      </w:r>
      <w:r w:rsidR="007D06AC" w:rsidRPr="00CF0F42">
        <w:rPr>
          <w:b/>
          <w:sz w:val="24"/>
          <w:szCs w:val="24"/>
        </w:rPr>
        <w:t>3</w:t>
      </w:r>
      <w:r w:rsidRPr="00CF0F42">
        <w:rPr>
          <w:b/>
          <w:sz w:val="24"/>
          <w:szCs w:val="24"/>
        </w:rPr>
        <w:t>.</w:t>
      </w:r>
      <w:r w:rsidR="00EA4C39" w:rsidRPr="00CF0F42">
        <w:rPr>
          <w:b/>
          <w:sz w:val="24"/>
          <w:szCs w:val="24"/>
        </w:rPr>
        <w:t>9</w:t>
      </w:r>
      <w:r w:rsidR="00F05558" w:rsidRPr="00CF0F42">
        <w:rPr>
          <w:b/>
          <w:sz w:val="24"/>
          <w:szCs w:val="24"/>
        </w:rPr>
        <w:t>.</w:t>
      </w:r>
      <w:r w:rsidR="00F05558" w:rsidRPr="00CF0F42">
        <w:rPr>
          <w:sz w:val="24"/>
          <w:szCs w:val="24"/>
        </w:rPr>
        <w:t xml:space="preserve"> </w:t>
      </w:r>
      <w:r w:rsidR="00773A59" w:rsidRPr="00CF0F42">
        <w:rPr>
          <w:sz w:val="24"/>
          <w:szCs w:val="24"/>
        </w:rPr>
        <w:t xml:space="preserve">Анализ </w:t>
      </w:r>
      <w:r w:rsidR="00DE1714" w:rsidRPr="00CF0F42">
        <w:rPr>
          <w:sz w:val="24"/>
          <w:szCs w:val="24"/>
        </w:rPr>
        <w:t xml:space="preserve">НЭИ </w:t>
      </w:r>
      <w:r w:rsidR="00773A59" w:rsidRPr="00CF0F42">
        <w:rPr>
          <w:sz w:val="24"/>
          <w:szCs w:val="24"/>
        </w:rPr>
        <w:t>объекта недвижимости для сдачи в аренду выполняется с учетом условий использования этого объекта, устанавливаемых договором аренды или проектом такого договора</w:t>
      </w:r>
      <w:r w:rsidR="00DE1714" w:rsidRPr="00CF0F42">
        <w:rPr>
          <w:sz w:val="24"/>
          <w:szCs w:val="24"/>
        </w:rPr>
        <w:t xml:space="preserve"> (п. 21 </w:t>
      </w:r>
      <w:r w:rsidR="005E63DD" w:rsidRPr="00CF0F42">
        <w:rPr>
          <w:sz w:val="24"/>
          <w:szCs w:val="24"/>
        </w:rPr>
        <w:t>[5]</w:t>
      </w:r>
      <w:r w:rsidR="00DE1714" w:rsidRPr="00CF0F42">
        <w:rPr>
          <w:sz w:val="24"/>
          <w:szCs w:val="24"/>
        </w:rPr>
        <w:t>)</w:t>
      </w:r>
      <w:r w:rsidR="00773A59" w:rsidRPr="00CF0F42">
        <w:rPr>
          <w:sz w:val="24"/>
          <w:szCs w:val="24"/>
        </w:rPr>
        <w:t>.</w:t>
      </w:r>
    </w:p>
    <w:p w14:paraId="7DDB47FE" w14:textId="77777777" w:rsidR="000B758D" w:rsidRPr="00CF0F42" w:rsidRDefault="000B758D">
      <w:pPr>
        <w:rPr>
          <w:rFonts w:eastAsiaTheme="majorEastAsia" w:cstheme="majorBidi"/>
          <w:b/>
          <w:sz w:val="28"/>
          <w:szCs w:val="28"/>
        </w:rPr>
      </w:pPr>
      <w:r w:rsidRPr="00CF0F42">
        <w:rPr>
          <w:b/>
          <w:sz w:val="28"/>
          <w:szCs w:val="28"/>
        </w:rPr>
        <w:br w:type="page"/>
      </w:r>
    </w:p>
    <w:p w14:paraId="6065DC60" w14:textId="52F812D0" w:rsidR="00B62517" w:rsidRPr="00CF0F42" w:rsidRDefault="00B62517" w:rsidP="00B62517">
      <w:pPr>
        <w:pStyle w:val="1"/>
        <w:jc w:val="center"/>
        <w:rPr>
          <w:rFonts w:asciiTheme="minorHAnsi" w:hAnsiTheme="minorHAnsi"/>
          <w:b/>
          <w:color w:val="auto"/>
          <w:sz w:val="28"/>
          <w:szCs w:val="28"/>
        </w:rPr>
      </w:pPr>
      <w:bookmarkStart w:id="361" w:name="_Toc491945209"/>
      <w:bookmarkStart w:id="362" w:name="_Toc493884482"/>
      <w:r w:rsidRPr="00CF0F42">
        <w:rPr>
          <w:rFonts w:asciiTheme="minorHAnsi" w:hAnsiTheme="minorHAnsi"/>
          <w:b/>
          <w:color w:val="auto"/>
          <w:sz w:val="28"/>
          <w:szCs w:val="28"/>
        </w:rPr>
        <w:lastRenderedPageBreak/>
        <w:t xml:space="preserve">РАЗДЕЛ </w:t>
      </w:r>
      <w:r w:rsidR="00C27842" w:rsidRPr="00CF0F42">
        <w:rPr>
          <w:rFonts w:asciiTheme="minorHAnsi" w:hAnsiTheme="minorHAnsi"/>
          <w:b/>
          <w:color w:val="auto"/>
          <w:sz w:val="28"/>
          <w:szCs w:val="28"/>
        </w:rPr>
        <w:t>3</w:t>
      </w:r>
      <w:r w:rsidRPr="00CF0F42">
        <w:rPr>
          <w:rFonts w:asciiTheme="minorHAnsi" w:hAnsiTheme="minorHAnsi"/>
          <w:b/>
          <w:color w:val="auto"/>
          <w:sz w:val="28"/>
          <w:szCs w:val="28"/>
        </w:rPr>
        <w:t>. ДОХОДНЫЙ ПОДХОД</w:t>
      </w:r>
      <w:bookmarkEnd w:id="361"/>
      <w:bookmarkEnd w:id="362"/>
    </w:p>
    <w:p w14:paraId="3EC42784" w14:textId="65D2EC38" w:rsidR="00B62517" w:rsidRPr="00CF0F42" w:rsidRDefault="00C27842" w:rsidP="00B62517">
      <w:pPr>
        <w:pStyle w:val="2"/>
        <w:spacing w:before="120"/>
        <w:jc w:val="center"/>
        <w:rPr>
          <w:rFonts w:asciiTheme="minorHAnsi" w:hAnsiTheme="minorHAnsi"/>
          <w:b/>
          <w:color w:val="auto"/>
          <w:sz w:val="24"/>
          <w:szCs w:val="24"/>
        </w:rPr>
      </w:pPr>
      <w:bookmarkStart w:id="363" w:name="_Toc491945210"/>
      <w:bookmarkStart w:id="364" w:name="_Toc493884483"/>
      <w:r w:rsidRPr="00CF0F42">
        <w:rPr>
          <w:rFonts w:asciiTheme="minorHAnsi" w:hAnsiTheme="minorHAnsi"/>
          <w:b/>
          <w:color w:val="auto"/>
          <w:sz w:val="24"/>
          <w:szCs w:val="24"/>
        </w:rPr>
        <w:t>3</w:t>
      </w:r>
      <w:r w:rsidR="00B62517" w:rsidRPr="00CF0F42">
        <w:rPr>
          <w:rFonts w:asciiTheme="minorHAnsi" w:hAnsiTheme="minorHAnsi"/>
          <w:b/>
          <w:color w:val="auto"/>
          <w:sz w:val="24"/>
          <w:szCs w:val="24"/>
        </w:rPr>
        <w:t>.1. Потенциальный валовый доход</w:t>
      </w:r>
      <w:bookmarkEnd w:id="363"/>
      <w:bookmarkEnd w:id="364"/>
    </w:p>
    <w:p w14:paraId="062CC83A" w14:textId="1EDD0868" w:rsidR="00F05558" w:rsidRPr="00CF0F42" w:rsidRDefault="00C27842" w:rsidP="00F05558">
      <w:pPr>
        <w:spacing w:before="120"/>
        <w:ind w:firstLine="708"/>
        <w:rPr>
          <w:sz w:val="24"/>
          <w:szCs w:val="24"/>
        </w:rPr>
      </w:pPr>
      <w:r w:rsidRPr="00CF0F42">
        <w:rPr>
          <w:b/>
          <w:sz w:val="24"/>
          <w:szCs w:val="24"/>
        </w:rPr>
        <w:t>3</w:t>
      </w:r>
      <w:r w:rsidR="00997A6F" w:rsidRPr="00CF0F42">
        <w:rPr>
          <w:b/>
          <w:sz w:val="24"/>
          <w:szCs w:val="24"/>
        </w:rPr>
        <w:t>.1.</w:t>
      </w:r>
      <w:r w:rsidR="00A27358" w:rsidRPr="00CF0F42">
        <w:rPr>
          <w:b/>
          <w:sz w:val="24"/>
          <w:szCs w:val="24"/>
        </w:rPr>
        <w:t>1.</w:t>
      </w:r>
      <w:r w:rsidR="00A27358" w:rsidRPr="00CF0F42">
        <w:rPr>
          <w:sz w:val="24"/>
          <w:szCs w:val="24"/>
        </w:rPr>
        <w:t xml:space="preserve"> </w:t>
      </w:r>
      <w:r w:rsidR="00F05558" w:rsidRPr="00CF0F42">
        <w:rPr>
          <w:sz w:val="24"/>
          <w:szCs w:val="24"/>
        </w:rPr>
        <w:t xml:space="preserve">Потенциальный валовый доход (ПВД) – </w:t>
      </w:r>
      <w:r w:rsidR="001F5719" w:rsidRPr="00CF0F42">
        <w:rPr>
          <w:sz w:val="24"/>
          <w:szCs w:val="24"/>
        </w:rPr>
        <w:t>доход, который способен приносить объект при сдаче его или его элементов в аренду и получении арендной платы в полном объеме</w:t>
      </w:r>
      <w:r w:rsidR="00CB2FAA" w:rsidRPr="00CF0F42">
        <w:rPr>
          <w:sz w:val="24"/>
          <w:szCs w:val="24"/>
        </w:rPr>
        <w:t>:</w:t>
      </w:r>
    </w:p>
    <w:p w14:paraId="7F0A014E" w14:textId="77777777" w:rsidR="00CB2FAA" w:rsidRPr="00CF0F42" w:rsidRDefault="00CB2FAA" w:rsidP="00CB2FAA">
      <w:pPr>
        <w:spacing w:before="120"/>
        <w:jc w:val="center"/>
        <w:rPr>
          <w:sz w:val="24"/>
          <w:szCs w:val="24"/>
        </w:rPr>
      </w:pPr>
      <w:r w:rsidRPr="00CF0F42">
        <w:rPr>
          <w:position w:val="-10"/>
        </w:rPr>
        <w:object w:dxaOrig="1579" w:dyaOrig="320" w14:anchorId="316DA4CC">
          <v:shape id="_x0000_i1057" type="#_x0000_t75" style="width:101pt;height:20.95pt" o:ole="">
            <v:imagedata r:id="rId88" o:title=""/>
          </v:shape>
          <o:OLEObject Type="Embed" ProgID="Equation.3" ShapeID="_x0000_i1057" DrawAspect="Content" ObjectID="_1582374114" r:id="rId89"/>
        </w:object>
      </w:r>
    </w:p>
    <w:tbl>
      <w:tblPr>
        <w:tblW w:w="6663" w:type="dxa"/>
        <w:jc w:val="center"/>
        <w:tblCellMar>
          <w:left w:w="0" w:type="dxa"/>
          <w:right w:w="0" w:type="dxa"/>
        </w:tblCellMar>
        <w:tblLook w:val="0600" w:firstRow="0" w:lastRow="0" w:firstColumn="0" w:lastColumn="0" w:noHBand="1" w:noVBand="1"/>
      </w:tblPr>
      <w:tblGrid>
        <w:gridCol w:w="709"/>
        <w:gridCol w:w="862"/>
        <w:gridCol w:w="5092"/>
      </w:tblGrid>
      <w:tr w:rsidR="00CB2FAA" w:rsidRPr="00CF0F42" w14:paraId="77D6AFCB"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DE0FBEE" w14:textId="77777777" w:rsidR="00CB2FAA" w:rsidRPr="00CF0F42" w:rsidRDefault="00CB2FAA" w:rsidP="00797C19">
            <w:pPr>
              <w:ind w:firstLine="29"/>
              <w:jc w:val="center"/>
              <w:rPr>
                <w:rFonts w:eastAsia="Times New Roman" w:cs="Times New Roman"/>
                <w:lang w:eastAsia="ru-RU"/>
              </w:rPr>
            </w:pPr>
            <w:r w:rsidRPr="00CF0F42">
              <w:rPr>
                <w:rFonts w:eastAsia="Times New Roman" w:cs="Times New Roman"/>
                <w:color w:val="000000" w:themeColor="text1"/>
                <w:kern w:val="24"/>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7B2DB731" w14:textId="77777777" w:rsidR="00CB2FAA" w:rsidRPr="00CF0F42" w:rsidRDefault="00CB2FAA" w:rsidP="00797C19">
            <w:pPr>
              <w:ind w:firstLine="29"/>
              <w:jc w:val="right"/>
              <w:rPr>
                <w:rFonts w:eastAsia="Times New Roman" w:cs="Times New Roman"/>
                <w:lang w:eastAsia="ru-RU"/>
              </w:rPr>
            </w:pPr>
            <w:r w:rsidRPr="00CF0F42">
              <w:rPr>
                <w:rFonts w:eastAsia="Times New Roman" w:cs="Times New Roman"/>
                <w:i/>
                <w:iCs/>
                <w:color w:val="000000" w:themeColor="text1"/>
                <w:kern w:val="24"/>
                <w:lang w:eastAsia="ru-RU"/>
              </w:rPr>
              <w:t>АС –</w:t>
            </w:r>
          </w:p>
        </w:tc>
        <w:tc>
          <w:tcPr>
            <w:tcW w:w="5092" w:type="dxa"/>
            <w:tcBorders>
              <w:top w:val="nil"/>
              <w:left w:val="nil"/>
              <w:bottom w:val="nil"/>
              <w:right w:val="nil"/>
            </w:tcBorders>
            <w:shd w:val="clear" w:color="auto" w:fill="auto"/>
            <w:tcMar>
              <w:top w:w="15" w:type="dxa"/>
              <w:left w:w="108" w:type="dxa"/>
              <w:bottom w:w="0" w:type="dxa"/>
              <w:right w:w="108" w:type="dxa"/>
            </w:tcMar>
            <w:hideMark/>
          </w:tcPr>
          <w:p w14:paraId="23D9DBEC" w14:textId="44952960" w:rsidR="00CB2FAA" w:rsidRPr="00CF0F42" w:rsidRDefault="00CB2FAA" w:rsidP="00797C19">
            <w:pPr>
              <w:rPr>
                <w:rFonts w:eastAsia="Times New Roman" w:cs="Times New Roman"/>
                <w:lang w:eastAsia="ru-RU"/>
              </w:rPr>
            </w:pPr>
            <w:r w:rsidRPr="00CF0F42">
              <w:rPr>
                <w:rFonts w:eastAsia="Times New Roman" w:cs="Times New Roman"/>
                <w:color w:val="000000" w:themeColor="text1"/>
                <w:kern w:val="24"/>
                <w:lang w:eastAsia="ru-RU"/>
              </w:rPr>
              <w:t>арендная ставка</w:t>
            </w:r>
            <w:r w:rsidR="00CE3D68" w:rsidRPr="00CF0F42">
              <w:rPr>
                <w:rFonts w:eastAsia="Times New Roman" w:cs="Times New Roman"/>
                <w:color w:val="000000" w:themeColor="text1"/>
                <w:kern w:val="24"/>
                <w:lang w:eastAsia="ru-RU"/>
              </w:rPr>
              <w:t xml:space="preserve">, </w:t>
            </w:r>
            <w:proofErr w:type="spellStart"/>
            <w:r w:rsidR="00CE3D68" w:rsidRPr="00CF0F42">
              <w:rPr>
                <w:rFonts w:eastAsia="Times New Roman" w:cs="Times New Roman"/>
                <w:color w:val="000000" w:themeColor="text1"/>
                <w:kern w:val="24"/>
                <w:lang w:eastAsia="ru-RU"/>
              </w:rPr>
              <w:t>ден.ед</w:t>
            </w:r>
            <w:proofErr w:type="spellEnd"/>
            <w:r w:rsidR="00CE3D68" w:rsidRPr="00CF0F42">
              <w:rPr>
                <w:rFonts w:eastAsia="Times New Roman" w:cs="Times New Roman"/>
                <w:color w:val="000000" w:themeColor="text1"/>
                <w:kern w:val="24"/>
                <w:lang w:eastAsia="ru-RU"/>
              </w:rPr>
              <w:t>./</w:t>
            </w:r>
            <w:proofErr w:type="spellStart"/>
            <w:proofErr w:type="gramStart"/>
            <w:r w:rsidR="00CE3D68" w:rsidRPr="00CF0F42">
              <w:rPr>
                <w:rFonts w:eastAsia="Times New Roman" w:cs="Times New Roman"/>
                <w:color w:val="000000" w:themeColor="text1"/>
                <w:kern w:val="24"/>
                <w:lang w:eastAsia="ru-RU"/>
              </w:rPr>
              <w:t>ед.площади</w:t>
            </w:r>
            <w:proofErr w:type="spellEnd"/>
            <w:proofErr w:type="gramEnd"/>
            <w:r w:rsidR="00CE3D68" w:rsidRPr="00CF0F42">
              <w:rPr>
                <w:rFonts w:eastAsia="Times New Roman" w:cs="Times New Roman"/>
                <w:color w:val="000000" w:themeColor="text1"/>
                <w:kern w:val="24"/>
                <w:lang w:eastAsia="ru-RU"/>
              </w:rPr>
              <w:t>/год</w:t>
            </w:r>
            <w:r w:rsidRPr="00CF0F42">
              <w:rPr>
                <w:rFonts w:eastAsia="Times New Roman" w:cs="Times New Roman"/>
                <w:color w:val="000000" w:themeColor="text1"/>
                <w:kern w:val="24"/>
                <w:lang w:eastAsia="ru-RU"/>
              </w:rPr>
              <w:t>;</w:t>
            </w:r>
          </w:p>
        </w:tc>
      </w:tr>
      <w:tr w:rsidR="00CB2FAA" w:rsidRPr="00CF0F42" w14:paraId="41FEBC52"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0222EE65" w14:textId="77777777" w:rsidR="00CB2FAA" w:rsidRPr="00CF0F42" w:rsidRDefault="00CB2FAA" w:rsidP="00797C19">
            <w:pPr>
              <w:rPr>
                <w:rFonts w:eastAsia="Times New Roman" w:cs="Times New Roman"/>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11203EAF" w14:textId="77777777" w:rsidR="00CB2FAA" w:rsidRPr="00CF0F42" w:rsidRDefault="00CB2FAA" w:rsidP="00797C19">
            <w:pPr>
              <w:ind w:firstLine="14"/>
              <w:jc w:val="right"/>
              <w:rPr>
                <w:rFonts w:eastAsia="Times New Roman" w:cs="Times New Roman"/>
                <w:lang w:eastAsia="ru-RU"/>
              </w:rPr>
            </w:pPr>
            <w:r w:rsidRPr="00CF0F42">
              <w:rPr>
                <w:rFonts w:eastAsia="Times New Roman" w:cs="Times New Roman"/>
                <w:i/>
                <w:iCs/>
                <w:color w:val="000000" w:themeColor="text1"/>
                <w:kern w:val="24"/>
                <w:lang w:val="en-US" w:eastAsia="ru-RU"/>
              </w:rPr>
              <w:t>S</w:t>
            </w:r>
            <w:r w:rsidRPr="00CF0F42">
              <w:rPr>
                <w:rFonts w:eastAsia="Times New Roman" w:cs="Times New Roman"/>
                <w:i/>
                <w:iCs/>
                <w:color w:val="000000" w:themeColor="text1"/>
                <w:kern w:val="24"/>
                <w:lang w:eastAsia="ru-RU"/>
              </w:rPr>
              <w:t xml:space="preserve"> – </w:t>
            </w:r>
          </w:p>
        </w:tc>
        <w:tc>
          <w:tcPr>
            <w:tcW w:w="5092" w:type="dxa"/>
            <w:tcBorders>
              <w:top w:val="nil"/>
              <w:left w:val="nil"/>
              <w:bottom w:val="nil"/>
              <w:right w:val="nil"/>
            </w:tcBorders>
            <w:shd w:val="clear" w:color="auto" w:fill="auto"/>
            <w:tcMar>
              <w:top w:w="15" w:type="dxa"/>
              <w:left w:w="108" w:type="dxa"/>
              <w:bottom w:w="0" w:type="dxa"/>
              <w:right w:w="108" w:type="dxa"/>
            </w:tcMar>
            <w:hideMark/>
          </w:tcPr>
          <w:p w14:paraId="1D117694" w14:textId="60BE74DB" w:rsidR="00CB2FAA" w:rsidRPr="00CF0F42" w:rsidRDefault="00CE3D68" w:rsidP="00797C19">
            <w:pPr>
              <w:rPr>
                <w:rFonts w:eastAsia="Times New Roman" w:cs="Times New Roman"/>
                <w:lang w:eastAsia="ru-RU"/>
              </w:rPr>
            </w:pPr>
            <w:r w:rsidRPr="00CF0F42">
              <w:rPr>
                <w:rFonts w:eastAsia="Times New Roman" w:cs="Times New Roman"/>
                <w:color w:val="000000" w:themeColor="text1"/>
                <w:kern w:val="24"/>
                <w:lang w:eastAsia="ru-RU"/>
              </w:rPr>
              <w:t>п</w:t>
            </w:r>
            <w:r w:rsidR="00CB2FAA" w:rsidRPr="00CF0F42">
              <w:rPr>
                <w:rFonts w:eastAsia="Times New Roman" w:cs="Times New Roman"/>
                <w:color w:val="000000" w:themeColor="text1"/>
                <w:kern w:val="24"/>
                <w:lang w:eastAsia="ru-RU"/>
              </w:rPr>
              <w:t>лощадь</w:t>
            </w:r>
            <w:r w:rsidRPr="00CF0F42">
              <w:rPr>
                <w:rFonts w:eastAsia="Times New Roman" w:cs="Times New Roman"/>
                <w:color w:val="000000" w:themeColor="text1"/>
                <w:kern w:val="24"/>
                <w:lang w:eastAsia="ru-RU"/>
              </w:rPr>
              <w:t>, ед. площади</w:t>
            </w:r>
            <w:r w:rsidR="00CB2FAA" w:rsidRPr="00CF0F42">
              <w:rPr>
                <w:rFonts w:eastAsia="Times New Roman" w:cs="Times New Roman"/>
                <w:color w:val="000000" w:themeColor="text1"/>
                <w:kern w:val="24"/>
                <w:lang w:eastAsia="ru-RU"/>
              </w:rPr>
              <w:t>.</w:t>
            </w:r>
          </w:p>
        </w:tc>
      </w:tr>
    </w:tbl>
    <w:p w14:paraId="648B643D" w14:textId="4F034983" w:rsidR="00F05558" w:rsidRPr="00CF0F42" w:rsidRDefault="00C27842" w:rsidP="00A27358">
      <w:pPr>
        <w:spacing w:before="120"/>
        <w:ind w:firstLine="709"/>
        <w:rPr>
          <w:sz w:val="24"/>
          <w:szCs w:val="24"/>
        </w:rPr>
      </w:pPr>
      <w:r w:rsidRPr="00CF0F42">
        <w:rPr>
          <w:b/>
          <w:sz w:val="24"/>
          <w:szCs w:val="24"/>
        </w:rPr>
        <w:t>3</w:t>
      </w:r>
      <w:r w:rsidR="00997A6F" w:rsidRPr="00CF0F42">
        <w:rPr>
          <w:b/>
          <w:sz w:val="24"/>
          <w:szCs w:val="24"/>
        </w:rPr>
        <w:t>.1.</w:t>
      </w:r>
      <w:r w:rsidR="00A27358" w:rsidRPr="00CF0F42">
        <w:rPr>
          <w:b/>
          <w:sz w:val="24"/>
          <w:szCs w:val="24"/>
        </w:rPr>
        <w:t>2.</w:t>
      </w:r>
      <w:r w:rsidR="00A27358" w:rsidRPr="00CF0F42">
        <w:rPr>
          <w:sz w:val="24"/>
          <w:szCs w:val="24"/>
        </w:rPr>
        <w:t xml:space="preserve"> </w:t>
      </w:r>
      <w:r w:rsidR="00F05558" w:rsidRPr="00CF0F42">
        <w:rPr>
          <w:sz w:val="24"/>
          <w:szCs w:val="24"/>
        </w:rPr>
        <w:t>Связь ПВД с другими уровнями дохода от эксплуатации недвижимости описывается следующ</w:t>
      </w:r>
      <w:r w:rsidR="00865B8A" w:rsidRPr="00CF0F42">
        <w:rPr>
          <w:sz w:val="24"/>
          <w:szCs w:val="24"/>
        </w:rPr>
        <w:t>ими</w:t>
      </w:r>
      <w:r w:rsidR="00F05558" w:rsidRPr="00CF0F42">
        <w:rPr>
          <w:sz w:val="24"/>
          <w:szCs w:val="24"/>
        </w:rPr>
        <w:t xml:space="preserve"> формул</w:t>
      </w:r>
      <w:r w:rsidR="00865B8A" w:rsidRPr="00CF0F42">
        <w:rPr>
          <w:sz w:val="24"/>
          <w:szCs w:val="24"/>
        </w:rPr>
        <w:t>ами</w:t>
      </w:r>
      <w:r w:rsidR="00F05558" w:rsidRPr="00CF0F42">
        <w:rPr>
          <w:sz w:val="24"/>
          <w:szCs w:val="24"/>
        </w:rPr>
        <w:t>:</w:t>
      </w:r>
    </w:p>
    <w:p w14:paraId="529158D1" w14:textId="77777777" w:rsidR="00F05558" w:rsidRPr="00CF0F42" w:rsidRDefault="00865B8A" w:rsidP="00865B8A">
      <w:pPr>
        <w:spacing w:before="120"/>
        <w:jc w:val="center"/>
      </w:pPr>
      <w:r w:rsidRPr="00CF0F42">
        <w:rPr>
          <w:position w:val="-10"/>
        </w:rPr>
        <w:object w:dxaOrig="3360" w:dyaOrig="340" w14:anchorId="5657EABE">
          <v:shape id="_x0000_i1058" type="#_x0000_t75" style="width:3in;height:20.95pt" o:ole="">
            <v:imagedata r:id="rId90" o:title=""/>
          </v:shape>
          <o:OLEObject Type="Embed" ProgID="Equation.3" ShapeID="_x0000_i1058" DrawAspect="Content" ObjectID="_1582374115" r:id="rId91"/>
        </w:object>
      </w:r>
    </w:p>
    <w:p w14:paraId="2D092FE8" w14:textId="771726BB" w:rsidR="00865B8A" w:rsidRPr="00CF0F42" w:rsidRDefault="00F402C4" w:rsidP="00865B8A">
      <w:pPr>
        <w:spacing w:before="120"/>
        <w:jc w:val="center"/>
        <w:rPr>
          <w:sz w:val="24"/>
          <w:szCs w:val="24"/>
        </w:rPr>
      </w:pPr>
      <w:r w:rsidRPr="00CF0F42">
        <w:rPr>
          <w:position w:val="-10"/>
        </w:rPr>
        <w:object w:dxaOrig="2420" w:dyaOrig="320" w14:anchorId="05D5638D">
          <v:shape id="_x0000_i1059" type="#_x0000_t75" style="width:162.8pt;height:20.95pt" o:ole="">
            <v:imagedata r:id="rId92" o:title=""/>
          </v:shape>
          <o:OLEObject Type="Embed" ProgID="Equation.3" ShapeID="_x0000_i1059" DrawAspect="Content" ObjectID="_1582374116" r:id="rId93"/>
        </w:object>
      </w:r>
    </w:p>
    <w:tbl>
      <w:tblPr>
        <w:tblW w:w="6804" w:type="dxa"/>
        <w:jc w:val="center"/>
        <w:tblCellMar>
          <w:left w:w="0" w:type="dxa"/>
          <w:right w:w="0" w:type="dxa"/>
        </w:tblCellMar>
        <w:tblLook w:val="0600" w:firstRow="0" w:lastRow="0" w:firstColumn="0" w:lastColumn="0" w:noHBand="1" w:noVBand="1"/>
      </w:tblPr>
      <w:tblGrid>
        <w:gridCol w:w="709"/>
        <w:gridCol w:w="862"/>
        <w:gridCol w:w="5233"/>
      </w:tblGrid>
      <w:tr w:rsidR="00865B8A" w:rsidRPr="00CF0F42" w14:paraId="7E76A77D"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547F92EC" w14:textId="77777777" w:rsidR="00865B8A" w:rsidRPr="00CF0F42" w:rsidRDefault="00865B8A" w:rsidP="00865B8A">
            <w:pPr>
              <w:ind w:firstLine="29"/>
              <w:jc w:val="center"/>
              <w:rPr>
                <w:rFonts w:eastAsia="Times New Roman" w:cs="Times New Roman"/>
                <w:lang w:eastAsia="ru-RU"/>
              </w:rPr>
            </w:pPr>
            <w:r w:rsidRPr="00CF0F42">
              <w:rPr>
                <w:rFonts w:eastAsia="Times New Roman" w:cs="Times New Roman"/>
                <w:color w:val="000000" w:themeColor="text1"/>
                <w:kern w:val="24"/>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3D34580D" w14:textId="77777777" w:rsidR="00865B8A" w:rsidRPr="00CF0F42" w:rsidRDefault="00865B8A" w:rsidP="00865B8A">
            <w:pPr>
              <w:ind w:firstLine="29"/>
              <w:jc w:val="right"/>
              <w:rPr>
                <w:rFonts w:eastAsia="Times New Roman" w:cs="Times New Roman"/>
                <w:lang w:eastAsia="ru-RU"/>
              </w:rPr>
            </w:pPr>
            <w:r w:rsidRPr="00CF0F42">
              <w:rPr>
                <w:rFonts w:eastAsia="Times New Roman" w:cs="Times New Roman"/>
                <w:i/>
                <w:iCs/>
                <w:color w:val="000000" w:themeColor="text1"/>
                <w:kern w:val="24"/>
                <w:lang w:eastAsia="ru-RU"/>
              </w:rPr>
              <w:t>ПВД –</w:t>
            </w:r>
          </w:p>
        </w:tc>
        <w:tc>
          <w:tcPr>
            <w:tcW w:w="5233" w:type="dxa"/>
            <w:tcBorders>
              <w:top w:val="nil"/>
              <w:left w:val="nil"/>
              <w:bottom w:val="nil"/>
              <w:right w:val="nil"/>
            </w:tcBorders>
            <w:shd w:val="clear" w:color="auto" w:fill="auto"/>
            <w:tcMar>
              <w:top w:w="15" w:type="dxa"/>
              <w:left w:w="108" w:type="dxa"/>
              <w:bottom w:w="0" w:type="dxa"/>
              <w:right w:w="108" w:type="dxa"/>
            </w:tcMar>
            <w:hideMark/>
          </w:tcPr>
          <w:p w14:paraId="1C22CF47" w14:textId="3FDB1055" w:rsidR="00865B8A" w:rsidRPr="00CF0F42" w:rsidRDefault="00A27358" w:rsidP="00865B8A">
            <w:pPr>
              <w:rPr>
                <w:rFonts w:eastAsia="Times New Roman" w:cs="Times New Roman"/>
                <w:lang w:eastAsia="ru-RU"/>
              </w:rPr>
            </w:pPr>
            <w:r w:rsidRPr="00CF0F42">
              <w:rPr>
                <w:rFonts w:eastAsia="Times New Roman" w:cs="Times New Roman"/>
                <w:color w:val="000000" w:themeColor="text1"/>
                <w:kern w:val="24"/>
                <w:lang w:eastAsia="ru-RU"/>
              </w:rPr>
              <w:t>потенциальный валовый доход</w:t>
            </w:r>
            <w:r w:rsidR="00CE3D68" w:rsidRPr="00CF0F42">
              <w:rPr>
                <w:rFonts w:eastAsia="Times New Roman" w:cs="Times New Roman"/>
                <w:color w:val="000000" w:themeColor="text1"/>
                <w:kern w:val="24"/>
                <w:lang w:eastAsia="ru-RU"/>
              </w:rPr>
              <w:t xml:space="preserve">, </w:t>
            </w:r>
            <w:proofErr w:type="spellStart"/>
            <w:r w:rsidR="00CE3D68" w:rsidRPr="00CF0F42">
              <w:rPr>
                <w:rFonts w:eastAsia="Times New Roman" w:cs="Times New Roman"/>
                <w:color w:val="000000" w:themeColor="text1"/>
                <w:kern w:val="24"/>
                <w:lang w:eastAsia="ru-RU"/>
              </w:rPr>
              <w:t>ден.ед</w:t>
            </w:r>
            <w:proofErr w:type="spellEnd"/>
            <w:r w:rsidR="00CE3D68" w:rsidRPr="00CF0F42">
              <w:rPr>
                <w:rFonts w:eastAsia="Times New Roman" w:cs="Times New Roman"/>
                <w:color w:val="000000" w:themeColor="text1"/>
                <w:kern w:val="24"/>
                <w:lang w:eastAsia="ru-RU"/>
              </w:rPr>
              <w:t>.</w:t>
            </w:r>
            <w:r w:rsidRPr="00CF0F42">
              <w:rPr>
                <w:rFonts w:eastAsia="Times New Roman" w:cs="Times New Roman"/>
                <w:color w:val="000000" w:themeColor="text1"/>
                <w:kern w:val="24"/>
                <w:lang w:eastAsia="ru-RU"/>
              </w:rPr>
              <w:t>;</w:t>
            </w:r>
          </w:p>
        </w:tc>
      </w:tr>
      <w:tr w:rsidR="00865B8A" w:rsidRPr="00CF0F42" w14:paraId="0CE50DF1"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2904584E" w14:textId="77777777" w:rsidR="00865B8A" w:rsidRPr="00CF0F42" w:rsidRDefault="00865B8A" w:rsidP="00865B8A">
            <w:pPr>
              <w:rPr>
                <w:rFonts w:eastAsia="Times New Roman" w:cs="Times New Roman"/>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26BC5F69" w14:textId="77777777" w:rsidR="00865B8A" w:rsidRPr="00CF0F42" w:rsidRDefault="00A27358" w:rsidP="00865B8A">
            <w:pPr>
              <w:ind w:firstLine="14"/>
              <w:jc w:val="right"/>
              <w:rPr>
                <w:rFonts w:eastAsia="Times New Roman" w:cs="Times New Roman"/>
                <w:lang w:eastAsia="ru-RU"/>
              </w:rPr>
            </w:pPr>
            <w:r w:rsidRPr="00CF0F42">
              <w:rPr>
                <w:rFonts w:eastAsia="Times New Roman" w:cs="Times New Roman"/>
                <w:i/>
                <w:iCs/>
                <w:color w:val="000000" w:themeColor="text1"/>
                <w:kern w:val="24"/>
                <w:lang w:eastAsia="ru-RU"/>
              </w:rPr>
              <w:t xml:space="preserve">НП – </w:t>
            </w:r>
          </w:p>
        </w:tc>
        <w:tc>
          <w:tcPr>
            <w:tcW w:w="5233" w:type="dxa"/>
            <w:tcBorders>
              <w:top w:val="nil"/>
              <w:left w:val="nil"/>
              <w:bottom w:val="nil"/>
              <w:right w:val="nil"/>
            </w:tcBorders>
            <w:shd w:val="clear" w:color="auto" w:fill="auto"/>
            <w:tcMar>
              <w:top w:w="15" w:type="dxa"/>
              <w:left w:w="108" w:type="dxa"/>
              <w:bottom w:w="0" w:type="dxa"/>
              <w:right w:w="108" w:type="dxa"/>
            </w:tcMar>
            <w:hideMark/>
          </w:tcPr>
          <w:p w14:paraId="23A50607" w14:textId="1070B042" w:rsidR="00865B8A" w:rsidRPr="00CF0F42" w:rsidRDefault="00A27358" w:rsidP="00865B8A">
            <w:pPr>
              <w:rPr>
                <w:rFonts w:eastAsia="Times New Roman" w:cs="Times New Roman"/>
                <w:lang w:eastAsia="ru-RU"/>
              </w:rPr>
            </w:pPr>
            <w:r w:rsidRPr="00CF0F42">
              <w:rPr>
                <w:rFonts w:eastAsia="Times New Roman" w:cs="Times New Roman"/>
                <w:color w:val="000000" w:themeColor="text1"/>
                <w:kern w:val="24"/>
                <w:lang w:eastAsia="ru-RU"/>
              </w:rPr>
              <w:t>потери от неплатежей</w:t>
            </w:r>
            <w:r w:rsidR="00CE3D68" w:rsidRPr="00CF0F42">
              <w:rPr>
                <w:rFonts w:eastAsia="Times New Roman" w:cs="Times New Roman"/>
                <w:color w:val="000000" w:themeColor="text1"/>
                <w:kern w:val="24"/>
                <w:lang w:eastAsia="ru-RU"/>
              </w:rPr>
              <w:t xml:space="preserve">, </w:t>
            </w:r>
            <w:proofErr w:type="spellStart"/>
            <w:r w:rsidR="00CE3D68" w:rsidRPr="00CF0F42">
              <w:rPr>
                <w:rFonts w:eastAsia="Times New Roman" w:cs="Times New Roman"/>
                <w:color w:val="000000" w:themeColor="text1"/>
                <w:kern w:val="24"/>
                <w:lang w:eastAsia="ru-RU"/>
              </w:rPr>
              <w:t>ден.ед</w:t>
            </w:r>
            <w:proofErr w:type="spellEnd"/>
            <w:r w:rsidR="00CE3D68" w:rsidRPr="00CF0F42">
              <w:rPr>
                <w:rFonts w:eastAsia="Times New Roman" w:cs="Times New Roman"/>
                <w:color w:val="000000" w:themeColor="text1"/>
                <w:kern w:val="24"/>
                <w:lang w:eastAsia="ru-RU"/>
              </w:rPr>
              <w:t>.</w:t>
            </w:r>
            <w:r w:rsidRPr="00CF0F42">
              <w:rPr>
                <w:rFonts w:eastAsia="Times New Roman" w:cs="Times New Roman"/>
                <w:color w:val="000000" w:themeColor="text1"/>
                <w:kern w:val="24"/>
                <w:lang w:eastAsia="ru-RU"/>
              </w:rPr>
              <w:t>;</w:t>
            </w:r>
          </w:p>
        </w:tc>
      </w:tr>
      <w:tr w:rsidR="002431AA" w:rsidRPr="00CF0F42" w14:paraId="37EDA04A"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52DE9B3C" w14:textId="77777777" w:rsidR="002431AA" w:rsidRPr="00CF0F42" w:rsidRDefault="002431AA" w:rsidP="002431AA">
            <w:pPr>
              <w:rPr>
                <w:rFonts w:eastAsia="Times New Roman" w:cs="Times New Roman"/>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40F61CBF" w14:textId="36EAACBB" w:rsidR="002431AA" w:rsidRPr="00CF0F42" w:rsidRDefault="002431AA" w:rsidP="002431AA">
            <w:pPr>
              <w:ind w:firstLine="14"/>
              <w:jc w:val="right"/>
              <w:rPr>
                <w:rFonts w:eastAsia="Times New Roman" w:cs="Times New Roman"/>
                <w:i/>
                <w:iCs/>
                <w:color w:val="000000" w:themeColor="text1"/>
                <w:kern w:val="24"/>
                <w:lang w:eastAsia="ru-RU"/>
              </w:rPr>
            </w:pPr>
            <w:r w:rsidRPr="00CF0F42">
              <w:rPr>
                <w:rFonts w:eastAsia="Times New Roman" w:cs="Times New Roman"/>
                <w:i/>
                <w:iCs/>
                <w:color w:val="000000" w:themeColor="text1"/>
                <w:kern w:val="24"/>
                <w:lang w:eastAsia="ru-RU"/>
              </w:rPr>
              <w:t xml:space="preserve">НЗ – </w:t>
            </w:r>
          </w:p>
        </w:tc>
        <w:tc>
          <w:tcPr>
            <w:tcW w:w="5233" w:type="dxa"/>
            <w:tcBorders>
              <w:top w:val="nil"/>
              <w:left w:val="nil"/>
              <w:bottom w:val="nil"/>
              <w:right w:val="nil"/>
            </w:tcBorders>
            <w:shd w:val="clear" w:color="auto" w:fill="auto"/>
            <w:tcMar>
              <w:top w:w="15" w:type="dxa"/>
              <w:left w:w="108" w:type="dxa"/>
              <w:bottom w:w="0" w:type="dxa"/>
              <w:right w:w="108" w:type="dxa"/>
            </w:tcMar>
          </w:tcPr>
          <w:p w14:paraId="3CB99DF5" w14:textId="11C6728D" w:rsidR="002431AA" w:rsidRPr="00CF0F42" w:rsidRDefault="002431AA" w:rsidP="002431AA">
            <w:pPr>
              <w:rPr>
                <w:rFonts w:eastAsia="Times New Roman" w:cs="Times New Roman"/>
                <w:color w:val="000000" w:themeColor="text1"/>
                <w:kern w:val="24"/>
                <w:lang w:eastAsia="ru-RU"/>
              </w:rPr>
            </w:pPr>
            <w:r w:rsidRPr="00CF0F42">
              <w:rPr>
                <w:rFonts w:eastAsia="Times New Roman" w:cs="Times New Roman"/>
                <w:color w:val="000000" w:themeColor="text1"/>
                <w:kern w:val="24"/>
                <w:lang w:eastAsia="ru-RU"/>
              </w:rPr>
              <w:t xml:space="preserve">потери от недозагрузки, </w:t>
            </w:r>
            <w:proofErr w:type="spellStart"/>
            <w:r w:rsidRPr="00CF0F42">
              <w:rPr>
                <w:rFonts w:eastAsia="Times New Roman" w:cs="Times New Roman"/>
                <w:color w:val="000000" w:themeColor="text1"/>
                <w:kern w:val="24"/>
                <w:lang w:eastAsia="ru-RU"/>
              </w:rPr>
              <w:t>ден.ед</w:t>
            </w:r>
            <w:proofErr w:type="spellEnd"/>
            <w:r w:rsidRPr="00CF0F42">
              <w:rPr>
                <w:rFonts w:eastAsia="Times New Roman" w:cs="Times New Roman"/>
                <w:color w:val="000000" w:themeColor="text1"/>
                <w:kern w:val="24"/>
                <w:lang w:eastAsia="ru-RU"/>
              </w:rPr>
              <w:t>.;</w:t>
            </w:r>
          </w:p>
        </w:tc>
      </w:tr>
      <w:tr w:rsidR="002431AA" w:rsidRPr="00CF0F42" w14:paraId="05C506FA"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A549065" w14:textId="77777777" w:rsidR="002431AA" w:rsidRPr="00CF0F42" w:rsidRDefault="002431AA" w:rsidP="002431AA">
            <w:pPr>
              <w:rPr>
                <w:rFonts w:eastAsia="Times New Roman" w:cs="Times New Roman"/>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29345539" w14:textId="77777777" w:rsidR="002431AA" w:rsidRPr="00CF0F42" w:rsidRDefault="002431AA" w:rsidP="002431AA">
            <w:pPr>
              <w:jc w:val="right"/>
              <w:rPr>
                <w:rFonts w:eastAsia="Times New Roman" w:cs="Times New Roman"/>
                <w:lang w:eastAsia="ru-RU"/>
              </w:rPr>
            </w:pPr>
            <w:r w:rsidRPr="00CF0F42">
              <w:rPr>
                <w:rFonts w:eastAsia="Times New Roman" w:cs="Times New Roman"/>
                <w:i/>
                <w:iCs/>
                <w:color w:val="000000" w:themeColor="text1"/>
                <w:kern w:val="24"/>
                <w:lang w:eastAsia="ru-RU"/>
              </w:rPr>
              <w:t>ДХ</w:t>
            </w:r>
            <w:r w:rsidRPr="00CF0F42">
              <w:rPr>
                <w:rFonts w:eastAsia="Times New Roman" w:cs="Times New Roman"/>
                <w:i/>
                <w:iCs/>
                <w:color w:val="000000" w:themeColor="text1"/>
                <w:kern w:val="24"/>
                <w:vertAlign w:val="subscript"/>
                <w:lang w:eastAsia="ru-RU"/>
              </w:rPr>
              <w:t>ПР</w:t>
            </w:r>
            <w:r w:rsidRPr="00CF0F42">
              <w:rPr>
                <w:rFonts w:eastAsia="Times New Roman" w:cs="Times New Roman"/>
                <w:i/>
                <w:iCs/>
                <w:color w:val="000000" w:themeColor="text1"/>
                <w:kern w:val="24"/>
                <w:lang w:eastAsia="ru-RU"/>
              </w:rPr>
              <w:t xml:space="preserve"> –</w:t>
            </w:r>
          </w:p>
        </w:tc>
        <w:tc>
          <w:tcPr>
            <w:tcW w:w="5233" w:type="dxa"/>
            <w:tcBorders>
              <w:top w:val="nil"/>
              <w:left w:val="nil"/>
              <w:bottom w:val="nil"/>
              <w:right w:val="nil"/>
            </w:tcBorders>
            <w:shd w:val="clear" w:color="auto" w:fill="auto"/>
            <w:tcMar>
              <w:top w:w="15" w:type="dxa"/>
              <w:left w:w="108" w:type="dxa"/>
              <w:bottom w:w="0" w:type="dxa"/>
              <w:right w:w="108" w:type="dxa"/>
            </w:tcMar>
            <w:hideMark/>
          </w:tcPr>
          <w:p w14:paraId="57B64013" w14:textId="2A9D862D" w:rsidR="002431AA" w:rsidRPr="00CF0F42" w:rsidRDefault="002431AA" w:rsidP="002431AA">
            <w:pPr>
              <w:rPr>
                <w:rFonts w:eastAsia="Times New Roman" w:cs="Times New Roman"/>
                <w:lang w:eastAsia="ru-RU"/>
              </w:rPr>
            </w:pPr>
            <w:r w:rsidRPr="00CF0F42">
              <w:rPr>
                <w:rFonts w:eastAsia="Times New Roman" w:cs="Times New Roman"/>
                <w:color w:val="000000" w:themeColor="text1"/>
                <w:kern w:val="24"/>
                <w:lang w:eastAsia="ru-RU"/>
              </w:rPr>
              <w:t xml:space="preserve">прочие доходы от нормального рыночного использования объекта недвижимости, </w:t>
            </w:r>
            <w:proofErr w:type="spellStart"/>
            <w:r w:rsidRPr="00CF0F42">
              <w:rPr>
                <w:rFonts w:eastAsia="Times New Roman" w:cs="Times New Roman"/>
                <w:color w:val="000000" w:themeColor="text1"/>
                <w:kern w:val="24"/>
                <w:lang w:eastAsia="ru-RU"/>
              </w:rPr>
              <w:t>ден.ед</w:t>
            </w:r>
            <w:proofErr w:type="spellEnd"/>
            <w:r w:rsidRPr="00CF0F42">
              <w:rPr>
                <w:rFonts w:eastAsia="Times New Roman" w:cs="Times New Roman"/>
                <w:color w:val="000000" w:themeColor="text1"/>
                <w:kern w:val="24"/>
                <w:lang w:eastAsia="ru-RU"/>
              </w:rPr>
              <w:t>.;</w:t>
            </w:r>
          </w:p>
        </w:tc>
      </w:tr>
      <w:tr w:rsidR="002431AA" w:rsidRPr="00CF0F42" w14:paraId="182EF351"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72A951C6" w14:textId="77777777" w:rsidR="002431AA" w:rsidRPr="00CF0F42" w:rsidRDefault="002431AA" w:rsidP="002431AA">
            <w:pPr>
              <w:rPr>
                <w:rFonts w:eastAsia="Times New Roman" w:cs="Times New Roman"/>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64B31888" w14:textId="77777777" w:rsidR="002431AA" w:rsidRPr="00CF0F42" w:rsidRDefault="002431AA" w:rsidP="002431AA">
            <w:pPr>
              <w:jc w:val="right"/>
              <w:rPr>
                <w:rFonts w:eastAsia="Times New Roman" w:cs="Times New Roman"/>
                <w:lang w:eastAsia="ru-RU"/>
              </w:rPr>
            </w:pPr>
            <w:r w:rsidRPr="00CF0F42">
              <w:rPr>
                <w:rFonts w:eastAsia="Times New Roman" w:cs="Times New Roman"/>
                <w:i/>
                <w:iCs/>
                <w:color w:val="000000" w:themeColor="text1"/>
                <w:kern w:val="24"/>
                <w:lang w:eastAsia="ru-RU"/>
              </w:rPr>
              <w:t>ДВД –</w:t>
            </w:r>
          </w:p>
        </w:tc>
        <w:tc>
          <w:tcPr>
            <w:tcW w:w="5233" w:type="dxa"/>
            <w:tcBorders>
              <w:top w:val="nil"/>
              <w:left w:val="nil"/>
              <w:bottom w:val="nil"/>
              <w:right w:val="nil"/>
            </w:tcBorders>
            <w:shd w:val="clear" w:color="auto" w:fill="auto"/>
            <w:tcMar>
              <w:top w:w="15" w:type="dxa"/>
              <w:left w:w="108" w:type="dxa"/>
              <w:bottom w:w="0" w:type="dxa"/>
              <w:right w:w="108" w:type="dxa"/>
            </w:tcMar>
            <w:hideMark/>
          </w:tcPr>
          <w:p w14:paraId="45C10022" w14:textId="2F0CC44D" w:rsidR="002431AA" w:rsidRPr="00CF0F42" w:rsidRDefault="002431AA" w:rsidP="002431AA">
            <w:pPr>
              <w:rPr>
                <w:rFonts w:eastAsia="Times New Roman" w:cs="Times New Roman"/>
                <w:lang w:eastAsia="ru-RU"/>
              </w:rPr>
            </w:pPr>
            <w:r w:rsidRPr="00CF0F42">
              <w:rPr>
                <w:rFonts w:eastAsia="Times New Roman" w:cs="Times New Roman"/>
                <w:color w:val="000000" w:themeColor="text1"/>
                <w:kern w:val="24"/>
                <w:lang w:eastAsia="ru-RU"/>
              </w:rPr>
              <w:t xml:space="preserve">действительный валовый доход, </w:t>
            </w:r>
            <w:proofErr w:type="spellStart"/>
            <w:r w:rsidRPr="00CF0F42">
              <w:rPr>
                <w:rFonts w:eastAsia="Times New Roman" w:cs="Times New Roman"/>
                <w:color w:val="000000" w:themeColor="text1"/>
                <w:kern w:val="24"/>
                <w:lang w:eastAsia="ru-RU"/>
              </w:rPr>
              <w:t>ден.ед</w:t>
            </w:r>
            <w:proofErr w:type="spellEnd"/>
            <w:r w:rsidRPr="00CF0F42">
              <w:rPr>
                <w:rFonts w:eastAsia="Times New Roman" w:cs="Times New Roman"/>
                <w:color w:val="000000" w:themeColor="text1"/>
                <w:kern w:val="24"/>
                <w:lang w:eastAsia="ru-RU"/>
              </w:rPr>
              <w:t>.;</w:t>
            </w:r>
          </w:p>
        </w:tc>
      </w:tr>
      <w:tr w:rsidR="002431AA" w:rsidRPr="00CF0F42" w14:paraId="1C265E3D"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5C393188" w14:textId="77777777" w:rsidR="002431AA" w:rsidRPr="00CF0F42" w:rsidRDefault="002431AA" w:rsidP="002431AA">
            <w:pPr>
              <w:rPr>
                <w:rFonts w:eastAsia="Times New Roman" w:cs="Times New Roman"/>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192E16B6" w14:textId="77777777" w:rsidR="002431AA" w:rsidRPr="00CF0F42" w:rsidRDefault="002431AA" w:rsidP="002431AA">
            <w:pPr>
              <w:jc w:val="right"/>
              <w:rPr>
                <w:rFonts w:eastAsia="Times New Roman" w:cs="Times New Roman"/>
                <w:lang w:eastAsia="ru-RU"/>
              </w:rPr>
            </w:pPr>
            <w:r w:rsidRPr="00CF0F42">
              <w:rPr>
                <w:rFonts w:eastAsia="Times New Roman" w:cs="Times New Roman"/>
                <w:i/>
                <w:iCs/>
                <w:color w:val="000000" w:themeColor="text1"/>
                <w:kern w:val="24"/>
                <w:lang w:eastAsia="ru-RU"/>
              </w:rPr>
              <w:t>ОР –</w:t>
            </w:r>
          </w:p>
        </w:tc>
        <w:tc>
          <w:tcPr>
            <w:tcW w:w="5233" w:type="dxa"/>
            <w:tcBorders>
              <w:top w:val="nil"/>
              <w:left w:val="nil"/>
              <w:bottom w:val="nil"/>
              <w:right w:val="nil"/>
            </w:tcBorders>
            <w:shd w:val="clear" w:color="auto" w:fill="auto"/>
            <w:tcMar>
              <w:top w:w="15" w:type="dxa"/>
              <w:left w:w="108" w:type="dxa"/>
              <w:bottom w:w="0" w:type="dxa"/>
              <w:right w:w="108" w:type="dxa"/>
            </w:tcMar>
          </w:tcPr>
          <w:p w14:paraId="1829F19A" w14:textId="66E420E7" w:rsidR="002431AA" w:rsidRPr="00CF0F42" w:rsidRDefault="002431AA" w:rsidP="002431AA">
            <w:pPr>
              <w:rPr>
                <w:rFonts w:eastAsia="Times New Roman" w:cs="Times New Roman"/>
                <w:lang w:eastAsia="ru-RU"/>
              </w:rPr>
            </w:pPr>
            <w:r w:rsidRPr="00CF0F42">
              <w:rPr>
                <w:rFonts w:eastAsia="Times New Roman" w:cs="Times New Roman"/>
                <w:color w:val="000000" w:themeColor="text1"/>
                <w:kern w:val="24"/>
                <w:lang w:eastAsia="ru-RU"/>
              </w:rPr>
              <w:t xml:space="preserve">операционные расходы, </w:t>
            </w:r>
            <w:proofErr w:type="spellStart"/>
            <w:r w:rsidRPr="00CF0F42">
              <w:rPr>
                <w:rFonts w:eastAsia="Times New Roman" w:cs="Times New Roman"/>
                <w:color w:val="000000" w:themeColor="text1"/>
                <w:kern w:val="24"/>
                <w:lang w:eastAsia="ru-RU"/>
              </w:rPr>
              <w:t>ден.ед</w:t>
            </w:r>
            <w:proofErr w:type="spellEnd"/>
            <w:r w:rsidRPr="00CF0F42">
              <w:rPr>
                <w:rFonts w:eastAsia="Times New Roman" w:cs="Times New Roman"/>
                <w:color w:val="000000" w:themeColor="text1"/>
                <w:kern w:val="24"/>
                <w:lang w:eastAsia="ru-RU"/>
              </w:rPr>
              <w:t>.;</w:t>
            </w:r>
          </w:p>
        </w:tc>
      </w:tr>
      <w:tr w:rsidR="00F402C4" w:rsidRPr="00CF0F42" w14:paraId="3875CF94"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48124A3F" w14:textId="77777777" w:rsidR="00F402C4" w:rsidRPr="00CF0F42" w:rsidRDefault="00F402C4" w:rsidP="00F402C4">
            <w:pPr>
              <w:rPr>
                <w:rFonts w:eastAsia="Times New Roman" w:cs="Times New Roman"/>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00B71E92" w14:textId="1D96EADB" w:rsidR="00F402C4" w:rsidRPr="00CF0F42" w:rsidRDefault="00F402C4" w:rsidP="00F402C4">
            <w:pPr>
              <w:jc w:val="right"/>
              <w:rPr>
                <w:rFonts w:eastAsia="Times New Roman" w:cs="Times New Roman"/>
                <w:i/>
                <w:iCs/>
                <w:color w:val="000000" w:themeColor="text1"/>
                <w:kern w:val="24"/>
                <w:lang w:eastAsia="ru-RU"/>
              </w:rPr>
            </w:pPr>
            <w:r w:rsidRPr="00CF0F42">
              <w:rPr>
                <w:rFonts w:eastAsia="Times New Roman" w:cs="Times New Roman"/>
                <w:i/>
                <w:iCs/>
                <w:color w:val="000000" w:themeColor="text1"/>
                <w:kern w:val="24"/>
                <w:sz w:val="20"/>
                <w:szCs w:val="20"/>
                <w:lang w:eastAsia="ru-RU"/>
              </w:rPr>
              <w:t>РЗ –</w:t>
            </w:r>
          </w:p>
        </w:tc>
        <w:tc>
          <w:tcPr>
            <w:tcW w:w="5233" w:type="dxa"/>
            <w:tcBorders>
              <w:top w:val="nil"/>
              <w:left w:val="nil"/>
              <w:bottom w:val="nil"/>
              <w:right w:val="nil"/>
            </w:tcBorders>
            <w:shd w:val="clear" w:color="auto" w:fill="auto"/>
            <w:tcMar>
              <w:top w:w="15" w:type="dxa"/>
              <w:left w:w="108" w:type="dxa"/>
              <w:bottom w:w="0" w:type="dxa"/>
              <w:right w:w="108" w:type="dxa"/>
            </w:tcMar>
          </w:tcPr>
          <w:p w14:paraId="0C1C65B0" w14:textId="5F6B8D33" w:rsidR="00F402C4" w:rsidRPr="00CF0F42" w:rsidRDefault="00282BDF" w:rsidP="00F402C4">
            <w:pPr>
              <w:rPr>
                <w:rFonts w:eastAsia="Times New Roman" w:cs="Times New Roman"/>
                <w:color w:val="000000" w:themeColor="text1"/>
                <w:kern w:val="24"/>
                <w:lang w:eastAsia="ru-RU"/>
              </w:rPr>
            </w:pPr>
            <w:r w:rsidRPr="00CF0F42">
              <w:rPr>
                <w:rFonts w:eastAsia="Times New Roman" w:cs="Times New Roman"/>
                <w:color w:val="000000" w:themeColor="text1"/>
                <w:kern w:val="24"/>
                <w:sz w:val="20"/>
                <w:szCs w:val="20"/>
                <w:lang w:eastAsia="ru-RU"/>
              </w:rPr>
              <w:t>р</w:t>
            </w:r>
            <w:r w:rsidR="00F402C4" w:rsidRPr="00CF0F42">
              <w:rPr>
                <w:rFonts w:eastAsia="Times New Roman" w:cs="Times New Roman"/>
                <w:color w:val="000000" w:themeColor="text1"/>
                <w:kern w:val="24"/>
                <w:sz w:val="20"/>
                <w:szCs w:val="20"/>
                <w:lang w:eastAsia="ru-RU"/>
              </w:rPr>
              <w:t>асходы</w:t>
            </w:r>
            <w:r w:rsidRPr="00CF0F42">
              <w:rPr>
                <w:rFonts w:eastAsia="Times New Roman" w:cs="Times New Roman"/>
                <w:color w:val="000000" w:themeColor="text1"/>
                <w:kern w:val="24"/>
                <w:sz w:val="20"/>
                <w:szCs w:val="20"/>
                <w:lang w:eastAsia="ru-RU"/>
              </w:rPr>
              <w:t xml:space="preserve"> на замещение</w:t>
            </w:r>
            <w:r w:rsidR="00F402C4" w:rsidRPr="00CF0F42">
              <w:rPr>
                <w:rFonts w:eastAsia="Times New Roman" w:cs="Times New Roman"/>
                <w:color w:val="000000" w:themeColor="text1"/>
                <w:kern w:val="24"/>
                <w:sz w:val="20"/>
                <w:szCs w:val="20"/>
                <w:lang w:eastAsia="ru-RU"/>
              </w:rPr>
              <w:t xml:space="preserve">, </w:t>
            </w:r>
            <w:proofErr w:type="spellStart"/>
            <w:r w:rsidR="00F402C4" w:rsidRPr="00CF0F42">
              <w:rPr>
                <w:rFonts w:eastAsia="Times New Roman" w:cs="Times New Roman"/>
                <w:color w:val="000000" w:themeColor="text1"/>
                <w:kern w:val="24"/>
                <w:sz w:val="20"/>
                <w:szCs w:val="20"/>
                <w:lang w:eastAsia="ru-RU"/>
              </w:rPr>
              <w:t>ден.ед</w:t>
            </w:r>
            <w:proofErr w:type="spellEnd"/>
            <w:r w:rsidR="00F402C4" w:rsidRPr="00CF0F42">
              <w:rPr>
                <w:rFonts w:eastAsia="Times New Roman" w:cs="Times New Roman"/>
                <w:color w:val="000000" w:themeColor="text1"/>
                <w:kern w:val="24"/>
                <w:sz w:val="20"/>
                <w:szCs w:val="20"/>
                <w:lang w:eastAsia="ru-RU"/>
              </w:rPr>
              <w:t>.;</w:t>
            </w:r>
          </w:p>
        </w:tc>
      </w:tr>
      <w:tr w:rsidR="00F402C4" w:rsidRPr="00CF0F42" w14:paraId="4F64E435" w14:textId="77777777" w:rsidTr="001F571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06FA13F8" w14:textId="77777777" w:rsidR="00F402C4" w:rsidRPr="00CF0F42" w:rsidRDefault="00F402C4" w:rsidP="00F402C4">
            <w:pPr>
              <w:rPr>
                <w:rFonts w:eastAsia="Times New Roman" w:cs="Times New Roman"/>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42DCC159" w14:textId="77777777" w:rsidR="00F402C4" w:rsidRPr="00CF0F42" w:rsidRDefault="00F402C4" w:rsidP="00F402C4">
            <w:pPr>
              <w:jc w:val="right"/>
              <w:rPr>
                <w:rFonts w:eastAsia="Times New Roman" w:cs="Times New Roman"/>
                <w:lang w:eastAsia="ru-RU"/>
              </w:rPr>
            </w:pPr>
            <w:r w:rsidRPr="00CF0F42">
              <w:rPr>
                <w:rFonts w:eastAsia="Times New Roman" w:cs="Times New Roman"/>
                <w:i/>
                <w:iCs/>
                <w:color w:val="000000" w:themeColor="text1"/>
                <w:kern w:val="24"/>
                <w:lang w:eastAsia="ru-RU"/>
              </w:rPr>
              <w:t>ЧОД –</w:t>
            </w:r>
          </w:p>
        </w:tc>
        <w:tc>
          <w:tcPr>
            <w:tcW w:w="5233" w:type="dxa"/>
            <w:tcBorders>
              <w:top w:val="nil"/>
              <w:left w:val="nil"/>
              <w:bottom w:val="nil"/>
              <w:right w:val="nil"/>
            </w:tcBorders>
            <w:shd w:val="clear" w:color="auto" w:fill="auto"/>
            <w:tcMar>
              <w:top w:w="15" w:type="dxa"/>
              <w:left w:w="108" w:type="dxa"/>
              <w:bottom w:w="0" w:type="dxa"/>
              <w:right w:w="108" w:type="dxa"/>
            </w:tcMar>
          </w:tcPr>
          <w:p w14:paraId="29F24C46" w14:textId="290D7798" w:rsidR="00F402C4" w:rsidRPr="00CF0F42" w:rsidRDefault="00F402C4" w:rsidP="00F402C4">
            <w:pPr>
              <w:rPr>
                <w:rFonts w:eastAsia="Times New Roman" w:cs="Times New Roman"/>
                <w:lang w:eastAsia="ru-RU"/>
              </w:rPr>
            </w:pPr>
            <w:r w:rsidRPr="00CF0F42">
              <w:rPr>
                <w:rFonts w:eastAsia="Times New Roman" w:cs="Times New Roman"/>
                <w:color w:val="000000" w:themeColor="text1"/>
                <w:kern w:val="24"/>
                <w:lang w:eastAsia="ru-RU"/>
              </w:rPr>
              <w:t xml:space="preserve">чистый операционный доход, </w:t>
            </w:r>
            <w:proofErr w:type="spellStart"/>
            <w:r w:rsidRPr="00CF0F42">
              <w:rPr>
                <w:rFonts w:eastAsia="Times New Roman" w:cs="Times New Roman"/>
                <w:color w:val="000000" w:themeColor="text1"/>
                <w:kern w:val="24"/>
                <w:lang w:eastAsia="ru-RU"/>
              </w:rPr>
              <w:t>ден.ед</w:t>
            </w:r>
            <w:proofErr w:type="spellEnd"/>
            <w:r w:rsidRPr="00CF0F42">
              <w:rPr>
                <w:rFonts w:eastAsia="Times New Roman" w:cs="Times New Roman"/>
                <w:color w:val="000000" w:themeColor="text1"/>
                <w:kern w:val="24"/>
                <w:lang w:eastAsia="ru-RU"/>
              </w:rPr>
              <w:t>..</w:t>
            </w:r>
          </w:p>
        </w:tc>
      </w:tr>
    </w:tbl>
    <w:p w14:paraId="6C93A9BB" w14:textId="37649818" w:rsidR="00865B8A" w:rsidRPr="00CF0F42" w:rsidRDefault="00C27842" w:rsidP="00A162DD">
      <w:pPr>
        <w:spacing w:before="120"/>
        <w:ind w:firstLine="709"/>
        <w:rPr>
          <w:sz w:val="24"/>
          <w:szCs w:val="24"/>
        </w:rPr>
      </w:pPr>
      <w:r w:rsidRPr="00CF0F42">
        <w:rPr>
          <w:b/>
          <w:sz w:val="24"/>
          <w:szCs w:val="24"/>
        </w:rPr>
        <w:t>3</w:t>
      </w:r>
      <w:r w:rsidR="00997A6F" w:rsidRPr="00CF0F42">
        <w:rPr>
          <w:b/>
          <w:sz w:val="24"/>
          <w:szCs w:val="24"/>
        </w:rPr>
        <w:t>.1.</w:t>
      </w:r>
      <w:r w:rsidR="00A27358" w:rsidRPr="00CF0F42">
        <w:rPr>
          <w:b/>
          <w:sz w:val="24"/>
          <w:szCs w:val="24"/>
        </w:rPr>
        <w:t>3.</w:t>
      </w:r>
      <w:r w:rsidR="00A27358" w:rsidRPr="00CF0F42">
        <w:rPr>
          <w:sz w:val="24"/>
          <w:szCs w:val="24"/>
        </w:rPr>
        <w:t xml:space="preserve"> </w:t>
      </w:r>
      <w:r w:rsidR="00A162DD" w:rsidRPr="00CF0F42">
        <w:rPr>
          <w:sz w:val="24"/>
          <w:szCs w:val="24"/>
        </w:rPr>
        <w:t>На что обратить внимание в оценочной практике: п</w:t>
      </w:r>
      <w:r w:rsidR="00A27358" w:rsidRPr="00CF0F42">
        <w:rPr>
          <w:sz w:val="24"/>
          <w:szCs w:val="24"/>
        </w:rPr>
        <w:t>ри определении дохода от сдачи недвижимости в аренду необходимо соблюдать соответствие между ставкой аренды и базой для ее начисления</w:t>
      </w:r>
      <w:r w:rsidR="00A162DD" w:rsidRPr="00CF0F42">
        <w:rPr>
          <w:sz w:val="24"/>
          <w:szCs w:val="24"/>
        </w:rPr>
        <w:t>. С</w:t>
      </w:r>
      <w:r w:rsidR="00A27358" w:rsidRPr="00CF0F42">
        <w:rPr>
          <w:sz w:val="24"/>
          <w:szCs w:val="24"/>
        </w:rPr>
        <w:t>тавк</w:t>
      </w:r>
      <w:r w:rsidR="00A162DD" w:rsidRPr="00CF0F42">
        <w:rPr>
          <w:sz w:val="24"/>
          <w:szCs w:val="24"/>
        </w:rPr>
        <w:t>е</w:t>
      </w:r>
      <w:r w:rsidR="00A27358" w:rsidRPr="00CF0F42">
        <w:rPr>
          <w:sz w:val="24"/>
          <w:szCs w:val="24"/>
        </w:rPr>
        <w:t xml:space="preserve"> аренды за общую площадь </w:t>
      </w:r>
      <w:r w:rsidR="00A162DD" w:rsidRPr="00CF0F42">
        <w:rPr>
          <w:sz w:val="24"/>
          <w:szCs w:val="24"/>
        </w:rPr>
        <w:t xml:space="preserve">соответствует </w:t>
      </w:r>
      <w:r w:rsidR="00A27358" w:rsidRPr="00CF0F42">
        <w:rPr>
          <w:sz w:val="24"/>
          <w:szCs w:val="24"/>
        </w:rPr>
        <w:t>общ</w:t>
      </w:r>
      <w:r w:rsidR="00A162DD" w:rsidRPr="00CF0F42">
        <w:rPr>
          <w:sz w:val="24"/>
          <w:szCs w:val="24"/>
        </w:rPr>
        <w:t>ая</w:t>
      </w:r>
      <w:r w:rsidR="00A27358" w:rsidRPr="00CF0F42">
        <w:rPr>
          <w:sz w:val="24"/>
          <w:szCs w:val="24"/>
        </w:rPr>
        <w:t xml:space="preserve"> площадь, за полезную площадь – полезн</w:t>
      </w:r>
      <w:r w:rsidR="00A162DD" w:rsidRPr="00CF0F42">
        <w:rPr>
          <w:sz w:val="24"/>
          <w:szCs w:val="24"/>
        </w:rPr>
        <w:t>ая</w:t>
      </w:r>
      <w:r w:rsidR="00A27358" w:rsidRPr="00CF0F42">
        <w:rPr>
          <w:sz w:val="24"/>
          <w:szCs w:val="24"/>
        </w:rPr>
        <w:t xml:space="preserve"> площадь.</w:t>
      </w:r>
    </w:p>
    <w:p w14:paraId="292BA52A" w14:textId="3E14ECA4" w:rsidR="003C000E" w:rsidRPr="00CF0F42" w:rsidRDefault="003C000E" w:rsidP="003C000E">
      <w:pPr>
        <w:ind w:firstLine="709"/>
        <w:rPr>
          <w:sz w:val="24"/>
          <w:szCs w:val="24"/>
        </w:rPr>
      </w:pPr>
      <w:r w:rsidRPr="00CF0F42">
        <w:rPr>
          <w:sz w:val="24"/>
          <w:szCs w:val="24"/>
        </w:rPr>
        <w:t>Полезная (</w:t>
      </w:r>
      <w:proofErr w:type="spellStart"/>
      <w:r w:rsidRPr="00CF0F42">
        <w:rPr>
          <w:sz w:val="24"/>
          <w:szCs w:val="24"/>
        </w:rPr>
        <w:t>арендопригодная</w:t>
      </w:r>
      <w:proofErr w:type="spellEnd"/>
      <w:r w:rsidRPr="00CF0F42">
        <w:rPr>
          <w:sz w:val="24"/>
          <w:szCs w:val="24"/>
        </w:rPr>
        <w:t xml:space="preserve"> площадь) – площадь объекта недвижимости, которая может быть сдана в аренду.</w:t>
      </w:r>
    </w:p>
    <w:p w14:paraId="43C72DEA" w14:textId="0D4EA138" w:rsidR="00165015" w:rsidRPr="00CF0F42" w:rsidRDefault="00165015" w:rsidP="003C000E">
      <w:pPr>
        <w:ind w:firstLine="709"/>
        <w:rPr>
          <w:sz w:val="24"/>
          <w:szCs w:val="24"/>
        </w:rPr>
      </w:pPr>
      <w:r w:rsidRPr="00CF0F42">
        <w:rPr>
          <w:sz w:val="24"/>
          <w:szCs w:val="24"/>
        </w:rPr>
        <w:t xml:space="preserve">Коэффициент </w:t>
      </w:r>
      <w:proofErr w:type="spellStart"/>
      <w:r w:rsidRPr="00CF0F42">
        <w:rPr>
          <w:sz w:val="24"/>
          <w:szCs w:val="24"/>
        </w:rPr>
        <w:t>арендопригодной</w:t>
      </w:r>
      <w:proofErr w:type="spellEnd"/>
      <w:r w:rsidRPr="00CF0F42">
        <w:rPr>
          <w:sz w:val="24"/>
          <w:szCs w:val="24"/>
        </w:rPr>
        <w:t xml:space="preserve"> площади здания – отношение площади, которую можно сдать в аренду, к общей площади здания</w:t>
      </w:r>
    </w:p>
    <w:p w14:paraId="77E35B06" w14:textId="77777777" w:rsidR="00865B8A" w:rsidRPr="00CF0F42" w:rsidRDefault="00865B8A" w:rsidP="00F05558">
      <w:pPr>
        <w:spacing w:before="120"/>
        <w:ind w:firstLine="708"/>
        <w:rPr>
          <w:sz w:val="24"/>
          <w:szCs w:val="24"/>
        </w:rPr>
      </w:pPr>
    </w:p>
    <w:p w14:paraId="6827EB31" w14:textId="4174A991" w:rsidR="00F05558" w:rsidRPr="00CF0F42" w:rsidRDefault="00C27842" w:rsidP="00F05558">
      <w:pPr>
        <w:pStyle w:val="2"/>
        <w:spacing w:before="120"/>
        <w:jc w:val="center"/>
        <w:rPr>
          <w:rFonts w:asciiTheme="minorHAnsi" w:hAnsiTheme="minorHAnsi"/>
          <w:b/>
          <w:color w:val="auto"/>
          <w:sz w:val="24"/>
          <w:szCs w:val="24"/>
        </w:rPr>
      </w:pPr>
      <w:bookmarkStart w:id="365" w:name="_Toc491945211"/>
      <w:bookmarkStart w:id="366" w:name="_Toc493884484"/>
      <w:r w:rsidRPr="00CF0F42">
        <w:rPr>
          <w:rFonts w:asciiTheme="minorHAnsi" w:hAnsiTheme="minorHAnsi"/>
          <w:b/>
          <w:color w:val="auto"/>
          <w:sz w:val="24"/>
          <w:szCs w:val="24"/>
        </w:rPr>
        <w:t>3</w:t>
      </w:r>
      <w:r w:rsidR="00F05558" w:rsidRPr="00CF0F42">
        <w:rPr>
          <w:rFonts w:asciiTheme="minorHAnsi" w:hAnsiTheme="minorHAnsi"/>
          <w:b/>
          <w:color w:val="auto"/>
          <w:sz w:val="24"/>
          <w:szCs w:val="24"/>
        </w:rPr>
        <w:t>.2. Действительный валовый доход</w:t>
      </w:r>
      <w:bookmarkEnd w:id="365"/>
      <w:bookmarkEnd w:id="366"/>
    </w:p>
    <w:p w14:paraId="04CE1128" w14:textId="67F5A007" w:rsidR="001B76D5" w:rsidRPr="00CF0F42" w:rsidRDefault="00C27842" w:rsidP="00865B8A">
      <w:pPr>
        <w:spacing w:before="120"/>
        <w:ind w:firstLine="709"/>
        <w:rPr>
          <w:sz w:val="24"/>
          <w:szCs w:val="24"/>
        </w:rPr>
      </w:pPr>
      <w:r w:rsidRPr="00CF0F42">
        <w:rPr>
          <w:b/>
          <w:sz w:val="24"/>
          <w:szCs w:val="24"/>
        </w:rPr>
        <w:t>3</w:t>
      </w:r>
      <w:r w:rsidR="00997A6F" w:rsidRPr="00CF0F42">
        <w:rPr>
          <w:b/>
          <w:sz w:val="24"/>
          <w:szCs w:val="24"/>
        </w:rPr>
        <w:t>.2.1.</w:t>
      </w:r>
      <w:r w:rsidR="00A27358" w:rsidRPr="00CF0F42">
        <w:rPr>
          <w:sz w:val="24"/>
          <w:szCs w:val="24"/>
        </w:rPr>
        <w:t xml:space="preserve"> </w:t>
      </w:r>
      <w:r w:rsidR="00F05558" w:rsidRPr="00CF0F42">
        <w:rPr>
          <w:sz w:val="24"/>
          <w:szCs w:val="24"/>
        </w:rPr>
        <w:t>Действительный валовый доход (</w:t>
      </w:r>
      <w:r w:rsidR="00865B8A" w:rsidRPr="00CF0F42">
        <w:rPr>
          <w:sz w:val="24"/>
          <w:szCs w:val="24"/>
        </w:rPr>
        <w:t>Д</w:t>
      </w:r>
      <w:r w:rsidR="00F05558" w:rsidRPr="00CF0F42">
        <w:rPr>
          <w:sz w:val="24"/>
          <w:szCs w:val="24"/>
        </w:rPr>
        <w:t>ВД) –</w:t>
      </w:r>
      <w:r w:rsidR="00865B8A" w:rsidRPr="00CF0F42">
        <w:rPr>
          <w:sz w:val="24"/>
          <w:szCs w:val="24"/>
        </w:rPr>
        <w:t xml:space="preserve"> </w:t>
      </w:r>
      <w:r w:rsidR="001B76D5" w:rsidRPr="00CF0F42">
        <w:rPr>
          <w:sz w:val="24"/>
          <w:szCs w:val="24"/>
        </w:rPr>
        <w:t>потенциальный валовый доход (ПВД) за вычетом потерь от недозагрузки, неплатежей арендаторов, а также с учетом дополнительных видов доходов</w:t>
      </w:r>
      <w:r w:rsidR="00165015" w:rsidRPr="00CF0F42">
        <w:rPr>
          <w:sz w:val="24"/>
          <w:szCs w:val="24"/>
        </w:rPr>
        <w:t>.</w:t>
      </w:r>
    </w:p>
    <w:p w14:paraId="55090B67" w14:textId="3D8EA83B" w:rsidR="00165015" w:rsidRPr="00CF0F42" w:rsidRDefault="00165015" w:rsidP="00865B8A">
      <w:pPr>
        <w:spacing w:before="120"/>
        <w:ind w:firstLine="709"/>
        <w:rPr>
          <w:sz w:val="24"/>
          <w:szCs w:val="24"/>
        </w:rPr>
      </w:pPr>
      <w:r w:rsidRPr="00CF0F42">
        <w:rPr>
          <w:b/>
          <w:sz w:val="24"/>
          <w:szCs w:val="24"/>
        </w:rPr>
        <w:t>3.2.2.</w:t>
      </w:r>
      <w:r w:rsidRPr="00CF0F42">
        <w:rPr>
          <w:sz w:val="24"/>
          <w:szCs w:val="24"/>
        </w:rPr>
        <w:t xml:space="preserve"> Коэффициент потерь от недозагрузки арендных площадей – отношение величины потерь арендных доходов от неполного использования </w:t>
      </w:r>
      <w:proofErr w:type="spellStart"/>
      <w:r w:rsidRPr="00CF0F42">
        <w:rPr>
          <w:sz w:val="24"/>
          <w:szCs w:val="24"/>
        </w:rPr>
        <w:t>арендопригодных</w:t>
      </w:r>
      <w:proofErr w:type="spellEnd"/>
      <w:r w:rsidRPr="00CF0F42">
        <w:rPr>
          <w:sz w:val="24"/>
          <w:szCs w:val="24"/>
        </w:rPr>
        <w:t xml:space="preserve"> площадей к потенциальному валовому доходу. Обычно выражается в процентах от ПВД.</w:t>
      </w:r>
    </w:p>
    <w:p w14:paraId="24D8B48E" w14:textId="65286C29" w:rsidR="007C3483" w:rsidRPr="00CF0F42" w:rsidRDefault="007C3483" w:rsidP="00865B8A">
      <w:pPr>
        <w:spacing w:before="120"/>
        <w:ind w:firstLine="709"/>
        <w:rPr>
          <w:sz w:val="24"/>
          <w:szCs w:val="24"/>
        </w:rPr>
      </w:pPr>
      <w:r w:rsidRPr="00CF0F42">
        <w:rPr>
          <w:b/>
          <w:sz w:val="24"/>
          <w:szCs w:val="24"/>
        </w:rPr>
        <w:t>3.2.3.</w:t>
      </w:r>
      <w:r w:rsidRPr="00CF0F42">
        <w:rPr>
          <w:sz w:val="24"/>
          <w:szCs w:val="24"/>
        </w:rPr>
        <w:t xml:space="preserve"> Постоянная недозагрузка – доля вакантных площадей в объекте недвижимости после его выхода на стабильное функционирование.</w:t>
      </w:r>
    </w:p>
    <w:p w14:paraId="06162F90" w14:textId="2DD24CCC" w:rsidR="00865B8A" w:rsidRPr="00CF0F42" w:rsidRDefault="00C27842" w:rsidP="00A27358">
      <w:pPr>
        <w:spacing w:before="120"/>
        <w:ind w:firstLine="709"/>
        <w:rPr>
          <w:sz w:val="24"/>
          <w:szCs w:val="24"/>
        </w:rPr>
      </w:pPr>
      <w:r w:rsidRPr="00CF0F42">
        <w:rPr>
          <w:b/>
          <w:sz w:val="24"/>
          <w:szCs w:val="24"/>
        </w:rPr>
        <w:t>3</w:t>
      </w:r>
      <w:r w:rsidR="00997A6F" w:rsidRPr="00CF0F42">
        <w:rPr>
          <w:b/>
          <w:sz w:val="24"/>
          <w:szCs w:val="24"/>
        </w:rPr>
        <w:t>.2.</w:t>
      </w:r>
      <w:r w:rsidR="007C3483" w:rsidRPr="00CF0F42">
        <w:rPr>
          <w:b/>
          <w:sz w:val="24"/>
          <w:szCs w:val="24"/>
        </w:rPr>
        <w:t>4</w:t>
      </w:r>
      <w:r w:rsidR="00A27358" w:rsidRPr="00CF0F42">
        <w:rPr>
          <w:b/>
          <w:sz w:val="24"/>
          <w:szCs w:val="24"/>
        </w:rPr>
        <w:t>.</w:t>
      </w:r>
      <w:r w:rsidR="00A27358" w:rsidRPr="00CF0F42">
        <w:rPr>
          <w:sz w:val="24"/>
          <w:szCs w:val="24"/>
        </w:rPr>
        <w:t xml:space="preserve"> </w:t>
      </w:r>
      <w:r w:rsidR="00865B8A" w:rsidRPr="00CF0F42">
        <w:rPr>
          <w:sz w:val="24"/>
          <w:szCs w:val="24"/>
        </w:rPr>
        <w:t>Связь ДВД с другими уровнями дохода от эксплуатации недвижимости описывается следующ</w:t>
      </w:r>
      <w:r w:rsidR="00A27358" w:rsidRPr="00CF0F42">
        <w:rPr>
          <w:sz w:val="24"/>
          <w:szCs w:val="24"/>
        </w:rPr>
        <w:t>ими</w:t>
      </w:r>
      <w:r w:rsidR="00865B8A" w:rsidRPr="00CF0F42">
        <w:rPr>
          <w:sz w:val="24"/>
          <w:szCs w:val="24"/>
        </w:rPr>
        <w:t xml:space="preserve"> формул</w:t>
      </w:r>
      <w:r w:rsidR="00A27358" w:rsidRPr="00CF0F42">
        <w:rPr>
          <w:sz w:val="24"/>
          <w:szCs w:val="24"/>
        </w:rPr>
        <w:t>ами</w:t>
      </w:r>
      <w:r w:rsidR="00865B8A" w:rsidRPr="00CF0F42">
        <w:rPr>
          <w:sz w:val="24"/>
          <w:szCs w:val="24"/>
        </w:rPr>
        <w:t>:</w:t>
      </w:r>
    </w:p>
    <w:p w14:paraId="1C2B64D5" w14:textId="77777777" w:rsidR="00A27358" w:rsidRPr="00CF0F42" w:rsidRDefault="00A27358" w:rsidP="00A27358">
      <w:pPr>
        <w:spacing w:before="120"/>
        <w:jc w:val="center"/>
      </w:pPr>
      <w:r w:rsidRPr="00CF0F42">
        <w:rPr>
          <w:position w:val="-10"/>
        </w:rPr>
        <w:object w:dxaOrig="3360" w:dyaOrig="340" w14:anchorId="6658DA9B">
          <v:shape id="_x0000_i1060" type="#_x0000_t75" style="width:3in;height:20.95pt" o:ole="">
            <v:imagedata r:id="rId90" o:title=""/>
          </v:shape>
          <o:OLEObject Type="Embed" ProgID="Equation.3" ShapeID="_x0000_i1060" DrawAspect="Content" ObjectID="_1582374117" r:id="rId94"/>
        </w:object>
      </w:r>
    </w:p>
    <w:p w14:paraId="47C7F7BA" w14:textId="53F000BF" w:rsidR="00A27358" w:rsidRPr="00CF0F42" w:rsidRDefault="00F402C4" w:rsidP="00A27358">
      <w:pPr>
        <w:spacing w:before="120"/>
        <w:jc w:val="center"/>
        <w:rPr>
          <w:sz w:val="24"/>
          <w:szCs w:val="24"/>
        </w:rPr>
      </w:pPr>
      <w:r w:rsidRPr="00CF0F42">
        <w:rPr>
          <w:position w:val="-10"/>
        </w:rPr>
        <w:object w:dxaOrig="2420" w:dyaOrig="320" w14:anchorId="79C769F6">
          <v:shape id="_x0000_i1061" type="#_x0000_t75" style="width:162.8pt;height:20.95pt" o:ole="">
            <v:imagedata r:id="rId95" o:title=""/>
          </v:shape>
          <o:OLEObject Type="Embed" ProgID="Equation.3" ShapeID="_x0000_i1061" DrawAspect="Content" ObjectID="_1582374118" r:id="rId96"/>
        </w:object>
      </w:r>
    </w:p>
    <w:tbl>
      <w:tblPr>
        <w:tblW w:w="6522" w:type="dxa"/>
        <w:jc w:val="center"/>
        <w:tblCellMar>
          <w:left w:w="0" w:type="dxa"/>
          <w:right w:w="0" w:type="dxa"/>
        </w:tblCellMar>
        <w:tblLook w:val="0600" w:firstRow="0" w:lastRow="0" w:firstColumn="0" w:lastColumn="0" w:noHBand="1" w:noVBand="1"/>
      </w:tblPr>
      <w:tblGrid>
        <w:gridCol w:w="709"/>
        <w:gridCol w:w="862"/>
        <w:gridCol w:w="4951"/>
      </w:tblGrid>
      <w:tr w:rsidR="00A27358" w:rsidRPr="00CF0F42" w14:paraId="2CFE5F7A"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5D7764D3" w14:textId="77777777" w:rsidR="00A27358" w:rsidRPr="00CF0F42" w:rsidRDefault="00A27358" w:rsidP="00C07758">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4863CCB7" w14:textId="77777777" w:rsidR="00A27358" w:rsidRPr="00CF0F42" w:rsidRDefault="00A27358" w:rsidP="00C07758">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ПВД –</w:t>
            </w:r>
          </w:p>
        </w:tc>
        <w:tc>
          <w:tcPr>
            <w:tcW w:w="4951" w:type="dxa"/>
            <w:tcBorders>
              <w:top w:val="nil"/>
              <w:left w:val="nil"/>
              <w:bottom w:val="nil"/>
              <w:right w:val="nil"/>
            </w:tcBorders>
            <w:shd w:val="clear" w:color="auto" w:fill="auto"/>
            <w:tcMar>
              <w:top w:w="15" w:type="dxa"/>
              <w:left w:w="108" w:type="dxa"/>
              <w:bottom w:w="0" w:type="dxa"/>
              <w:right w:w="108" w:type="dxa"/>
            </w:tcMar>
            <w:hideMark/>
          </w:tcPr>
          <w:p w14:paraId="37B16F0F" w14:textId="12DE9BA6" w:rsidR="00A27358" w:rsidRPr="00CF0F42" w:rsidRDefault="00A27358" w:rsidP="00C07758">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потенциальный валовый доход</w:t>
            </w:r>
            <w:r w:rsidR="00CE3D68" w:rsidRPr="00CF0F42">
              <w:rPr>
                <w:rFonts w:eastAsia="Times New Roman" w:cs="Times New Roman"/>
                <w:color w:val="000000" w:themeColor="text1"/>
                <w:kern w:val="24"/>
                <w:sz w:val="20"/>
                <w:szCs w:val="20"/>
                <w:lang w:eastAsia="ru-RU"/>
              </w:rPr>
              <w:t xml:space="preserve">, </w:t>
            </w:r>
            <w:proofErr w:type="spellStart"/>
            <w:r w:rsidR="00CE3D68" w:rsidRPr="00CF0F42">
              <w:rPr>
                <w:rFonts w:eastAsia="Times New Roman" w:cs="Times New Roman"/>
                <w:color w:val="000000" w:themeColor="text1"/>
                <w:kern w:val="24"/>
                <w:sz w:val="20"/>
                <w:szCs w:val="20"/>
                <w:lang w:eastAsia="ru-RU"/>
              </w:rPr>
              <w:t>ден.ед</w:t>
            </w:r>
            <w:proofErr w:type="spellEnd"/>
            <w:r w:rsidR="00CE3D68" w:rsidRPr="00CF0F42">
              <w:rPr>
                <w:rFonts w:eastAsia="Times New Roman" w:cs="Times New Roman"/>
                <w:color w:val="000000" w:themeColor="text1"/>
                <w:kern w:val="24"/>
                <w:sz w:val="20"/>
                <w:szCs w:val="20"/>
                <w:lang w:eastAsia="ru-RU"/>
              </w:rPr>
              <w:t>.</w:t>
            </w:r>
            <w:r w:rsidRPr="00CF0F42">
              <w:rPr>
                <w:rFonts w:eastAsia="Times New Roman" w:cs="Times New Roman"/>
                <w:color w:val="000000" w:themeColor="text1"/>
                <w:kern w:val="24"/>
                <w:sz w:val="20"/>
                <w:szCs w:val="20"/>
                <w:lang w:eastAsia="ru-RU"/>
              </w:rPr>
              <w:t>;</w:t>
            </w:r>
          </w:p>
        </w:tc>
      </w:tr>
      <w:tr w:rsidR="00A27358" w:rsidRPr="00CF0F42" w14:paraId="6A6CA103"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5A19AAC" w14:textId="77777777" w:rsidR="00A27358" w:rsidRPr="00CF0F42" w:rsidRDefault="00A27358" w:rsidP="00C07758">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13B779AD" w14:textId="77777777" w:rsidR="00A27358" w:rsidRPr="00CF0F42" w:rsidRDefault="00A27358" w:rsidP="00C07758">
            <w:pPr>
              <w:ind w:firstLine="14"/>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 xml:space="preserve">НП – </w:t>
            </w:r>
          </w:p>
        </w:tc>
        <w:tc>
          <w:tcPr>
            <w:tcW w:w="4951" w:type="dxa"/>
            <w:tcBorders>
              <w:top w:val="nil"/>
              <w:left w:val="nil"/>
              <w:bottom w:val="nil"/>
              <w:right w:val="nil"/>
            </w:tcBorders>
            <w:shd w:val="clear" w:color="auto" w:fill="auto"/>
            <w:tcMar>
              <w:top w:w="15" w:type="dxa"/>
              <w:left w:w="108" w:type="dxa"/>
              <w:bottom w:w="0" w:type="dxa"/>
              <w:right w:w="108" w:type="dxa"/>
            </w:tcMar>
            <w:hideMark/>
          </w:tcPr>
          <w:p w14:paraId="00C39660" w14:textId="712D2573" w:rsidR="00A27358" w:rsidRPr="00CF0F42" w:rsidRDefault="00A27358" w:rsidP="00C07758">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потери от неплатежей</w:t>
            </w:r>
            <w:r w:rsidR="00CE3D68" w:rsidRPr="00CF0F42">
              <w:rPr>
                <w:rFonts w:eastAsia="Times New Roman" w:cs="Times New Roman"/>
                <w:color w:val="000000" w:themeColor="text1"/>
                <w:kern w:val="24"/>
                <w:sz w:val="20"/>
                <w:szCs w:val="20"/>
                <w:lang w:eastAsia="ru-RU"/>
              </w:rPr>
              <w:t xml:space="preserve">, </w:t>
            </w:r>
            <w:proofErr w:type="spellStart"/>
            <w:r w:rsidR="00CE3D68" w:rsidRPr="00CF0F42">
              <w:rPr>
                <w:rFonts w:eastAsia="Times New Roman" w:cs="Times New Roman"/>
                <w:color w:val="000000" w:themeColor="text1"/>
                <w:kern w:val="24"/>
                <w:sz w:val="20"/>
                <w:szCs w:val="20"/>
                <w:lang w:eastAsia="ru-RU"/>
              </w:rPr>
              <w:t>ден.ед</w:t>
            </w:r>
            <w:proofErr w:type="spellEnd"/>
            <w:r w:rsidR="00CE3D68" w:rsidRPr="00CF0F42">
              <w:rPr>
                <w:rFonts w:eastAsia="Times New Roman" w:cs="Times New Roman"/>
                <w:color w:val="000000" w:themeColor="text1"/>
                <w:kern w:val="24"/>
                <w:sz w:val="20"/>
                <w:szCs w:val="20"/>
                <w:lang w:eastAsia="ru-RU"/>
              </w:rPr>
              <w:t>.</w:t>
            </w:r>
            <w:r w:rsidRPr="00CF0F42">
              <w:rPr>
                <w:rFonts w:eastAsia="Times New Roman" w:cs="Times New Roman"/>
                <w:color w:val="000000" w:themeColor="text1"/>
                <w:kern w:val="24"/>
                <w:sz w:val="20"/>
                <w:szCs w:val="20"/>
                <w:lang w:eastAsia="ru-RU"/>
              </w:rPr>
              <w:t>;</w:t>
            </w:r>
          </w:p>
        </w:tc>
      </w:tr>
      <w:tr w:rsidR="002431AA" w:rsidRPr="00CF0F42" w14:paraId="155A843F"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61BA6D64"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48038D96" w14:textId="71A08508" w:rsidR="002431AA" w:rsidRPr="00CF0F42" w:rsidRDefault="002431AA" w:rsidP="002431AA">
            <w:pPr>
              <w:ind w:firstLine="14"/>
              <w:jc w:val="right"/>
              <w:rPr>
                <w:rFonts w:eastAsia="Times New Roman" w:cs="Times New Roman"/>
                <w:i/>
                <w:iCs/>
                <w:color w:val="000000" w:themeColor="text1"/>
                <w:kern w:val="24"/>
                <w:sz w:val="20"/>
                <w:szCs w:val="20"/>
                <w:lang w:eastAsia="ru-RU"/>
              </w:rPr>
            </w:pPr>
            <w:r w:rsidRPr="00CF0F42">
              <w:rPr>
                <w:rFonts w:eastAsia="Times New Roman" w:cs="Times New Roman"/>
                <w:i/>
                <w:iCs/>
                <w:color w:val="000000" w:themeColor="text1"/>
                <w:kern w:val="24"/>
                <w:sz w:val="20"/>
                <w:szCs w:val="20"/>
                <w:lang w:eastAsia="ru-RU"/>
              </w:rPr>
              <w:t xml:space="preserve">НЗ – </w:t>
            </w:r>
          </w:p>
        </w:tc>
        <w:tc>
          <w:tcPr>
            <w:tcW w:w="4951" w:type="dxa"/>
            <w:tcBorders>
              <w:top w:val="nil"/>
              <w:left w:val="nil"/>
              <w:bottom w:val="nil"/>
              <w:right w:val="nil"/>
            </w:tcBorders>
            <w:shd w:val="clear" w:color="auto" w:fill="auto"/>
            <w:tcMar>
              <w:top w:w="15" w:type="dxa"/>
              <w:left w:w="108" w:type="dxa"/>
              <w:bottom w:w="0" w:type="dxa"/>
              <w:right w:w="108" w:type="dxa"/>
            </w:tcMar>
          </w:tcPr>
          <w:p w14:paraId="4B5BA1C9" w14:textId="361C66F6" w:rsidR="002431AA" w:rsidRPr="00CF0F42" w:rsidRDefault="002431AA" w:rsidP="002431AA">
            <w:pP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 xml:space="preserve">потери от недозагрузки,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2431AA" w:rsidRPr="00CF0F42" w14:paraId="232D18CF"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6469DC83"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4C3D6C86"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ДХ</w:t>
            </w:r>
            <w:r w:rsidRPr="00CF0F42">
              <w:rPr>
                <w:rFonts w:eastAsia="Times New Roman" w:cs="Times New Roman"/>
                <w:i/>
                <w:iCs/>
                <w:color w:val="000000" w:themeColor="text1"/>
                <w:kern w:val="24"/>
                <w:sz w:val="20"/>
                <w:szCs w:val="20"/>
                <w:vertAlign w:val="subscript"/>
                <w:lang w:eastAsia="ru-RU"/>
              </w:rPr>
              <w:t>ПР</w:t>
            </w:r>
            <w:r w:rsidRPr="00CF0F42">
              <w:rPr>
                <w:rFonts w:eastAsia="Times New Roman" w:cs="Times New Roman"/>
                <w:i/>
                <w:iCs/>
                <w:color w:val="000000" w:themeColor="text1"/>
                <w:kern w:val="24"/>
                <w:sz w:val="20"/>
                <w:szCs w:val="20"/>
                <w:lang w:eastAsia="ru-RU"/>
              </w:rPr>
              <w:t xml:space="preserve"> –</w:t>
            </w:r>
          </w:p>
        </w:tc>
        <w:tc>
          <w:tcPr>
            <w:tcW w:w="4951" w:type="dxa"/>
            <w:tcBorders>
              <w:top w:val="nil"/>
              <w:left w:val="nil"/>
              <w:bottom w:val="nil"/>
              <w:right w:val="nil"/>
            </w:tcBorders>
            <w:shd w:val="clear" w:color="auto" w:fill="auto"/>
            <w:tcMar>
              <w:top w:w="15" w:type="dxa"/>
              <w:left w:w="108" w:type="dxa"/>
              <w:bottom w:w="0" w:type="dxa"/>
              <w:right w:w="108" w:type="dxa"/>
            </w:tcMar>
            <w:hideMark/>
          </w:tcPr>
          <w:p w14:paraId="6B792FD6" w14:textId="77777777"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прочие доходы от нормального рыночного использования объекта недвижимости;</w:t>
            </w:r>
          </w:p>
        </w:tc>
      </w:tr>
      <w:tr w:rsidR="002431AA" w:rsidRPr="00CF0F42" w14:paraId="1AD0DCB2"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141D7E9D"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4A8F1677"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ДВД –</w:t>
            </w:r>
          </w:p>
        </w:tc>
        <w:tc>
          <w:tcPr>
            <w:tcW w:w="4951" w:type="dxa"/>
            <w:tcBorders>
              <w:top w:val="nil"/>
              <w:left w:val="nil"/>
              <w:bottom w:val="nil"/>
              <w:right w:val="nil"/>
            </w:tcBorders>
            <w:shd w:val="clear" w:color="auto" w:fill="auto"/>
            <w:tcMar>
              <w:top w:w="15" w:type="dxa"/>
              <w:left w:w="108" w:type="dxa"/>
              <w:bottom w:w="0" w:type="dxa"/>
              <w:right w:w="108" w:type="dxa"/>
            </w:tcMar>
            <w:hideMark/>
          </w:tcPr>
          <w:p w14:paraId="6E5DAD5E" w14:textId="3B9F8162"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действительный валовый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2431AA" w:rsidRPr="00CF0F42" w14:paraId="319C12B4"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59AF61B8"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3844AD81"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ОР –</w:t>
            </w:r>
          </w:p>
        </w:tc>
        <w:tc>
          <w:tcPr>
            <w:tcW w:w="4951" w:type="dxa"/>
            <w:tcBorders>
              <w:top w:val="nil"/>
              <w:left w:val="nil"/>
              <w:bottom w:val="nil"/>
              <w:right w:val="nil"/>
            </w:tcBorders>
            <w:shd w:val="clear" w:color="auto" w:fill="auto"/>
            <w:tcMar>
              <w:top w:w="15" w:type="dxa"/>
              <w:left w:w="108" w:type="dxa"/>
              <w:bottom w:w="0" w:type="dxa"/>
              <w:right w:w="108" w:type="dxa"/>
            </w:tcMar>
          </w:tcPr>
          <w:p w14:paraId="3DC109A7" w14:textId="0EA3B783"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операционные расходы,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F402C4" w:rsidRPr="00CF0F42" w14:paraId="2801AD92"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7F8523B6" w14:textId="77777777" w:rsidR="00F402C4" w:rsidRPr="00CF0F42" w:rsidRDefault="00F402C4" w:rsidP="00F402C4">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31B801D1" w14:textId="629C9C7F" w:rsidR="00F402C4" w:rsidRPr="00CF0F42" w:rsidRDefault="00F402C4" w:rsidP="00F402C4">
            <w:pPr>
              <w:jc w:val="right"/>
              <w:rPr>
                <w:rFonts w:eastAsia="Times New Roman" w:cs="Times New Roman"/>
                <w:i/>
                <w:iCs/>
                <w:color w:val="000000" w:themeColor="text1"/>
                <w:kern w:val="24"/>
                <w:sz w:val="20"/>
                <w:szCs w:val="20"/>
                <w:lang w:eastAsia="ru-RU"/>
              </w:rPr>
            </w:pPr>
            <w:r w:rsidRPr="00CF0F42">
              <w:rPr>
                <w:rFonts w:eastAsia="Times New Roman" w:cs="Times New Roman"/>
                <w:i/>
                <w:iCs/>
                <w:color w:val="000000" w:themeColor="text1"/>
                <w:kern w:val="24"/>
                <w:sz w:val="20"/>
                <w:szCs w:val="20"/>
                <w:lang w:eastAsia="ru-RU"/>
              </w:rPr>
              <w:t>РЗ –</w:t>
            </w:r>
          </w:p>
        </w:tc>
        <w:tc>
          <w:tcPr>
            <w:tcW w:w="4951" w:type="dxa"/>
            <w:tcBorders>
              <w:top w:val="nil"/>
              <w:left w:val="nil"/>
              <w:bottom w:val="nil"/>
              <w:right w:val="nil"/>
            </w:tcBorders>
            <w:shd w:val="clear" w:color="auto" w:fill="auto"/>
            <w:tcMar>
              <w:top w:w="15" w:type="dxa"/>
              <w:left w:w="108" w:type="dxa"/>
              <w:bottom w:w="0" w:type="dxa"/>
              <w:right w:w="108" w:type="dxa"/>
            </w:tcMar>
          </w:tcPr>
          <w:p w14:paraId="7B2A7CC6" w14:textId="6AD09A17" w:rsidR="00F402C4" w:rsidRPr="00CF0F42" w:rsidRDefault="00282BDF" w:rsidP="00F402C4">
            <w:pP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р</w:t>
            </w:r>
            <w:r w:rsidR="00F402C4" w:rsidRPr="00CF0F42">
              <w:rPr>
                <w:rFonts w:eastAsia="Times New Roman" w:cs="Times New Roman"/>
                <w:color w:val="000000" w:themeColor="text1"/>
                <w:kern w:val="24"/>
                <w:sz w:val="20"/>
                <w:szCs w:val="20"/>
                <w:lang w:eastAsia="ru-RU"/>
              </w:rPr>
              <w:t>асходы</w:t>
            </w:r>
            <w:r w:rsidRPr="00CF0F42">
              <w:rPr>
                <w:rFonts w:eastAsia="Times New Roman" w:cs="Times New Roman"/>
                <w:color w:val="000000" w:themeColor="text1"/>
                <w:kern w:val="24"/>
                <w:sz w:val="20"/>
                <w:szCs w:val="20"/>
                <w:lang w:eastAsia="ru-RU"/>
              </w:rPr>
              <w:t xml:space="preserve"> на замещение</w:t>
            </w:r>
            <w:r w:rsidR="00F402C4" w:rsidRPr="00CF0F42">
              <w:rPr>
                <w:rFonts w:eastAsia="Times New Roman" w:cs="Times New Roman"/>
                <w:color w:val="000000" w:themeColor="text1"/>
                <w:kern w:val="24"/>
                <w:sz w:val="20"/>
                <w:szCs w:val="20"/>
                <w:lang w:eastAsia="ru-RU"/>
              </w:rPr>
              <w:t xml:space="preserve">, </w:t>
            </w:r>
            <w:proofErr w:type="spellStart"/>
            <w:r w:rsidR="00F402C4" w:rsidRPr="00CF0F42">
              <w:rPr>
                <w:rFonts w:eastAsia="Times New Roman" w:cs="Times New Roman"/>
                <w:color w:val="000000" w:themeColor="text1"/>
                <w:kern w:val="24"/>
                <w:sz w:val="20"/>
                <w:szCs w:val="20"/>
                <w:lang w:eastAsia="ru-RU"/>
              </w:rPr>
              <w:t>ден.ед</w:t>
            </w:r>
            <w:proofErr w:type="spellEnd"/>
            <w:r w:rsidR="00F402C4" w:rsidRPr="00CF0F42">
              <w:rPr>
                <w:rFonts w:eastAsia="Times New Roman" w:cs="Times New Roman"/>
                <w:color w:val="000000" w:themeColor="text1"/>
                <w:kern w:val="24"/>
                <w:sz w:val="20"/>
                <w:szCs w:val="20"/>
                <w:lang w:eastAsia="ru-RU"/>
              </w:rPr>
              <w:t>.;</w:t>
            </w:r>
          </w:p>
        </w:tc>
      </w:tr>
      <w:tr w:rsidR="00F402C4" w:rsidRPr="00CF0F42" w14:paraId="1573124A"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4B863E5C" w14:textId="77777777" w:rsidR="00F402C4" w:rsidRPr="00CF0F42" w:rsidRDefault="00F402C4" w:rsidP="00F402C4">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78132762" w14:textId="77777777" w:rsidR="00F402C4" w:rsidRPr="00CF0F42" w:rsidRDefault="00F402C4" w:rsidP="00F402C4">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ЧОД –</w:t>
            </w:r>
          </w:p>
        </w:tc>
        <w:tc>
          <w:tcPr>
            <w:tcW w:w="4951" w:type="dxa"/>
            <w:tcBorders>
              <w:top w:val="nil"/>
              <w:left w:val="nil"/>
              <w:bottom w:val="nil"/>
              <w:right w:val="nil"/>
            </w:tcBorders>
            <w:shd w:val="clear" w:color="auto" w:fill="auto"/>
            <w:tcMar>
              <w:top w:w="15" w:type="dxa"/>
              <w:left w:w="108" w:type="dxa"/>
              <w:bottom w:w="0" w:type="dxa"/>
              <w:right w:w="108" w:type="dxa"/>
            </w:tcMar>
          </w:tcPr>
          <w:p w14:paraId="11DAE43F" w14:textId="6403C5C9" w:rsidR="00F402C4" w:rsidRPr="00CF0F42" w:rsidRDefault="00F402C4" w:rsidP="00F402C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чистый операционный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bl>
    <w:p w14:paraId="7A916CB5" w14:textId="6EB7FE46" w:rsidR="00A27358" w:rsidRPr="00CF0F42" w:rsidRDefault="00C27842" w:rsidP="00A27358">
      <w:pPr>
        <w:spacing w:before="120"/>
        <w:ind w:firstLine="708"/>
        <w:rPr>
          <w:sz w:val="24"/>
          <w:szCs w:val="24"/>
        </w:rPr>
      </w:pPr>
      <w:r w:rsidRPr="00CF0F42">
        <w:rPr>
          <w:b/>
          <w:sz w:val="24"/>
          <w:szCs w:val="24"/>
        </w:rPr>
        <w:t>3</w:t>
      </w:r>
      <w:r w:rsidR="00997A6F" w:rsidRPr="00CF0F42">
        <w:rPr>
          <w:b/>
          <w:sz w:val="24"/>
          <w:szCs w:val="24"/>
        </w:rPr>
        <w:t>.2.</w:t>
      </w:r>
      <w:r w:rsidR="007C3483" w:rsidRPr="00CF0F42">
        <w:rPr>
          <w:b/>
          <w:sz w:val="24"/>
          <w:szCs w:val="24"/>
        </w:rPr>
        <w:t>5</w:t>
      </w:r>
      <w:r w:rsidR="00A27358" w:rsidRPr="00CF0F42">
        <w:rPr>
          <w:b/>
          <w:sz w:val="24"/>
          <w:szCs w:val="24"/>
        </w:rPr>
        <w:t>.</w:t>
      </w:r>
      <w:r w:rsidR="00A27358" w:rsidRPr="00CF0F42">
        <w:rPr>
          <w:sz w:val="24"/>
          <w:szCs w:val="24"/>
        </w:rPr>
        <w:t xml:space="preserve"> </w:t>
      </w:r>
      <w:r w:rsidR="00A162DD" w:rsidRPr="00CF0F42">
        <w:rPr>
          <w:sz w:val="24"/>
          <w:szCs w:val="24"/>
        </w:rPr>
        <w:t>На что обратить внимание в оценочной практике: при определении дохода от сдачи недвижимости в аренду необходимо соблюдать соответствие между ставкой аренды и базой для ее начисления. Ставке аренды за общую площадь соответствует общая площадь, за полезную площадь – полезная площадь.</w:t>
      </w:r>
    </w:p>
    <w:p w14:paraId="3DCC7AB2" w14:textId="4B3B6913" w:rsidR="003C000E" w:rsidRPr="00CF0F42" w:rsidRDefault="003C000E" w:rsidP="003C000E">
      <w:pPr>
        <w:ind w:firstLine="709"/>
        <w:rPr>
          <w:sz w:val="24"/>
          <w:szCs w:val="24"/>
        </w:rPr>
      </w:pPr>
      <w:r w:rsidRPr="00CF0F42">
        <w:rPr>
          <w:sz w:val="24"/>
          <w:szCs w:val="24"/>
        </w:rPr>
        <w:t>Полезная (</w:t>
      </w:r>
      <w:proofErr w:type="spellStart"/>
      <w:r w:rsidRPr="00CF0F42">
        <w:rPr>
          <w:sz w:val="24"/>
          <w:szCs w:val="24"/>
        </w:rPr>
        <w:t>арендопригодная</w:t>
      </w:r>
      <w:proofErr w:type="spellEnd"/>
      <w:r w:rsidRPr="00CF0F42">
        <w:rPr>
          <w:sz w:val="24"/>
          <w:szCs w:val="24"/>
        </w:rPr>
        <w:t xml:space="preserve"> площадь) – площадь объекта недвижимости, которая может быть сдана в аренду.</w:t>
      </w:r>
    </w:p>
    <w:p w14:paraId="2531C704" w14:textId="77777777" w:rsidR="00165015" w:rsidRPr="00CF0F42" w:rsidRDefault="00165015" w:rsidP="00165015">
      <w:pPr>
        <w:ind w:firstLine="709"/>
        <w:rPr>
          <w:sz w:val="24"/>
          <w:szCs w:val="24"/>
        </w:rPr>
      </w:pPr>
      <w:r w:rsidRPr="00CF0F42">
        <w:rPr>
          <w:sz w:val="24"/>
          <w:szCs w:val="24"/>
        </w:rPr>
        <w:t xml:space="preserve">Коэффициент </w:t>
      </w:r>
      <w:proofErr w:type="spellStart"/>
      <w:r w:rsidRPr="00CF0F42">
        <w:rPr>
          <w:sz w:val="24"/>
          <w:szCs w:val="24"/>
        </w:rPr>
        <w:t>арендопригодной</w:t>
      </w:r>
      <w:proofErr w:type="spellEnd"/>
      <w:r w:rsidRPr="00CF0F42">
        <w:rPr>
          <w:sz w:val="24"/>
          <w:szCs w:val="24"/>
        </w:rPr>
        <w:t xml:space="preserve"> площади здания – отношение площади, которую можно сдать в аренду, к общей площади здания</w:t>
      </w:r>
    </w:p>
    <w:p w14:paraId="38045510" w14:textId="77777777" w:rsidR="00865B8A" w:rsidRPr="00CF0F42" w:rsidRDefault="00865B8A" w:rsidP="00865B8A">
      <w:pPr>
        <w:ind w:firstLine="709"/>
        <w:rPr>
          <w:sz w:val="24"/>
          <w:szCs w:val="24"/>
        </w:rPr>
      </w:pPr>
    </w:p>
    <w:p w14:paraId="194023A7" w14:textId="477D48AB" w:rsidR="00865B8A" w:rsidRPr="00CF0F42" w:rsidRDefault="00C27842" w:rsidP="00865B8A">
      <w:pPr>
        <w:pStyle w:val="2"/>
        <w:spacing w:before="120"/>
        <w:jc w:val="center"/>
        <w:rPr>
          <w:rFonts w:asciiTheme="minorHAnsi" w:hAnsiTheme="minorHAnsi"/>
          <w:b/>
          <w:color w:val="auto"/>
          <w:sz w:val="24"/>
          <w:szCs w:val="24"/>
        </w:rPr>
      </w:pPr>
      <w:bookmarkStart w:id="367" w:name="_Toc491945212"/>
      <w:bookmarkStart w:id="368" w:name="_Toc493884485"/>
      <w:r w:rsidRPr="00CF0F42">
        <w:rPr>
          <w:rFonts w:asciiTheme="minorHAnsi" w:hAnsiTheme="minorHAnsi"/>
          <w:b/>
          <w:color w:val="auto"/>
          <w:sz w:val="24"/>
          <w:szCs w:val="24"/>
        </w:rPr>
        <w:t>3</w:t>
      </w:r>
      <w:r w:rsidR="00865B8A" w:rsidRPr="00CF0F42">
        <w:rPr>
          <w:rFonts w:asciiTheme="minorHAnsi" w:hAnsiTheme="minorHAnsi"/>
          <w:b/>
          <w:color w:val="auto"/>
          <w:sz w:val="24"/>
          <w:szCs w:val="24"/>
        </w:rPr>
        <w:t>.3. Операционные расходы</w:t>
      </w:r>
      <w:bookmarkEnd w:id="367"/>
      <w:bookmarkEnd w:id="368"/>
    </w:p>
    <w:p w14:paraId="1A6D73AD" w14:textId="7695750A" w:rsidR="001F5719" w:rsidRPr="00CF0F42" w:rsidRDefault="00C27842" w:rsidP="00865B8A">
      <w:pPr>
        <w:spacing w:before="120"/>
        <w:ind w:firstLine="709"/>
        <w:rPr>
          <w:sz w:val="24"/>
          <w:szCs w:val="24"/>
        </w:rPr>
      </w:pPr>
      <w:r w:rsidRPr="00CF0F42">
        <w:rPr>
          <w:b/>
          <w:sz w:val="24"/>
          <w:szCs w:val="24"/>
        </w:rPr>
        <w:t>3</w:t>
      </w:r>
      <w:r w:rsidR="00997A6F" w:rsidRPr="00CF0F42">
        <w:rPr>
          <w:b/>
          <w:sz w:val="24"/>
          <w:szCs w:val="24"/>
        </w:rPr>
        <w:t>.3.</w:t>
      </w:r>
      <w:r w:rsidR="00A27358" w:rsidRPr="00CF0F42">
        <w:rPr>
          <w:b/>
          <w:sz w:val="24"/>
          <w:szCs w:val="24"/>
        </w:rPr>
        <w:t>1.</w:t>
      </w:r>
      <w:r w:rsidR="00A27358" w:rsidRPr="00CF0F42">
        <w:rPr>
          <w:sz w:val="24"/>
          <w:szCs w:val="24"/>
        </w:rPr>
        <w:t xml:space="preserve"> Операционные расходы (ОР) </w:t>
      </w:r>
      <w:r w:rsidR="00865B8A" w:rsidRPr="00CF0F42">
        <w:rPr>
          <w:sz w:val="24"/>
          <w:szCs w:val="24"/>
        </w:rPr>
        <w:t xml:space="preserve">– </w:t>
      </w:r>
      <w:r w:rsidR="001F5719" w:rsidRPr="00CF0F42">
        <w:rPr>
          <w:sz w:val="24"/>
          <w:szCs w:val="24"/>
        </w:rPr>
        <w:t xml:space="preserve">расходы, связанные с владением и эксплуатацией объекта недвижимости, в </w:t>
      </w:r>
      <w:proofErr w:type="spellStart"/>
      <w:r w:rsidR="001F5719" w:rsidRPr="00CF0F42">
        <w:rPr>
          <w:sz w:val="24"/>
          <w:szCs w:val="24"/>
        </w:rPr>
        <w:t>т.ч</w:t>
      </w:r>
      <w:proofErr w:type="spellEnd"/>
      <w:r w:rsidR="001F5719" w:rsidRPr="00CF0F42">
        <w:rPr>
          <w:sz w:val="24"/>
          <w:szCs w:val="24"/>
        </w:rPr>
        <w:t>. налог на имущество, земельные платежи (земельный налог или арендная плата) и расходы на страхование, управление, коммунальные услуги и электричество, техническое обслуживание, уборку, охрану, текущий ремонт и пр.</w:t>
      </w:r>
    </w:p>
    <w:p w14:paraId="5BE3069F" w14:textId="7AD0D322" w:rsidR="00A27358" w:rsidRPr="00CF0F42" w:rsidRDefault="00C27842" w:rsidP="00A27358">
      <w:pPr>
        <w:spacing w:before="120"/>
        <w:ind w:firstLine="709"/>
        <w:rPr>
          <w:sz w:val="24"/>
          <w:szCs w:val="24"/>
        </w:rPr>
      </w:pPr>
      <w:r w:rsidRPr="00CF0F42">
        <w:rPr>
          <w:b/>
          <w:sz w:val="24"/>
          <w:szCs w:val="24"/>
        </w:rPr>
        <w:t>3</w:t>
      </w:r>
      <w:r w:rsidR="00997A6F" w:rsidRPr="00CF0F42">
        <w:rPr>
          <w:b/>
          <w:sz w:val="24"/>
          <w:szCs w:val="24"/>
        </w:rPr>
        <w:t>.3.</w:t>
      </w:r>
      <w:r w:rsidR="00A27358" w:rsidRPr="00CF0F42">
        <w:rPr>
          <w:b/>
          <w:sz w:val="24"/>
          <w:szCs w:val="24"/>
        </w:rPr>
        <w:t>2.</w:t>
      </w:r>
      <w:r w:rsidR="00A27358" w:rsidRPr="00CF0F42">
        <w:rPr>
          <w:sz w:val="24"/>
          <w:szCs w:val="24"/>
        </w:rPr>
        <w:t xml:space="preserve"> Связь ОР с различными уровнями дохода от эксплуатации недвижимости описывается следующими формулами:</w:t>
      </w:r>
    </w:p>
    <w:p w14:paraId="2F81DEF9" w14:textId="77777777" w:rsidR="00A27358" w:rsidRPr="00CF0F42" w:rsidRDefault="00A27358" w:rsidP="00A27358">
      <w:pPr>
        <w:spacing w:before="120"/>
        <w:jc w:val="center"/>
      </w:pPr>
      <w:r w:rsidRPr="00CF0F42">
        <w:rPr>
          <w:position w:val="-10"/>
        </w:rPr>
        <w:object w:dxaOrig="3360" w:dyaOrig="340" w14:anchorId="7238F3A8">
          <v:shape id="_x0000_i1062" type="#_x0000_t75" style="width:3in;height:23.1pt" o:ole="">
            <v:imagedata r:id="rId90" o:title=""/>
          </v:shape>
          <o:OLEObject Type="Embed" ProgID="Equation.3" ShapeID="_x0000_i1062" DrawAspect="Content" ObjectID="_1582374119" r:id="rId97"/>
        </w:object>
      </w:r>
    </w:p>
    <w:p w14:paraId="2453CECD" w14:textId="5A94E190" w:rsidR="00A27358" w:rsidRPr="00CF0F42" w:rsidRDefault="0073032A" w:rsidP="00A27358">
      <w:pPr>
        <w:spacing w:before="120"/>
        <w:jc w:val="center"/>
        <w:rPr>
          <w:sz w:val="24"/>
          <w:szCs w:val="24"/>
        </w:rPr>
      </w:pPr>
      <w:r w:rsidRPr="00CF0F42">
        <w:rPr>
          <w:position w:val="-10"/>
        </w:rPr>
        <w:object w:dxaOrig="2420" w:dyaOrig="320" w14:anchorId="0DE86673">
          <v:shape id="_x0000_i1063" type="#_x0000_t75" style="width:161.2pt;height:21.5pt" o:ole="">
            <v:imagedata r:id="rId98" o:title=""/>
          </v:shape>
          <o:OLEObject Type="Embed" ProgID="Equation.3" ShapeID="_x0000_i1063" DrawAspect="Content" ObjectID="_1582374120" r:id="rId99"/>
        </w:object>
      </w:r>
    </w:p>
    <w:tbl>
      <w:tblPr>
        <w:tblW w:w="6380" w:type="dxa"/>
        <w:jc w:val="center"/>
        <w:tblCellMar>
          <w:left w:w="0" w:type="dxa"/>
          <w:right w:w="0" w:type="dxa"/>
        </w:tblCellMar>
        <w:tblLook w:val="0600" w:firstRow="0" w:lastRow="0" w:firstColumn="0" w:lastColumn="0" w:noHBand="1" w:noVBand="1"/>
      </w:tblPr>
      <w:tblGrid>
        <w:gridCol w:w="709"/>
        <w:gridCol w:w="862"/>
        <w:gridCol w:w="4809"/>
      </w:tblGrid>
      <w:tr w:rsidR="00A27358" w:rsidRPr="00CF0F42" w14:paraId="4C7F1D5D"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E3147DE" w14:textId="77777777" w:rsidR="00A27358" w:rsidRPr="00CF0F42" w:rsidRDefault="00A27358" w:rsidP="00C07758">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039EEEBD" w14:textId="77777777" w:rsidR="00A27358" w:rsidRPr="00CF0F42" w:rsidRDefault="00A27358" w:rsidP="00C07758">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ПВД –</w:t>
            </w:r>
          </w:p>
        </w:tc>
        <w:tc>
          <w:tcPr>
            <w:tcW w:w="4809" w:type="dxa"/>
            <w:tcBorders>
              <w:top w:val="nil"/>
              <w:left w:val="nil"/>
              <w:bottom w:val="nil"/>
              <w:right w:val="nil"/>
            </w:tcBorders>
            <w:shd w:val="clear" w:color="auto" w:fill="auto"/>
            <w:tcMar>
              <w:top w:w="15" w:type="dxa"/>
              <w:left w:w="108" w:type="dxa"/>
              <w:bottom w:w="0" w:type="dxa"/>
              <w:right w:w="108" w:type="dxa"/>
            </w:tcMar>
            <w:hideMark/>
          </w:tcPr>
          <w:p w14:paraId="03396909" w14:textId="61F70534" w:rsidR="00A27358" w:rsidRPr="00CF0F42" w:rsidRDefault="00A27358" w:rsidP="00C07758">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потенциальный валовый доход</w:t>
            </w:r>
            <w:r w:rsidR="00CE3D68" w:rsidRPr="00CF0F42">
              <w:rPr>
                <w:rFonts w:eastAsia="Times New Roman" w:cs="Times New Roman"/>
                <w:color w:val="000000" w:themeColor="text1"/>
                <w:kern w:val="24"/>
                <w:sz w:val="20"/>
                <w:szCs w:val="20"/>
                <w:lang w:eastAsia="ru-RU"/>
              </w:rPr>
              <w:t xml:space="preserve">, </w:t>
            </w:r>
            <w:proofErr w:type="spellStart"/>
            <w:r w:rsidR="00CE3D68" w:rsidRPr="00CF0F42">
              <w:rPr>
                <w:rFonts w:eastAsia="Times New Roman" w:cs="Times New Roman"/>
                <w:color w:val="000000" w:themeColor="text1"/>
                <w:kern w:val="24"/>
                <w:sz w:val="20"/>
                <w:szCs w:val="20"/>
                <w:lang w:eastAsia="ru-RU"/>
              </w:rPr>
              <w:t>ден.ед</w:t>
            </w:r>
            <w:proofErr w:type="spellEnd"/>
            <w:r w:rsidR="00CE3D68" w:rsidRPr="00CF0F42">
              <w:rPr>
                <w:rFonts w:eastAsia="Times New Roman" w:cs="Times New Roman"/>
                <w:color w:val="000000" w:themeColor="text1"/>
                <w:kern w:val="24"/>
                <w:sz w:val="20"/>
                <w:szCs w:val="20"/>
                <w:lang w:eastAsia="ru-RU"/>
              </w:rPr>
              <w:t>.</w:t>
            </w:r>
            <w:r w:rsidRPr="00CF0F42">
              <w:rPr>
                <w:rFonts w:eastAsia="Times New Roman" w:cs="Times New Roman"/>
                <w:color w:val="000000" w:themeColor="text1"/>
                <w:kern w:val="24"/>
                <w:sz w:val="20"/>
                <w:szCs w:val="20"/>
                <w:lang w:eastAsia="ru-RU"/>
              </w:rPr>
              <w:t>;</w:t>
            </w:r>
          </w:p>
        </w:tc>
      </w:tr>
      <w:tr w:rsidR="00A27358" w:rsidRPr="00CF0F42" w14:paraId="741BECC5"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396613D" w14:textId="77777777" w:rsidR="00A27358" w:rsidRPr="00CF0F42" w:rsidRDefault="00A27358" w:rsidP="00C07758">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7B1D3394" w14:textId="77777777" w:rsidR="00A27358" w:rsidRPr="00CF0F42" w:rsidRDefault="00A27358" w:rsidP="00C07758">
            <w:pPr>
              <w:ind w:firstLine="14"/>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 xml:space="preserve">НП – </w:t>
            </w:r>
          </w:p>
        </w:tc>
        <w:tc>
          <w:tcPr>
            <w:tcW w:w="4809" w:type="dxa"/>
            <w:tcBorders>
              <w:top w:val="nil"/>
              <w:left w:val="nil"/>
              <w:bottom w:val="nil"/>
              <w:right w:val="nil"/>
            </w:tcBorders>
            <w:shd w:val="clear" w:color="auto" w:fill="auto"/>
            <w:tcMar>
              <w:top w:w="15" w:type="dxa"/>
              <w:left w:w="108" w:type="dxa"/>
              <w:bottom w:w="0" w:type="dxa"/>
              <w:right w:w="108" w:type="dxa"/>
            </w:tcMar>
            <w:hideMark/>
          </w:tcPr>
          <w:p w14:paraId="2A50AD7A" w14:textId="36FFDE8E" w:rsidR="00A27358" w:rsidRPr="00CF0F42" w:rsidRDefault="00A27358" w:rsidP="00C07758">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потери от неплатежей</w:t>
            </w:r>
            <w:r w:rsidR="00CE3D68" w:rsidRPr="00CF0F42">
              <w:rPr>
                <w:rFonts w:eastAsia="Times New Roman" w:cs="Times New Roman"/>
                <w:color w:val="000000" w:themeColor="text1"/>
                <w:kern w:val="24"/>
                <w:sz w:val="20"/>
                <w:szCs w:val="20"/>
                <w:lang w:eastAsia="ru-RU"/>
              </w:rPr>
              <w:t xml:space="preserve">, </w:t>
            </w:r>
            <w:proofErr w:type="spellStart"/>
            <w:r w:rsidR="00CE3D68" w:rsidRPr="00CF0F42">
              <w:rPr>
                <w:rFonts w:eastAsia="Times New Roman" w:cs="Times New Roman"/>
                <w:color w:val="000000" w:themeColor="text1"/>
                <w:kern w:val="24"/>
                <w:sz w:val="20"/>
                <w:szCs w:val="20"/>
                <w:lang w:eastAsia="ru-RU"/>
              </w:rPr>
              <w:t>ден.ед</w:t>
            </w:r>
            <w:proofErr w:type="spellEnd"/>
            <w:r w:rsidR="00CE3D68" w:rsidRPr="00CF0F42">
              <w:rPr>
                <w:rFonts w:eastAsia="Times New Roman" w:cs="Times New Roman"/>
                <w:color w:val="000000" w:themeColor="text1"/>
                <w:kern w:val="24"/>
                <w:sz w:val="20"/>
                <w:szCs w:val="20"/>
                <w:lang w:eastAsia="ru-RU"/>
              </w:rPr>
              <w:t>.</w:t>
            </w:r>
            <w:r w:rsidRPr="00CF0F42">
              <w:rPr>
                <w:rFonts w:eastAsia="Times New Roman" w:cs="Times New Roman"/>
                <w:color w:val="000000" w:themeColor="text1"/>
                <w:kern w:val="24"/>
                <w:sz w:val="20"/>
                <w:szCs w:val="20"/>
                <w:lang w:eastAsia="ru-RU"/>
              </w:rPr>
              <w:t>;</w:t>
            </w:r>
          </w:p>
        </w:tc>
      </w:tr>
      <w:tr w:rsidR="002431AA" w:rsidRPr="00CF0F42" w14:paraId="66BD7088"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558D1B20"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215682B4" w14:textId="0EBFDE79" w:rsidR="002431AA" w:rsidRPr="00CF0F42" w:rsidRDefault="002431AA" w:rsidP="002431AA">
            <w:pPr>
              <w:ind w:firstLine="14"/>
              <w:jc w:val="right"/>
              <w:rPr>
                <w:rFonts w:eastAsia="Times New Roman" w:cs="Times New Roman"/>
                <w:i/>
                <w:iCs/>
                <w:color w:val="000000" w:themeColor="text1"/>
                <w:kern w:val="24"/>
                <w:sz w:val="20"/>
                <w:szCs w:val="20"/>
                <w:lang w:eastAsia="ru-RU"/>
              </w:rPr>
            </w:pPr>
            <w:r w:rsidRPr="00CF0F42">
              <w:rPr>
                <w:rFonts w:eastAsia="Times New Roman" w:cs="Times New Roman"/>
                <w:i/>
                <w:iCs/>
                <w:color w:val="000000" w:themeColor="text1"/>
                <w:kern w:val="24"/>
                <w:sz w:val="20"/>
                <w:szCs w:val="20"/>
                <w:lang w:eastAsia="ru-RU"/>
              </w:rPr>
              <w:t xml:space="preserve">НЗ – </w:t>
            </w:r>
          </w:p>
        </w:tc>
        <w:tc>
          <w:tcPr>
            <w:tcW w:w="4809" w:type="dxa"/>
            <w:tcBorders>
              <w:top w:val="nil"/>
              <w:left w:val="nil"/>
              <w:bottom w:val="nil"/>
              <w:right w:val="nil"/>
            </w:tcBorders>
            <w:shd w:val="clear" w:color="auto" w:fill="auto"/>
            <w:tcMar>
              <w:top w:w="15" w:type="dxa"/>
              <w:left w:w="108" w:type="dxa"/>
              <w:bottom w:w="0" w:type="dxa"/>
              <w:right w:w="108" w:type="dxa"/>
            </w:tcMar>
          </w:tcPr>
          <w:p w14:paraId="0EE0F255" w14:textId="71C69402" w:rsidR="002431AA" w:rsidRPr="00CF0F42" w:rsidRDefault="002431AA" w:rsidP="002431AA">
            <w:pP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 xml:space="preserve">потери от недозагрузки,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2431AA" w:rsidRPr="00CF0F42" w14:paraId="62C806F9"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6E573E65"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24019A36"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ДХ</w:t>
            </w:r>
            <w:r w:rsidRPr="00CF0F42">
              <w:rPr>
                <w:rFonts w:eastAsia="Times New Roman" w:cs="Times New Roman"/>
                <w:i/>
                <w:iCs/>
                <w:color w:val="000000" w:themeColor="text1"/>
                <w:kern w:val="24"/>
                <w:sz w:val="20"/>
                <w:szCs w:val="20"/>
                <w:vertAlign w:val="subscript"/>
                <w:lang w:eastAsia="ru-RU"/>
              </w:rPr>
              <w:t>ПР</w:t>
            </w:r>
            <w:r w:rsidRPr="00CF0F42">
              <w:rPr>
                <w:rFonts w:eastAsia="Times New Roman" w:cs="Times New Roman"/>
                <w:i/>
                <w:iCs/>
                <w:color w:val="000000" w:themeColor="text1"/>
                <w:kern w:val="24"/>
                <w:sz w:val="20"/>
                <w:szCs w:val="20"/>
                <w:lang w:eastAsia="ru-RU"/>
              </w:rPr>
              <w:t xml:space="preserve"> –</w:t>
            </w:r>
          </w:p>
        </w:tc>
        <w:tc>
          <w:tcPr>
            <w:tcW w:w="4809" w:type="dxa"/>
            <w:tcBorders>
              <w:top w:val="nil"/>
              <w:left w:val="nil"/>
              <w:bottom w:val="nil"/>
              <w:right w:val="nil"/>
            </w:tcBorders>
            <w:shd w:val="clear" w:color="auto" w:fill="auto"/>
            <w:tcMar>
              <w:top w:w="15" w:type="dxa"/>
              <w:left w:w="108" w:type="dxa"/>
              <w:bottom w:w="0" w:type="dxa"/>
              <w:right w:w="108" w:type="dxa"/>
            </w:tcMar>
            <w:hideMark/>
          </w:tcPr>
          <w:p w14:paraId="6C85C449" w14:textId="77777777"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прочие доходы от нормального рыночного использования объекта недвижимости;</w:t>
            </w:r>
          </w:p>
        </w:tc>
      </w:tr>
      <w:tr w:rsidR="002431AA" w:rsidRPr="00CF0F42" w14:paraId="574B5BA5"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2EC0725F"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27F08047"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ДВД –</w:t>
            </w:r>
          </w:p>
        </w:tc>
        <w:tc>
          <w:tcPr>
            <w:tcW w:w="4809" w:type="dxa"/>
            <w:tcBorders>
              <w:top w:val="nil"/>
              <w:left w:val="nil"/>
              <w:bottom w:val="nil"/>
              <w:right w:val="nil"/>
            </w:tcBorders>
            <w:shd w:val="clear" w:color="auto" w:fill="auto"/>
            <w:tcMar>
              <w:top w:w="15" w:type="dxa"/>
              <w:left w:w="108" w:type="dxa"/>
              <w:bottom w:w="0" w:type="dxa"/>
              <w:right w:w="108" w:type="dxa"/>
            </w:tcMar>
            <w:hideMark/>
          </w:tcPr>
          <w:p w14:paraId="5075EE7F" w14:textId="035AAAB3"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действительный валовый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2431AA" w:rsidRPr="00CF0F42" w14:paraId="6645FC61"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0107BD29"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20F076CF"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ОР –</w:t>
            </w:r>
          </w:p>
        </w:tc>
        <w:tc>
          <w:tcPr>
            <w:tcW w:w="4809" w:type="dxa"/>
            <w:tcBorders>
              <w:top w:val="nil"/>
              <w:left w:val="nil"/>
              <w:bottom w:val="nil"/>
              <w:right w:val="nil"/>
            </w:tcBorders>
            <w:shd w:val="clear" w:color="auto" w:fill="auto"/>
            <w:tcMar>
              <w:top w:w="15" w:type="dxa"/>
              <w:left w:w="108" w:type="dxa"/>
              <w:bottom w:w="0" w:type="dxa"/>
              <w:right w:w="108" w:type="dxa"/>
            </w:tcMar>
          </w:tcPr>
          <w:p w14:paraId="440A9D6B" w14:textId="109DEF6F"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операционные расходы,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043013" w:rsidRPr="00CF0F42" w14:paraId="2275A2E9"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7A2075AC" w14:textId="77777777" w:rsidR="00043013" w:rsidRPr="00CF0F42" w:rsidRDefault="00043013" w:rsidP="00043013">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4A4F42D1" w14:textId="03781564" w:rsidR="00043013" w:rsidRPr="00CF0F42" w:rsidRDefault="00043013" w:rsidP="00043013">
            <w:pPr>
              <w:jc w:val="right"/>
              <w:rPr>
                <w:rFonts w:eastAsia="Times New Roman" w:cs="Times New Roman"/>
                <w:i/>
                <w:iCs/>
                <w:color w:val="000000" w:themeColor="text1"/>
                <w:kern w:val="24"/>
                <w:sz w:val="20"/>
                <w:szCs w:val="20"/>
                <w:lang w:eastAsia="ru-RU"/>
              </w:rPr>
            </w:pPr>
            <w:r w:rsidRPr="00CF0F42">
              <w:rPr>
                <w:rFonts w:eastAsia="Times New Roman" w:cs="Times New Roman"/>
                <w:i/>
                <w:iCs/>
                <w:color w:val="000000" w:themeColor="text1"/>
                <w:kern w:val="24"/>
                <w:sz w:val="20"/>
                <w:szCs w:val="20"/>
                <w:lang w:eastAsia="ru-RU"/>
              </w:rPr>
              <w:t>РЗ –</w:t>
            </w:r>
          </w:p>
        </w:tc>
        <w:tc>
          <w:tcPr>
            <w:tcW w:w="4809" w:type="dxa"/>
            <w:tcBorders>
              <w:top w:val="nil"/>
              <w:left w:val="nil"/>
              <w:bottom w:val="nil"/>
              <w:right w:val="nil"/>
            </w:tcBorders>
            <w:shd w:val="clear" w:color="auto" w:fill="auto"/>
            <w:tcMar>
              <w:top w:w="15" w:type="dxa"/>
              <w:left w:w="108" w:type="dxa"/>
              <w:bottom w:w="0" w:type="dxa"/>
              <w:right w:w="108" w:type="dxa"/>
            </w:tcMar>
          </w:tcPr>
          <w:p w14:paraId="5DC3252A" w14:textId="74C95A55" w:rsidR="00043013" w:rsidRPr="00CF0F42" w:rsidRDefault="00282BDF" w:rsidP="00043013">
            <w:pP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р</w:t>
            </w:r>
            <w:r w:rsidR="00043013" w:rsidRPr="00CF0F42">
              <w:rPr>
                <w:rFonts w:eastAsia="Times New Roman" w:cs="Times New Roman"/>
                <w:color w:val="000000" w:themeColor="text1"/>
                <w:kern w:val="24"/>
                <w:sz w:val="20"/>
                <w:szCs w:val="20"/>
                <w:lang w:eastAsia="ru-RU"/>
              </w:rPr>
              <w:t>асходы</w:t>
            </w:r>
            <w:r w:rsidRPr="00CF0F42">
              <w:rPr>
                <w:rFonts w:eastAsia="Times New Roman" w:cs="Times New Roman"/>
                <w:color w:val="000000" w:themeColor="text1"/>
                <w:kern w:val="24"/>
                <w:sz w:val="20"/>
                <w:szCs w:val="20"/>
                <w:lang w:eastAsia="ru-RU"/>
              </w:rPr>
              <w:t xml:space="preserve"> на замещение</w:t>
            </w:r>
            <w:r w:rsidR="00043013" w:rsidRPr="00CF0F42">
              <w:rPr>
                <w:rFonts w:eastAsia="Times New Roman" w:cs="Times New Roman"/>
                <w:color w:val="000000" w:themeColor="text1"/>
                <w:kern w:val="24"/>
                <w:sz w:val="20"/>
                <w:szCs w:val="20"/>
                <w:lang w:eastAsia="ru-RU"/>
              </w:rPr>
              <w:t xml:space="preserve">, </w:t>
            </w:r>
            <w:proofErr w:type="spellStart"/>
            <w:r w:rsidR="00043013" w:rsidRPr="00CF0F42">
              <w:rPr>
                <w:rFonts w:eastAsia="Times New Roman" w:cs="Times New Roman"/>
                <w:color w:val="000000" w:themeColor="text1"/>
                <w:kern w:val="24"/>
                <w:sz w:val="20"/>
                <w:szCs w:val="20"/>
                <w:lang w:eastAsia="ru-RU"/>
              </w:rPr>
              <w:t>ден.ед</w:t>
            </w:r>
            <w:proofErr w:type="spellEnd"/>
            <w:r w:rsidR="00043013" w:rsidRPr="00CF0F42">
              <w:rPr>
                <w:rFonts w:eastAsia="Times New Roman" w:cs="Times New Roman"/>
                <w:color w:val="000000" w:themeColor="text1"/>
                <w:kern w:val="24"/>
                <w:sz w:val="20"/>
                <w:szCs w:val="20"/>
                <w:lang w:eastAsia="ru-RU"/>
              </w:rPr>
              <w:t>.;</w:t>
            </w:r>
          </w:p>
        </w:tc>
      </w:tr>
      <w:tr w:rsidR="00043013" w:rsidRPr="00CF0F42" w14:paraId="2424FFC9"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25F009FA" w14:textId="77777777" w:rsidR="00043013" w:rsidRPr="00CF0F42" w:rsidRDefault="00043013" w:rsidP="00043013">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04BB9583" w14:textId="77777777" w:rsidR="00043013" w:rsidRPr="00CF0F42" w:rsidRDefault="00043013" w:rsidP="00043013">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ЧОД –</w:t>
            </w:r>
          </w:p>
        </w:tc>
        <w:tc>
          <w:tcPr>
            <w:tcW w:w="4809" w:type="dxa"/>
            <w:tcBorders>
              <w:top w:val="nil"/>
              <w:left w:val="nil"/>
              <w:bottom w:val="nil"/>
              <w:right w:val="nil"/>
            </w:tcBorders>
            <w:shd w:val="clear" w:color="auto" w:fill="auto"/>
            <w:tcMar>
              <w:top w:w="15" w:type="dxa"/>
              <w:left w:w="108" w:type="dxa"/>
              <w:bottom w:w="0" w:type="dxa"/>
              <w:right w:w="108" w:type="dxa"/>
            </w:tcMar>
          </w:tcPr>
          <w:p w14:paraId="2B638654" w14:textId="212DB3F1" w:rsidR="00043013" w:rsidRPr="00CF0F42" w:rsidRDefault="00043013" w:rsidP="0004301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чистый операционный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bl>
    <w:p w14:paraId="3A758F7F" w14:textId="3C1A0C3D" w:rsidR="004C31FB" w:rsidRPr="00CF0F42" w:rsidRDefault="00C27842" w:rsidP="00A27358">
      <w:pPr>
        <w:spacing w:before="120"/>
        <w:ind w:firstLine="709"/>
        <w:rPr>
          <w:sz w:val="24"/>
          <w:szCs w:val="24"/>
        </w:rPr>
      </w:pPr>
      <w:r w:rsidRPr="00CF0F42">
        <w:rPr>
          <w:b/>
          <w:sz w:val="24"/>
          <w:szCs w:val="24"/>
        </w:rPr>
        <w:t>3</w:t>
      </w:r>
      <w:r w:rsidR="00997A6F" w:rsidRPr="00CF0F42">
        <w:rPr>
          <w:b/>
          <w:sz w:val="24"/>
          <w:szCs w:val="24"/>
        </w:rPr>
        <w:t>.3.</w:t>
      </w:r>
      <w:r w:rsidR="004C31FB" w:rsidRPr="00CF0F42">
        <w:rPr>
          <w:b/>
          <w:sz w:val="24"/>
          <w:szCs w:val="24"/>
        </w:rPr>
        <w:t>3.</w:t>
      </w:r>
      <w:r w:rsidR="004C31FB" w:rsidRPr="00CF0F42">
        <w:rPr>
          <w:sz w:val="24"/>
          <w:szCs w:val="24"/>
        </w:rPr>
        <w:t xml:space="preserve"> Операционные расходы разделяют на:</w:t>
      </w:r>
    </w:p>
    <w:p w14:paraId="4B0ECDEF" w14:textId="77777777" w:rsidR="004C31FB" w:rsidRPr="00CF0F42" w:rsidRDefault="004C31FB" w:rsidP="00E71F87">
      <w:pPr>
        <w:pStyle w:val="a3"/>
        <w:numPr>
          <w:ilvl w:val="0"/>
          <w:numId w:val="5"/>
        </w:numPr>
        <w:ind w:hanging="357"/>
        <w:rPr>
          <w:sz w:val="24"/>
          <w:szCs w:val="24"/>
        </w:rPr>
      </w:pPr>
      <w:r w:rsidRPr="00CF0F42">
        <w:rPr>
          <w:sz w:val="24"/>
          <w:szCs w:val="24"/>
        </w:rPr>
        <w:t>условно постоянные – не зависят от интенсивности эксплуатации недвижимости (например, земельный налог или арендная плата за земельный участок);</w:t>
      </w:r>
    </w:p>
    <w:p w14:paraId="11FF18A7" w14:textId="77777777" w:rsidR="004C31FB" w:rsidRPr="00CF0F42" w:rsidRDefault="004C31FB" w:rsidP="00E71F87">
      <w:pPr>
        <w:pStyle w:val="a3"/>
        <w:numPr>
          <w:ilvl w:val="0"/>
          <w:numId w:val="5"/>
        </w:numPr>
        <w:spacing w:before="120"/>
        <w:rPr>
          <w:sz w:val="24"/>
          <w:szCs w:val="24"/>
        </w:rPr>
      </w:pPr>
      <w:r w:rsidRPr="00CF0F42">
        <w:rPr>
          <w:sz w:val="24"/>
          <w:szCs w:val="24"/>
        </w:rPr>
        <w:t>условно переменные – зависят от интенсивности эксплуатации недвижимости (например, оплата электроэнергии).</w:t>
      </w:r>
    </w:p>
    <w:p w14:paraId="5C632AC0" w14:textId="77777777" w:rsidR="007F1162" w:rsidRPr="00CF0F42" w:rsidRDefault="00C27842" w:rsidP="002431AA">
      <w:pPr>
        <w:spacing w:before="120"/>
        <w:ind w:firstLine="709"/>
        <w:rPr>
          <w:sz w:val="24"/>
          <w:szCs w:val="24"/>
        </w:rPr>
      </w:pPr>
      <w:r w:rsidRPr="00CF0F42">
        <w:rPr>
          <w:b/>
          <w:sz w:val="24"/>
          <w:szCs w:val="24"/>
        </w:rPr>
        <w:t>3</w:t>
      </w:r>
      <w:r w:rsidR="00997A6F" w:rsidRPr="00CF0F42">
        <w:rPr>
          <w:b/>
          <w:sz w:val="24"/>
          <w:szCs w:val="24"/>
        </w:rPr>
        <w:t>.3.</w:t>
      </w:r>
      <w:r w:rsidR="004C31FB" w:rsidRPr="00CF0F42">
        <w:rPr>
          <w:b/>
          <w:sz w:val="24"/>
          <w:szCs w:val="24"/>
        </w:rPr>
        <w:t>4</w:t>
      </w:r>
      <w:r w:rsidR="00A27358" w:rsidRPr="00CF0F42">
        <w:rPr>
          <w:b/>
          <w:sz w:val="24"/>
          <w:szCs w:val="24"/>
        </w:rPr>
        <w:t>.</w:t>
      </w:r>
      <w:r w:rsidR="00A27358" w:rsidRPr="00CF0F42">
        <w:rPr>
          <w:sz w:val="24"/>
          <w:szCs w:val="24"/>
        </w:rPr>
        <w:t xml:space="preserve"> </w:t>
      </w:r>
      <w:r w:rsidR="00997A6F" w:rsidRPr="00CF0F42">
        <w:rPr>
          <w:sz w:val="24"/>
          <w:szCs w:val="24"/>
        </w:rPr>
        <w:t>На что обратить внимание в оценочной практике:</w:t>
      </w:r>
      <w:r w:rsidR="008B1438" w:rsidRPr="00CF0F42">
        <w:rPr>
          <w:sz w:val="24"/>
          <w:szCs w:val="24"/>
        </w:rPr>
        <w:t xml:space="preserve"> «</w:t>
      </w:r>
      <w:proofErr w:type="spellStart"/>
      <w:r w:rsidR="008B1438" w:rsidRPr="00CF0F42">
        <w:rPr>
          <w:sz w:val="24"/>
          <w:szCs w:val="24"/>
        </w:rPr>
        <w:t>неоценщики</w:t>
      </w:r>
      <w:proofErr w:type="spellEnd"/>
      <w:r w:rsidR="008B1438" w:rsidRPr="00CF0F42">
        <w:rPr>
          <w:sz w:val="24"/>
          <w:szCs w:val="24"/>
        </w:rPr>
        <w:t xml:space="preserve">» (например, риэлторы, собственники объектов недвижимости) часто под ОР понимают расходы, которые понесет арендатор сверх выставленной ставки арендной платы. </w:t>
      </w:r>
      <w:proofErr w:type="gramStart"/>
      <w:r w:rsidR="008B1438" w:rsidRPr="00CF0F42">
        <w:rPr>
          <w:sz w:val="24"/>
          <w:szCs w:val="24"/>
        </w:rPr>
        <w:t>Например</w:t>
      </w:r>
      <w:proofErr w:type="gramEnd"/>
      <w:r w:rsidR="008B1438" w:rsidRPr="00CF0F42">
        <w:rPr>
          <w:sz w:val="24"/>
          <w:szCs w:val="24"/>
        </w:rPr>
        <w:t xml:space="preserve">: арендатор </w:t>
      </w:r>
      <w:r w:rsidR="008B1438" w:rsidRPr="00CF0F42">
        <w:rPr>
          <w:sz w:val="24"/>
          <w:szCs w:val="24"/>
        </w:rPr>
        <w:lastRenderedPageBreak/>
        <w:t>уплачивает арендную плату + операционные расходы в составе платы за электричество и водоснабжение, определяемые по фактическим показаниям счетчика.</w:t>
      </w:r>
    </w:p>
    <w:p w14:paraId="104E1FF0" w14:textId="3C1EF683" w:rsidR="002431AA" w:rsidRPr="00CF0F42" w:rsidRDefault="002431AA" w:rsidP="002431AA">
      <w:pPr>
        <w:spacing w:before="120"/>
        <w:ind w:firstLine="709"/>
        <w:rPr>
          <w:sz w:val="24"/>
          <w:szCs w:val="24"/>
        </w:rPr>
      </w:pPr>
    </w:p>
    <w:p w14:paraId="7C51B01D" w14:textId="7E73AF4B" w:rsidR="00865B8A" w:rsidRPr="00CF0F42" w:rsidRDefault="00C27842" w:rsidP="00865B8A">
      <w:pPr>
        <w:pStyle w:val="2"/>
        <w:spacing w:before="120"/>
        <w:jc w:val="center"/>
        <w:rPr>
          <w:rFonts w:asciiTheme="minorHAnsi" w:hAnsiTheme="minorHAnsi"/>
          <w:b/>
          <w:color w:val="auto"/>
          <w:sz w:val="24"/>
          <w:szCs w:val="24"/>
        </w:rPr>
      </w:pPr>
      <w:bookmarkStart w:id="369" w:name="_Toc491945213"/>
      <w:bookmarkStart w:id="370" w:name="_Toc493884486"/>
      <w:r w:rsidRPr="00CF0F42">
        <w:rPr>
          <w:rFonts w:asciiTheme="minorHAnsi" w:hAnsiTheme="minorHAnsi"/>
          <w:b/>
          <w:color w:val="auto"/>
          <w:sz w:val="24"/>
          <w:szCs w:val="24"/>
        </w:rPr>
        <w:t>3</w:t>
      </w:r>
      <w:r w:rsidR="00865B8A" w:rsidRPr="00CF0F42">
        <w:rPr>
          <w:rFonts w:asciiTheme="minorHAnsi" w:hAnsiTheme="minorHAnsi"/>
          <w:b/>
          <w:color w:val="auto"/>
          <w:sz w:val="24"/>
          <w:szCs w:val="24"/>
        </w:rPr>
        <w:t>.4. Чистый операционный доход</w:t>
      </w:r>
      <w:bookmarkEnd w:id="369"/>
      <w:bookmarkEnd w:id="370"/>
    </w:p>
    <w:p w14:paraId="6BD91270" w14:textId="1CAEDBE3" w:rsidR="000F1E9F" w:rsidRPr="00CF0F42" w:rsidRDefault="00C27842" w:rsidP="00865B8A">
      <w:pPr>
        <w:spacing w:before="120"/>
        <w:ind w:firstLine="709"/>
        <w:rPr>
          <w:sz w:val="24"/>
          <w:szCs w:val="24"/>
        </w:rPr>
      </w:pPr>
      <w:r w:rsidRPr="00CF0F42">
        <w:rPr>
          <w:b/>
          <w:sz w:val="24"/>
          <w:szCs w:val="24"/>
        </w:rPr>
        <w:t>3</w:t>
      </w:r>
      <w:r w:rsidR="00997A6F" w:rsidRPr="00CF0F42">
        <w:rPr>
          <w:b/>
          <w:sz w:val="24"/>
          <w:szCs w:val="24"/>
        </w:rPr>
        <w:t>.4.</w:t>
      </w:r>
      <w:r w:rsidR="00A27358" w:rsidRPr="00CF0F42">
        <w:rPr>
          <w:b/>
          <w:sz w:val="24"/>
          <w:szCs w:val="24"/>
        </w:rPr>
        <w:t>1.</w:t>
      </w:r>
      <w:r w:rsidR="00A27358" w:rsidRPr="00CF0F42">
        <w:rPr>
          <w:sz w:val="24"/>
          <w:szCs w:val="24"/>
        </w:rPr>
        <w:t xml:space="preserve"> </w:t>
      </w:r>
      <w:r w:rsidR="00865B8A" w:rsidRPr="00CF0F42">
        <w:rPr>
          <w:sz w:val="24"/>
          <w:szCs w:val="24"/>
        </w:rPr>
        <w:t xml:space="preserve">Чистый операционный доход (ЧОД) – </w:t>
      </w:r>
      <w:r w:rsidR="000F1E9F" w:rsidRPr="00CF0F42">
        <w:rPr>
          <w:sz w:val="24"/>
          <w:szCs w:val="24"/>
        </w:rPr>
        <w:t>действительный валовый доход от приносящей доход недвижимости за вычетом операционных расходов и расходов на замещение.</w:t>
      </w:r>
    </w:p>
    <w:p w14:paraId="7B3660DD" w14:textId="029BA46B" w:rsidR="00B91549" w:rsidRPr="00CF0F42" w:rsidRDefault="00B91549" w:rsidP="00865B8A">
      <w:pPr>
        <w:spacing w:before="120"/>
        <w:ind w:firstLine="709"/>
        <w:rPr>
          <w:sz w:val="24"/>
          <w:szCs w:val="24"/>
        </w:rPr>
      </w:pPr>
      <w:r w:rsidRPr="00CF0F42">
        <w:rPr>
          <w:b/>
          <w:sz w:val="24"/>
          <w:szCs w:val="24"/>
        </w:rPr>
        <w:t>3.4.2.</w:t>
      </w:r>
      <w:r w:rsidRPr="00CF0F42">
        <w:rPr>
          <w:sz w:val="24"/>
          <w:szCs w:val="24"/>
        </w:rPr>
        <w:t xml:space="preserve"> Резерв </w:t>
      </w:r>
      <w:r w:rsidR="00EC3A1B" w:rsidRPr="00CF0F42">
        <w:rPr>
          <w:sz w:val="24"/>
          <w:szCs w:val="24"/>
        </w:rPr>
        <w:t xml:space="preserve">(расходы) </w:t>
      </w:r>
      <w:r w:rsidRPr="00CF0F42">
        <w:rPr>
          <w:sz w:val="24"/>
          <w:szCs w:val="24"/>
        </w:rPr>
        <w:t xml:space="preserve">на замещение – </w:t>
      </w:r>
      <w:r w:rsidR="00EA4C39" w:rsidRPr="00CF0F42">
        <w:rPr>
          <w:sz w:val="24"/>
          <w:szCs w:val="24"/>
        </w:rPr>
        <w:t>о</w:t>
      </w:r>
      <w:r w:rsidRPr="00CF0F42">
        <w:rPr>
          <w:sz w:val="24"/>
          <w:szCs w:val="24"/>
        </w:rPr>
        <w:t>тчисления в ремонтный фонд, который обеспечивает поддержание долгоживущих и своевременную замену короткоживущих элементов объектов недвижимости (за исключением текущего ремонта).</w:t>
      </w:r>
    </w:p>
    <w:p w14:paraId="3D06DE83" w14:textId="6301020B" w:rsidR="00A27358" w:rsidRPr="00CF0F42" w:rsidRDefault="00C27842" w:rsidP="00A27358">
      <w:pPr>
        <w:spacing w:before="120"/>
        <w:ind w:firstLine="709"/>
        <w:rPr>
          <w:sz w:val="24"/>
          <w:szCs w:val="24"/>
        </w:rPr>
      </w:pPr>
      <w:r w:rsidRPr="00CF0F42">
        <w:rPr>
          <w:b/>
          <w:sz w:val="24"/>
          <w:szCs w:val="24"/>
        </w:rPr>
        <w:t>3</w:t>
      </w:r>
      <w:r w:rsidR="00997A6F" w:rsidRPr="00CF0F42">
        <w:rPr>
          <w:b/>
          <w:sz w:val="24"/>
          <w:szCs w:val="24"/>
        </w:rPr>
        <w:t>.4.</w:t>
      </w:r>
      <w:r w:rsidR="00B91549" w:rsidRPr="00CF0F42">
        <w:rPr>
          <w:b/>
          <w:sz w:val="24"/>
          <w:szCs w:val="24"/>
        </w:rPr>
        <w:t>3</w:t>
      </w:r>
      <w:r w:rsidR="00A27358" w:rsidRPr="00CF0F42">
        <w:rPr>
          <w:b/>
          <w:sz w:val="24"/>
          <w:szCs w:val="24"/>
        </w:rPr>
        <w:t>.</w:t>
      </w:r>
      <w:r w:rsidR="00A27358" w:rsidRPr="00CF0F42">
        <w:rPr>
          <w:sz w:val="24"/>
          <w:szCs w:val="24"/>
        </w:rPr>
        <w:t xml:space="preserve"> Связь ЧОД с другими уровнями дохода от эксплуатации недвижимости описывается следующими формулами:</w:t>
      </w:r>
    </w:p>
    <w:p w14:paraId="4B932972" w14:textId="77777777" w:rsidR="00A27358" w:rsidRPr="00CF0F42" w:rsidRDefault="00A27358" w:rsidP="00A27358">
      <w:pPr>
        <w:spacing w:before="120"/>
        <w:jc w:val="center"/>
      </w:pPr>
      <w:r w:rsidRPr="00CF0F42">
        <w:rPr>
          <w:position w:val="-10"/>
        </w:rPr>
        <w:object w:dxaOrig="3360" w:dyaOrig="340" w14:anchorId="27AF0B57">
          <v:shape id="_x0000_i1064" type="#_x0000_t75" style="width:3in;height:23.1pt" o:ole="">
            <v:imagedata r:id="rId90" o:title=""/>
          </v:shape>
          <o:OLEObject Type="Embed" ProgID="Equation.3" ShapeID="_x0000_i1064" DrawAspect="Content" ObjectID="_1582374121" r:id="rId100"/>
        </w:object>
      </w:r>
    </w:p>
    <w:p w14:paraId="67A9DCCB" w14:textId="32E1ECC5" w:rsidR="00A27358" w:rsidRPr="00CF0F42" w:rsidRDefault="00EC3A1B" w:rsidP="00A27358">
      <w:pPr>
        <w:spacing w:before="120"/>
        <w:jc w:val="center"/>
        <w:rPr>
          <w:sz w:val="24"/>
          <w:szCs w:val="24"/>
        </w:rPr>
      </w:pPr>
      <w:r w:rsidRPr="00CF0F42">
        <w:rPr>
          <w:position w:val="-10"/>
        </w:rPr>
        <w:object w:dxaOrig="2420" w:dyaOrig="320" w14:anchorId="0152DFFA">
          <v:shape id="_x0000_i1065" type="#_x0000_t75" style="width:161.2pt;height:21.5pt" o:ole="">
            <v:imagedata r:id="rId101" o:title=""/>
          </v:shape>
          <o:OLEObject Type="Embed" ProgID="Equation.3" ShapeID="_x0000_i1065" DrawAspect="Content" ObjectID="_1582374122" r:id="rId102"/>
        </w:object>
      </w:r>
    </w:p>
    <w:tbl>
      <w:tblPr>
        <w:tblW w:w="6947" w:type="dxa"/>
        <w:jc w:val="center"/>
        <w:tblCellMar>
          <w:left w:w="0" w:type="dxa"/>
          <w:right w:w="0" w:type="dxa"/>
        </w:tblCellMar>
        <w:tblLook w:val="0600" w:firstRow="0" w:lastRow="0" w:firstColumn="0" w:lastColumn="0" w:noHBand="1" w:noVBand="1"/>
      </w:tblPr>
      <w:tblGrid>
        <w:gridCol w:w="709"/>
        <w:gridCol w:w="862"/>
        <w:gridCol w:w="5376"/>
      </w:tblGrid>
      <w:tr w:rsidR="00A27358" w:rsidRPr="00CF0F42" w14:paraId="4AA386B3"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7A88448A" w14:textId="77777777" w:rsidR="00A27358" w:rsidRPr="00CF0F42" w:rsidRDefault="00A27358" w:rsidP="00C07758">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58BA5872" w14:textId="77777777" w:rsidR="00A27358" w:rsidRPr="00CF0F42" w:rsidRDefault="00A27358" w:rsidP="00C07758">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ПВД –</w:t>
            </w:r>
          </w:p>
        </w:tc>
        <w:tc>
          <w:tcPr>
            <w:tcW w:w="5376" w:type="dxa"/>
            <w:tcBorders>
              <w:top w:val="nil"/>
              <w:left w:val="nil"/>
              <w:bottom w:val="nil"/>
              <w:right w:val="nil"/>
            </w:tcBorders>
            <w:shd w:val="clear" w:color="auto" w:fill="auto"/>
            <w:tcMar>
              <w:top w:w="15" w:type="dxa"/>
              <w:left w:w="108" w:type="dxa"/>
              <w:bottom w:w="0" w:type="dxa"/>
              <w:right w:w="108" w:type="dxa"/>
            </w:tcMar>
            <w:hideMark/>
          </w:tcPr>
          <w:p w14:paraId="7FDFE00E" w14:textId="112C8F43" w:rsidR="00A27358" w:rsidRPr="00CF0F42" w:rsidRDefault="00A27358" w:rsidP="00C07758">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потенциальный валовый доход</w:t>
            </w:r>
            <w:r w:rsidR="00CE3D68" w:rsidRPr="00CF0F42">
              <w:rPr>
                <w:rFonts w:eastAsia="Times New Roman" w:cs="Times New Roman"/>
                <w:color w:val="000000" w:themeColor="text1"/>
                <w:kern w:val="24"/>
                <w:sz w:val="20"/>
                <w:szCs w:val="20"/>
                <w:lang w:eastAsia="ru-RU"/>
              </w:rPr>
              <w:t xml:space="preserve">, </w:t>
            </w:r>
            <w:proofErr w:type="spellStart"/>
            <w:r w:rsidR="00CE3D68" w:rsidRPr="00CF0F42">
              <w:rPr>
                <w:rFonts w:eastAsia="Times New Roman" w:cs="Times New Roman"/>
                <w:color w:val="000000" w:themeColor="text1"/>
                <w:kern w:val="24"/>
                <w:sz w:val="20"/>
                <w:szCs w:val="20"/>
                <w:lang w:eastAsia="ru-RU"/>
              </w:rPr>
              <w:t>ден.ед</w:t>
            </w:r>
            <w:proofErr w:type="spellEnd"/>
            <w:r w:rsidR="00CE3D68" w:rsidRPr="00CF0F42">
              <w:rPr>
                <w:rFonts w:eastAsia="Times New Roman" w:cs="Times New Roman"/>
                <w:color w:val="000000" w:themeColor="text1"/>
                <w:kern w:val="24"/>
                <w:sz w:val="20"/>
                <w:szCs w:val="20"/>
                <w:lang w:eastAsia="ru-RU"/>
              </w:rPr>
              <w:t>.</w:t>
            </w:r>
            <w:r w:rsidRPr="00CF0F42">
              <w:rPr>
                <w:rFonts w:eastAsia="Times New Roman" w:cs="Times New Roman"/>
                <w:color w:val="000000" w:themeColor="text1"/>
                <w:kern w:val="24"/>
                <w:sz w:val="20"/>
                <w:szCs w:val="20"/>
                <w:lang w:eastAsia="ru-RU"/>
              </w:rPr>
              <w:t>;</w:t>
            </w:r>
          </w:p>
        </w:tc>
      </w:tr>
      <w:tr w:rsidR="00A27358" w:rsidRPr="00CF0F42" w14:paraId="3CEC114F"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7E73668D" w14:textId="77777777" w:rsidR="00A27358" w:rsidRPr="00CF0F42" w:rsidRDefault="00A27358" w:rsidP="00C07758">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2C323426" w14:textId="77777777" w:rsidR="00A27358" w:rsidRPr="00CF0F42" w:rsidRDefault="00A27358" w:rsidP="00C07758">
            <w:pPr>
              <w:ind w:firstLine="14"/>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 xml:space="preserve">НП – </w:t>
            </w:r>
          </w:p>
        </w:tc>
        <w:tc>
          <w:tcPr>
            <w:tcW w:w="5376" w:type="dxa"/>
            <w:tcBorders>
              <w:top w:val="nil"/>
              <w:left w:val="nil"/>
              <w:bottom w:val="nil"/>
              <w:right w:val="nil"/>
            </w:tcBorders>
            <w:shd w:val="clear" w:color="auto" w:fill="auto"/>
            <w:tcMar>
              <w:top w:w="15" w:type="dxa"/>
              <w:left w:w="108" w:type="dxa"/>
              <w:bottom w:w="0" w:type="dxa"/>
              <w:right w:w="108" w:type="dxa"/>
            </w:tcMar>
            <w:hideMark/>
          </w:tcPr>
          <w:p w14:paraId="1D075246" w14:textId="07D354B2" w:rsidR="00A27358" w:rsidRPr="00CF0F42" w:rsidRDefault="00A27358" w:rsidP="00C07758">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потери от неплатежей</w:t>
            </w:r>
            <w:r w:rsidR="00CE3D68" w:rsidRPr="00CF0F42">
              <w:rPr>
                <w:rFonts w:eastAsia="Times New Roman" w:cs="Times New Roman"/>
                <w:color w:val="000000" w:themeColor="text1"/>
                <w:kern w:val="24"/>
                <w:sz w:val="20"/>
                <w:szCs w:val="20"/>
                <w:lang w:eastAsia="ru-RU"/>
              </w:rPr>
              <w:t xml:space="preserve">, </w:t>
            </w:r>
            <w:proofErr w:type="spellStart"/>
            <w:r w:rsidR="00CE3D68" w:rsidRPr="00CF0F42">
              <w:rPr>
                <w:rFonts w:eastAsia="Times New Roman" w:cs="Times New Roman"/>
                <w:color w:val="000000" w:themeColor="text1"/>
                <w:kern w:val="24"/>
                <w:sz w:val="20"/>
                <w:szCs w:val="20"/>
                <w:lang w:eastAsia="ru-RU"/>
              </w:rPr>
              <w:t>ден.ед</w:t>
            </w:r>
            <w:proofErr w:type="spellEnd"/>
            <w:r w:rsidR="00CE3D68" w:rsidRPr="00CF0F42">
              <w:rPr>
                <w:rFonts w:eastAsia="Times New Roman" w:cs="Times New Roman"/>
                <w:color w:val="000000" w:themeColor="text1"/>
                <w:kern w:val="24"/>
                <w:sz w:val="20"/>
                <w:szCs w:val="20"/>
                <w:lang w:eastAsia="ru-RU"/>
              </w:rPr>
              <w:t>.</w:t>
            </w:r>
            <w:r w:rsidRPr="00CF0F42">
              <w:rPr>
                <w:rFonts w:eastAsia="Times New Roman" w:cs="Times New Roman"/>
                <w:color w:val="000000" w:themeColor="text1"/>
                <w:kern w:val="24"/>
                <w:sz w:val="20"/>
                <w:szCs w:val="20"/>
                <w:lang w:eastAsia="ru-RU"/>
              </w:rPr>
              <w:t>;</w:t>
            </w:r>
          </w:p>
        </w:tc>
      </w:tr>
      <w:tr w:rsidR="002431AA" w:rsidRPr="00CF0F42" w14:paraId="058EA1C7"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4B2BE543"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6E0721C4" w14:textId="40E19650" w:rsidR="002431AA" w:rsidRPr="00CF0F42" w:rsidRDefault="002431AA" w:rsidP="002431AA">
            <w:pPr>
              <w:ind w:firstLine="14"/>
              <w:jc w:val="right"/>
              <w:rPr>
                <w:rFonts w:eastAsia="Times New Roman" w:cs="Times New Roman"/>
                <w:i/>
                <w:iCs/>
                <w:color w:val="000000" w:themeColor="text1"/>
                <w:kern w:val="24"/>
                <w:sz w:val="20"/>
                <w:szCs w:val="20"/>
                <w:lang w:eastAsia="ru-RU"/>
              </w:rPr>
            </w:pPr>
            <w:r w:rsidRPr="00CF0F42">
              <w:rPr>
                <w:rFonts w:eastAsia="Times New Roman" w:cs="Times New Roman"/>
                <w:i/>
                <w:iCs/>
                <w:color w:val="000000" w:themeColor="text1"/>
                <w:kern w:val="24"/>
                <w:sz w:val="20"/>
                <w:szCs w:val="20"/>
                <w:lang w:eastAsia="ru-RU"/>
              </w:rPr>
              <w:t xml:space="preserve">НЗ – </w:t>
            </w:r>
          </w:p>
        </w:tc>
        <w:tc>
          <w:tcPr>
            <w:tcW w:w="5376" w:type="dxa"/>
            <w:tcBorders>
              <w:top w:val="nil"/>
              <w:left w:val="nil"/>
              <w:bottom w:val="nil"/>
              <w:right w:val="nil"/>
            </w:tcBorders>
            <w:shd w:val="clear" w:color="auto" w:fill="auto"/>
            <w:tcMar>
              <w:top w:w="15" w:type="dxa"/>
              <w:left w:w="108" w:type="dxa"/>
              <w:bottom w:w="0" w:type="dxa"/>
              <w:right w:w="108" w:type="dxa"/>
            </w:tcMar>
          </w:tcPr>
          <w:p w14:paraId="22A741A8" w14:textId="295052E2" w:rsidR="002431AA" w:rsidRPr="00CF0F42" w:rsidRDefault="002431AA" w:rsidP="002431AA">
            <w:pP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 xml:space="preserve">потери от недозагрузки,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2431AA" w:rsidRPr="00CF0F42" w14:paraId="1DCB0970"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760E149"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6AAF8256"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ДХ</w:t>
            </w:r>
            <w:r w:rsidRPr="00CF0F42">
              <w:rPr>
                <w:rFonts w:eastAsia="Times New Roman" w:cs="Times New Roman"/>
                <w:i/>
                <w:iCs/>
                <w:color w:val="000000" w:themeColor="text1"/>
                <w:kern w:val="24"/>
                <w:sz w:val="20"/>
                <w:szCs w:val="20"/>
                <w:vertAlign w:val="subscript"/>
                <w:lang w:eastAsia="ru-RU"/>
              </w:rPr>
              <w:t>ПР</w:t>
            </w:r>
            <w:r w:rsidRPr="00CF0F42">
              <w:rPr>
                <w:rFonts w:eastAsia="Times New Roman" w:cs="Times New Roman"/>
                <w:i/>
                <w:iCs/>
                <w:color w:val="000000" w:themeColor="text1"/>
                <w:kern w:val="24"/>
                <w:sz w:val="20"/>
                <w:szCs w:val="20"/>
                <w:lang w:eastAsia="ru-RU"/>
              </w:rPr>
              <w:t xml:space="preserve"> –</w:t>
            </w:r>
          </w:p>
        </w:tc>
        <w:tc>
          <w:tcPr>
            <w:tcW w:w="5376" w:type="dxa"/>
            <w:tcBorders>
              <w:top w:val="nil"/>
              <w:left w:val="nil"/>
              <w:bottom w:val="nil"/>
              <w:right w:val="nil"/>
            </w:tcBorders>
            <w:shd w:val="clear" w:color="auto" w:fill="auto"/>
            <w:tcMar>
              <w:top w:w="15" w:type="dxa"/>
              <w:left w:w="108" w:type="dxa"/>
              <w:bottom w:w="0" w:type="dxa"/>
              <w:right w:w="108" w:type="dxa"/>
            </w:tcMar>
            <w:hideMark/>
          </w:tcPr>
          <w:p w14:paraId="6A280EC2" w14:textId="1910B0DD"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прочие доходы от нормального рыночного использования объекта недвижимости,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2431AA" w:rsidRPr="00CF0F42" w14:paraId="214FB5E2"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1135C2D1"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567F7715"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ДВД –</w:t>
            </w:r>
          </w:p>
        </w:tc>
        <w:tc>
          <w:tcPr>
            <w:tcW w:w="5376" w:type="dxa"/>
            <w:tcBorders>
              <w:top w:val="nil"/>
              <w:left w:val="nil"/>
              <w:bottom w:val="nil"/>
              <w:right w:val="nil"/>
            </w:tcBorders>
            <w:shd w:val="clear" w:color="auto" w:fill="auto"/>
            <w:tcMar>
              <w:top w:w="15" w:type="dxa"/>
              <w:left w:w="108" w:type="dxa"/>
              <w:bottom w:w="0" w:type="dxa"/>
              <w:right w:w="108" w:type="dxa"/>
            </w:tcMar>
            <w:hideMark/>
          </w:tcPr>
          <w:p w14:paraId="73085271" w14:textId="53C07112"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действительный валовый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2431AA" w:rsidRPr="00CF0F42" w14:paraId="22E678A4"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0A016A42" w14:textId="77777777" w:rsidR="002431AA" w:rsidRPr="00CF0F42" w:rsidRDefault="002431AA" w:rsidP="002431A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73562091" w14:textId="77777777" w:rsidR="002431AA" w:rsidRPr="00CF0F42" w:rsidRDefault="002431AA" w:rsidP="002431A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ОР –</w:t>
            </w:r>
          </w:p>
        </w:tc>
        <w:tc>
          <w:tcPr>
            <w:tcW w:w="5376" w:type="dxa"/>
            <w:tcBorders>
              <w:top w:val="nil"/>
              <w:left w:val="nil"/>
              <w:bottom w:val="nil"/>
              <w:right w:val="nil"/>
            </w:tcBorders>
            <w:shd w:val="clear" w:color="auto" w:fill="auto"/>
            <w:tcMar>
              <w:top w:w="15" w:type="dxa"/>
              <w:left w:w="108" w:type="dxa"/>
              <w:bottom w:w="0" w:type="dxa"/>
              <w:right w:w="108" w:type="dxa"/>
            </w:tcMar>
          </w:tcPr>
          <w:p w14:paraId="4A2C5C87" w14:textId="2C025E25" w:rsidR="002431AA" w:rsidRPr="00CF0F42" w:rsidRDefault="002431AA" w:rsidP="002431A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операционные расходы,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EC3A1B" w:rsidRPr="00CF0F42" w14:paraId="246E177F"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3ACC27D1" w14:textId="77777777" w:rsidR="00EC3A1B" w:rsidRPr="00CF0F42" w:rsidRDefault="00EC3A1B" w:rsidP="00EC3A1B">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45204B4D" w14:textId="257BA797" w:rsidR="00EC3A1B" w:rsidRPr="00CF0F42" w:rsidRDefault="00EC3A1B" w:rsidP="00EC3A1B">
            <w:pPr>
              <w:jc w:val="right"/>
              <w:rPr>
                <w:rFonts w:eastAsia="Times New Roman" w:cs="Times New Roman"/>
                <w:i/>
                <w:iCs/>
                <w:color w:val="000000" w:themeColor="text1"/>
                <w:kern w:val="24"/>
                <w:sz w:val="20"/>
                <w:szCs w:val="20"/>
                <w:lang w:eastAsia="ru-RU"/>
              </w:rPr>
            </w:pPr>
            <w:r w:rsidRPr="00CF0F42">
              <w:rPr>
                <w:rFonts w:eastAsia="Times New Roman" w:cs="Times New Roman"/>
                <w:i/>
                <w:iCs/>
                <w:color w:val="000000" w:themeColor="text1"/>
                <w:kern w:val="24"/>
                <w:sz w:val="20"/>
                <w:szCs w:val="20"/>
                <w:lang w:eastAsia="ru-RU"/>
              </w:rPr>
              <w:t>РЗ –</w:t>
            </w:r>
          </w:p>
        </w:tc>
        <w:tc>
          <w:tcPr>
            <w:tcW w:w="5376" w:type="dxa"/>
            <w:tcBorders>
              <w:top w:val="nil"/>
              <w:left w:val="nil"/>
              <w:bottom w:val="nil"/>
              <w:right w:val="nil"/>
            </w:tcBorders>
            <w:shd w:val="clear" w:color="auto" w:fill="auto"/>
            <w:tcMar>
              <w:top w:w="15" w:type="dxa"/>
              <w:left w:w="108" w:type="dxa"/>
              <w:bottom w:w="0" w:type="dxa"/>
              <w:right w:w="108" w:type="dxa"/>
            </w:tcMar>
          </w:tcPr>
          <w:p w14:paraId="02F5A2AA" w14:textId="06B5F7EB" w:rsidR="00EC3A1B" w:rsidRPr="00CF0F42" w:rsidRDefault="00282BDF" w:rsidP="00EC3A1B">
            <w:pP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расходы на замещение</w:t>
            </w:r>
            <w:r w:rsidR="00EC3A1B" w:rsidRPr="00CF0F42">
              <w:rPr>
                <w:rFonts w:eastAsia="Times New Roman" w:cs="Times New Roman"/>
                <w:color w:val="000000" w:themeColor="text1"/>
                <w:kern w:val="24"/>
                <w:sz w:val="20"/>
                <w:szCs w:val="20"/>
                <w:lang w:eastAsia="ru-RU"/>
              </w:rPr>
              <w:t xml:space="preserve">, </w:t>
            </w:r>
            <w:proofErr w:type="spellStart"/>
            <w:r w:rsidR="00EC3A1B" w:rsidRPr="00CF0F42">
              <w:rPr>
                <w:rFonts w:eastAsia="Times New Roman" w:cs="Times New Roman"/>
                <w:color w:val="000000" w:themeColor="text1"/>
                <w:kern w:val="24"/>
                <w:sz w:val="20"/>
                <w:szCs w:val="20"/>
                <w:lang w:eastAsia="ru-RU"/>
              </w:rPr>
              <w:t>ден.ед</w:t>
            </w:r>
            <w:proofErr w:type="spellEnd"/>
            <w:r w:rsidR="00EC3A1B" w:rsidRPr="00CF0F42">
              <w:rPr>
                <w:rFonts w:eastAsia="Times New Roman" w:cs="Times New Roman"/>
                <w:color w:val="000000" w:themeColor="text1"/>
                <w:kern w:val="24"/>
                <w:sz w:val="20"/>
                <w:szCs w:val="20"/>
                <w:lang w:eastAsia="ru-RU"/>
              </w:rPr>
              <w:t>.;</w:t>
            </w:r>
          </w:p>
        </w:tc>
      </w:tr>
      <w:tr w:rsidR="00EC3A1B" w:rsidRPr="00CF0F42" w14:paraId="4084CA7D"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7EAEFDFF" w14:textId="77777777" w:rsidR="00EC3A1B" w:rsidRPr="00CF0F42" w:rsidRDefault="00EC3A1B" w:rsidP="00EC3A1B">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1A531859" w14:textId="77777777" w:rsidR="00EC3A1B" w:rsidRPr="00CF0F42" w:rsidRDefault="00EC3A1B" w:rsidP="00EC3A1B">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ЧОД –</w:t>
            </w:r>
          </w:p>
        </w:tc>
        <w:tc>
          <w:tcPr>
            <w:tcW w:w="5376" w:type="dxa"/>
            <w:tcBorders>
              <w:top w:val="nil"/>
              <w:left w:val="nil"/>
              <w:bottom w:val="nil"/>
              <w:right w:val="nil"/>
            </w:tcBorders>
            <w:shd w:val="clear" w:color="auto" w:fill="auto"/>
            <w:tcMar>
              <w:top w:w="15" w:type="dxa"/>
              <w:left w:w="108" w:type="dxa"/>
              <w:bottom w:w="0" w:type="dxa"/>
              <w:right w:w="108" w:type="dxa"/>
            </w:tcMar>
          </w:tcPr>
          <w:p w14:paraId="00D9D9CA" w14:textId="218926BF" w:rsidR="00EC3A1B" w:rsidRPr="00CF0F42" w:rsidRDefault="00EC3A1B" w:rsidP="00EC3A1B">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чистый операционный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bl>
    <w:p w14:paraId="110A0EA5" w14:textId="77777777" w:rsidR="003C000E" w:rsidRPr="00CF0F42" w:rsidRDefault="003C000E" w:rsidP="00A27358">
      <w:pPr>
        <w:spacing w:before="120"/>
        <w:ind w:firstLine="708"/>
        <w:rPr>
          <w:sz w:val="24"/>
          <w:szCs w:val="24"/>
        </w:rPr>
      </w:pPr>
    </w:p>
    <w:p w14:paraId="0AD908FF" w14:textId="4A88C939" w:rsidR="00E207A8" w:rsidRPr="00CF0F42" w:rsidRDefault="00C27842" w:rsidP="00E207A8">
      <w:pPr>
        <w:pStyle w:val="2"/>
        <w:spacing w:before="120"/>
        <w:jc w:val="center"/>
        <w:rPr>
          <w:rFonts w:asciiTheme="minorHAnsi" w:hAnsiTheme="minorHAnsi"/>
          <w:b/>
          <w:color w:val="auto"/>
          <w:sz w:val="24"/>
          <w:szCs w:val="24"/>
        </w:rPr>
      </w:pPr>
      <w:bookmarkStart w:id="371" w:name="_Toc491945214"/>
      <w:bookmarkStart w:id="372" w:name="_Toc493884487"/>
      <w:r w:rsidRPr="00CF0F42">
        <w:rPr>
          <w:rFonts w:asciiTheme="minorHAnsi" w:hAnsiTheme="minorHAnsi"/>
          <w:b/>
          <w:color w:val="auto"/>
          <w:sz w:val="24"/>
          <w:szCs w:val="24"/>
        </w:rPr>
        <w:t>3</w:t>
      </w:r>
      <w:r w:rsidR="00E207A8" w:rsidRPr="00CF0F42">
        <w:rPr>
          <w:rFonts w:asciiTheme="minorHAnsi" w:hAnsiTheme="minorHAnsi"/>
          <w:b/>
          <w:color w:val="auto"/>
          <w:sz w:val="24"/>
          <w:szCs w:val="24"/>
        </w:rPr>
        <w:t>.5. Реверсия (терминальная стоимость)</w:t>
      </w:r>
      <w:bookmarkEnd w:id="371"/>
      <w:bookmarkEnd w:id="372"/>
    </w:p>
    <w:p w14:paraId="433AD3FC" w14:textId="599F7E22" w:rsidR="00E207A8" w:rsidRPr="00CF0F42" w:rsidRDefault="00C27842" w:rsidP="00E207A8">
      <w:pPr>
        <w:spacing w:before="120"/>
        <w:ind w:firstLine="709"/>
        <w:rPr>
          <w:sz w:val="24"/>
          <w:szCs w:val="24"/>
        </w:rPr>
      </w:pPr>
      <w:r w:rsidRPr="00CF0F42">
        <w:rPr>
          <w:b/>
          <w:sz w:val="24"/>
          <w:szCs w:val="24"/>
        </w:rPr>
        <w:t>3</w:t>
      </w:r>
      <w:r w:rsidR="00997A6F" w:rsidRPr="00CF0F42">
        <w:rPr>
          <w:b/>
          <w:sz w:val="24"/>
          <w:szCs w:val="24"/>
        </w:rPr>
        <w:t>.5.</w:t>
      </w:r>
      <w:r w:rsidR="00E207A8" w:rsidRPr="00CF0F42">
        <w:rPr>
          <w:b/>
          <w:sz w:val="24"/>
          <w:szCs w:val="24"/>
        </w:rPr>
        <w:t>1.</w:t>
      </w:r>
      <w:r w:rsidR="00E207A8" w:rsidRPr="00CF0F42">
        <w:rPr>
          <w:sz w:val="24"/>
          <w:szCs w:val="24"/>
        </w:rPr>
        <w:t xml:space="preserve"> Реверсия </w:t>
      </w:r>
      <w:r w:rsidR="000A4D74" w:rsidRPr="00CF0F42">
        <w:rPr>
          <w:sz w:val="24"/>
          <w:szCs w:val="24"/>
        </w:rPr>
        <w:t xml:space="preserve">(синонимы: терминальная, продленная, </w:t>
      </w:r>
      <w:proofErr w:type="spellStart"/>
      <w:r w:rsidR="000A4D74" w:rsidRPr="00CF0F42">
        <w:rPr>
          <w:sz w:val="24"/>
          <w:szCs w:val="24"/>
        </w:rPr>
        <w:t>постпрогнозная</w:t>
      </w:r>
      <w:proofErr w:type="spellEnd"/>
      <w:r w:rsidR="000A4D74" w:rsidRPr="00CF0F42">
        <w:rPr>
          <w:sz w:val="24"/>
          <w:szCs w:val="24"/>
        </w:rPr>
        <w:t xml:space="preserve"> стоимость) </w:t>
      </w:r>
      <w:r w:rsidR="00E207A8" w:rsidRPr="00CF0F42">
        <w:rPr>
          <w:sz w:val="24"/>
          <w:szCs w:val="24"/>
        </w:rPr>
        <w:t xml:space="preserve">– </w:t>
      </w:r>
      <w:r w:rsidR="000F1E9F" w:rsidRPr="00CF0F42">
        <w:rPr>
          <w:sz w:val="24"/>
          <w:szCs w:val="24"/>
        </w:rPr>
        <w:t>стоимость объекта недвижимости на момент окончания периода прогнозирования денежных потоков от объекта недвижимости.</w:t>
      </w:r>
    </w:p>
    <w:p w14:paraId="42E350F9" w14:textId="53F309F7" w:rsidR="00E207A8" w:rsidRPr="00CF0F42" w:rsidRDefault="00C27842" w:rsidP="00E207A8">
      <w:pPr>
        <w:spacing w:before="120"/>
        <w:ind w:firstLine="709"/>
        <w:rPr>
          <w:sz w:val="24"/>
          <w:szCs w:val="24"/>
        </w:rPr>
      </w:pPr>
      <w:r w:rsidRPr="00CF0F42">
        <w:rPr>
          <w:b/>
          <w:sz w:val="24"/>
          <w:szCs w:val="24"/>
        </w:rPr>
        <w:t>3</w:t>
      </w:r>
      <w:r w:rsidR="00E207A8" w:rsidRPr="00CF0F42">
        <w:rPr>
          <w:b/>
          <w:sz w:val="24"/>
          <w:szCs w:val="24"/>
        </w:rPr>
        <w:t>.</w:t>
      </w:r>
      <w:r w:rsidR="00997A6F" w:rsidRPr="00CF0F42">
        <w:rPr>
          <w:b/>
          <w:sz w:val="24"/>
          <w:szCs w:val="24"/>
        </w:rPr>
        <w:t>5.2.</w:t>
      </w:r>
      <w:r w:rsidR="00E207A8" w:rsidRPr="00CF0F42">
        <w:rPr>
          <w:sz w:val="24"/>
          <w:szCs w:val="24"/>
        </w:rPr>
        <w:t xml:space="preserve"> Наиболее часто встречаются следующие варианты расчета величины реверсии:</w:t>
      </w:r>
    </w:p>
    <w:p w14:paraId="25A645E9" w14:textId="77777777" w:rsidR="00E207A8" w:rsidRPr="00CF0F42" w:rsidRDefault="00E207A8" w:rsidP="00E71F87">
      <w:pPr>
        <w:pStyle w:val="a3"/>
        <w:numPr>
          <w:ilvl w:val="0"/>
          <w:numId w:val="4"/>
        </w:numPr>
        <w:ind w:hanging="357"/>
        <w:rPr>
          <w:sz w:val="24"/>
          <w:szCs w:val="24"/>
        </w:rPr>
      </w:pPr>
      <w:r w:rsidRPr="00CF0F42">
        <w:rPr>
          <w:sz w:val="24"/>
          <w:szCs w:val="24"/>
        </w:rPr>
        <w:t xml:space="preserve">капитализация денежного потока первого года </w:t>
      </w:r>
      <w:proofErr w:type="spellStart"/>
      <w:r w:rsidRPr="00CF0F42">
        <w:rPr>
          <w:sz w:val="24"/>
          <w:szCs w:val="24"/>
        </w:rPr>
        <w:t>постпрогнозного</w:t>
      </w:r>
      <w:proofErr w:type="spellEnd"/>
      <w:r w:rsidRPr="00CF0F42">
        <w:rPr>
          <w:sz w:val="24"/>
          <w:szCs w:val="24"/>
        </w:rPr>
        <w:t xml:space="preserve"> периода;</w:t>
      </w:r>
    </w:p>
    <w:p w14:paraId="76D4D33C" w14:textId="32D22BEE" w:rsidR="00E207A8" w:rsidRPr="00CF0F42" w:rsidRDefault="00E207A8" w:rsidP="00E71F87">
      <w:pPr>
        <w:pStyle w:val="a3"/>
        <w:numPr>
          <w:ilvl w:val="0"/>
          <w:numId w:val="4"/>
        </w:numPr>
        <w:spacing w:before="120"/>
        <w:rPr>
          <w:sz w:val="24"/>
          <w:szCs w:val="24"/>
        </w:rPr>
      </w:pPr>
      <w:r w:rsidRPr="00CF0F42">
        <w:rPr>
          <w:sz w:val="24"/>
          <w:szCs w:val="24"/>
        </w:rPr>
        <w:t>на основе сравнительного подхода (определение стоимости объекта на дату оценки с прогнозом ее изменени</w:t>
      </w:r>
      <w:r w:rsidR="00EA4C39" w:rsidRPr="00CF0F42">
        <w:rPr>
          <w:sz w:val="24"/>
          <w:szCs w:val="24"/>
        </w:rPr>
        <w:t>я на конец прогнозного периода).</w:t>
      </w:r>
    </w:p>
    <w:p w14:paraId="5DB88B99" w14:textId="77777777" w:rsidR="00B7576F" w:rsidRPr="00CF0F42" w:rsidRDefault="00B7576F">
      <w:pPr>
        <w:rPr>
          <w:sz w:val="24"/>
          <w:szCs w:val="24"/>
        </w:rPr>
      </w:pPr>
    </w:p>
    <w:p w14:paraId="59213CD9" w14:textId="77777777" w:rsidR="00C27842" w:rsidRPr="00CF0F42" w:rsidRDefault="00C27842" w:rsidP="000F1E9F">
      <w:pPr>
        <w:pStyle w:val="2"/>
        <w:spacing w:before="120"/>
        <w:jc w:val="center"/>
        <w:rPr>
          <w:rFonts w:asciiTheme="minorHAnsi" w:hAnsiTheme="minorHAnsi"/>
          <w:b/>
          <w:color w:val="auto"/>
          <w:sz w:val="24"/>
          <w:szCs w:val="24"/>
        </w:rPr>
      </w:pPr>
      <w:bookmarkStart w:id="373" w:name="_Toc491945215"/>
      <w:bookmarkStart w:id="374" w:name="_Toc493884488"/>
      <w:r w:rsidRPr="00CF0F42">
        <w:rPr>
          <w:rFonts w:asciiTheme="minorHAnsi" w:hAnsiTheme="minorHAnsi"/>
          <w:b/>
          <w:color w:val="auto"/>
          <w:sz w:val="24"/>
          <w:szCs w:val="24"/>
        </w:rPr>
        <w:t>3</w:t>
      </w:r>
      <w:r w:rsidR="00B7576F" w:rsidRPr="00CF0F42">
        <w:rPr>
          <w:rFonts w:asciiTheme="minorHAnsi" w:hAnsiTheme="minorHAnsi"/>
          <w:b/>
          <w:color w:val="auto"/>
          <w:sz w:val="24"/>
          <w:szCs w:val="24"/>
        </w:rPr>
        <w:t>.6. Ставка дисконтирования и капитализации</w:t>
      </w:r>
      <w:r w:rsidRPr="00CF0F42">
        <w:rPr>
          <w:rFonts w:asciiTheme="minorHAnsi" w:hAnsiTheme="minorHAnsi"/>
          <w:b/>
          <w:color w:val="auto"/>
          <w:sz w:val="24"/>
          <w:szCs w:val="24"/>
        </w:rPr>
        <w:t xml:space="preserve"> (метод кумулятивного построения, метод рыночной экстракции)</w:t>
      </w:r>
      <w:bookmarkEnd w:id="373"/>
      <w:bookmarkEnd w:id="374"/>
    </w:p>
    <w:p w14:paraId="001DD7D5" w14:textId="77777777" w:rsidR="000F1E9F" w:rsidRPr="00CF0F42" w:rsidRDefault="00C27842" w:rsidP="00B7576F">
      <w:pPr>
        <w:spacing w:before="120"/>
        <w:ind w:firstLine="709"/>
        <w:rPr>
          <w:rFonts w:eastAsia="Times New Roman" w:cs="Arial"/>
          <w:color w:val="000000"/>
          <w:sz w:val="24"/>
          <w:szCs w:val="24"/>
          <w:lang w:eastAsia="ru-RU"/>
        </w:rPr>
      </w:pPr>
      <w:r w:rsidRPr="00CF0F42">
        <w:rPr>
          <w:rFonts w:eastAsia="Times New Roman" w:cs="Arial"/>
          <w:b/>
          <w:color w:val="000000"/>
          <w:sz w:val="24"/>
          <w:szCs w:val="24"/>
          <w:lang w:eastAsia="ru-RU"/>
        </w:rPr>
        <w:t>3</w:t>
      </w:r>
      <w:r w:rsidR="00997A6F" w:rsidRPr="00CF0F42">
        <w:rPr>
          <w:rFonts w:eastAsia="Times New Roman" w:cs="Arial"/>
          <w:b/>
          <w:color w:val="000000"/>
          <w:sz w:val="24"/>
          <w:szCs w:val="24"/>
          <w:lang w:eastAsia="ru-RU"/>
        </w:rPr>
        <w:t>.6.</w:t>
      </w:r>
      <w:r w:rsidR="00B7576F" w:rsidRPr="00CF0F42">
        <w:rPr>
          <w:rFonts w:eastAsia="Times New Roman" w:cs="Arial"/>
          <w:b/>
          <w:color w:val="000000"/>
          <w:sz w:val="24"/>
          <w:szCs w:val="24"/>
          <w:lang w:eastAsia="ru-RU"/>
        </w:rPr>
        <w:t>1.</w:t>
      </w:r>
      <w:r w:rsidR="00B7576F" w:rsidRPr="00CF0F42">
        <w:rPr>
          <w:rFonts w:eastAsia="Times New Roman" w:cs="Arial"/>
          <w:color w:val="000000"/>
          <w:sz w:val="24"/>
          <w:szCs w:val="24"/>
          <w:lang w:eastAsia="ru-RU"/>
        </w:rPr>
        <w:t xml:space="preserve"> Ставка дисконтирования</w:t>
      </w:r>
      <w:r w:rsidR="000F1E9F" w:rsidRPr="00CF0F42">
        <w:rPr>
          <w:rFonts w:eastAsia="Times New Roman" w:cs="Arial"/>
          <w:color w:val="000000"/>
          <w:sz w:val="24"/>
          <w:szCs w:val="24"/>
          <w:lang w:eastAsia="ru-RU"/>
        </w:rPr>
        <w:t>:</w:t>
      </w:r>
    </w:p>
    <w:p w14:paraId="7419F03D" w14:textId="3544C1B2" w:rsidR="000F1E9F" w:rsidRPr="00CF0F42" w:rsidRDefault="000F1E9F" w:rsidP="008437EA">
      <w:pPr>
        <w:pStyle w:val="a3"/>
        <w:numPr>
          <w:ilvl w:val="0"/>
          <w:numId w:val="19"/>
        </w:numPr>
        <w:ind w:hanging="357"/>
        <w:contextualSpacing w:val="0"/>
        <w:rPr>
          <w:rFonts w:eastAsia="Times New Roman" w:cs="Arial"/>
          <w:color w:val="000000"/>
          <w:sz w:val="24"/>
          <w:szCs w:val="24"/>
          <w:lang w:eastAsia="ru-RU"/>
        </w:rPr>
      </w:pPr>
      <w:r w:rsidRPr="00CF0F42">
        <w:rPr>
          <w:rFonts w:eastAsia="Times New Roman" w:cs="Arial"/>
          <w:color w:val="000000"/>
          <w:sz w:val="24"/>
          <w:szCs w:val="24"/>
          <w:lang w:eastAsia="ru-RU"/>
        </w:rPr>
        <w:t>процентная ставка, используемая для приведения прогнозируемых денежных потоков (доходов и расходов) к заданному моменту времени, например, к дате оценки;</w:t>
      </w:r>
    </w:p>
    <w:p w14:paraId="5F0E53E8" w14:textId="26F8E947" w:rsidR="000F1E9F" w:rsidRPr="00CF0F42" w:rsidRDefault="000F1E9F" w:rsidP="008437EA">
      <w:pPr>
        <w:pStyle w:val="a3"/>
        <w:numPr>
          <w:ilvl w:val="0"/>
          <w:numId w:val="19"/>
        </w:numPr>
        <w:ind w:hanging="357"/>
        <w:contextualSpacing w:val="0"/>
        <w:rPr>
          <w:rFonts w:eastAsia="Times New Roman" w:cs="Arial"/>
          <w:color w:val="000000"/>
          <w:sz w:val="24"/>
          <w:szCs w:val="24"/>
          <w:lang w:eastAsia="ru-RU"/>
        </w:rPr>
      </w:pPr>
      <w:r w:rsidRPr="00CF0F42">
        <w:rPr>
          <w:rFonts w:eastAsia="Times New Roman" w:cs="Arial"/>
          <w:color w:val="000000"/>
          <w:sz w:val="24"/>
          <w:szCs w:val="24"/>
          <w:lang w:eastAsia="ru-RU"/>
        </w:rPr>
        <w:t>процентная ставка, характеризующая требуемую инвестором доходность при инвестировании в объекты и проекты.</w:t>
      </w:r>
    </w:p>
    <w:p w14:paraId="5160E0F0" w14:textId="5DD04B66" w:rsidR="00B7576F" w:rsidRPr="00CF0F42" w:rsidRDefault="000F1E9F" w:rsidP="000F1E9F">
      <w:pPr>
        <w:ind w:firstLine="709"/>
        <w:rPr>
          <w:rFonts w:eastAsia="Times New Roman" w:cs="Arial"/>
          <w:color w:val="000000"/>
          <w:sz w:val="24"/>
          <w:szCs w:val="24"/>
          <w:lang w:eastAsia="ru-RU"/>
        </w:rPr>
      </w:pPr>
      <w:r w:rsidRPr="00CF0F42">
        <w:rPr>
          <w:rFonts w:eastAsia="Times New Roman" w:cs="Arial"/>
          <w:color w:val="000000"/>
          <w:sz w:val="24"/>
          <w:szCs w:val="24"/>
          <w:lang w:eastAsia="ru-RU"/>
        </w:rPr>
        <w:t xml:space="preserve">Синонимы – требуемая норма (ставка) доходности, норма отдачи на вложенный капитал. </w:t>
      </w:r>
      <w:r w:rsidR="00383105" w:rsidRPr="00CF0F42">
        <w:rPr>
          <w:rFonts w:eastAsia="Times New Roman" w:cs="Arial"/>
          <w:color w:val="000000"/>
          <w:sz w:val="24"/>
          <w:szCs w:val="24"/>
          <w:lang w:eastAsia="ru-RU"/>
        </w:rPr>
        <w:t>Размерность – проценты или доли единицы.</w:t>
      </w:r>
    </w:p>
    <w:p w14:paraId="0CA23FDE" w14:textId="419FF883" w:rsidR="00352391" w:rsidRPr="00CF0F42" w:rsidRDefault="00352391" w:rsidP="00352391">
      <w:pPr>
        <w:ind w:firstLine="709"/>
        <w:rPr>
          <w:sz w:val="24"/>
          <w:szCs w:val="24"/>
        </w:rPr>
      </w:pPr>
      <w:r w:rsidRPr="00CF0F42">
        <w:rPr>
          <w:sz w:val="24"/>
          <w:szCs w:val="24"/>
        </w:rPr>
        <w:lastRenderedPageBreak/>
        <w:t>В зависимости от учета инфляционной составляющей выделяю</w:t>
      </w:r>
      <w:r w:rsidR="00712DFA" w:rsidRPr="00CF0F42">
        <w:rPr>
          <w:sz w:val="24"/>
          <w:szCs w:val="24"/>
        </w:rPr>
        <w:t>т</w:t>
      </w:r>
      <w:r w:rsidRPr="00CF0F42">
        <w:rPr>
          <w:sz w:val="24"/>
          <w:szCs w:val="24"/>
        </w:rPr>
        <w:t xml:space="preserve"> реальную (</w:t>
      </w:r>
      <w:r w:rsidR="000A4D74" w:rsidRPr="00CF0F42">
        <w:rPr>
          <w:sz w:val="24"/>
          <w:szCs w:val="24"/>
        </w:rPr>
        <w:t>очищенная от инфляционной составляющей</w:t>
      </w:r>
      <w:r w:rsidRPr="00CF0F42">
        <w:rPr>
          <w:sz w:val="24"/>
          <w:szCs w:val="24"/>
        </w:rPr>
        <w:t xml:space="preserve">) и номинальную </w:t>
      </w:r>
      <w:r w:rsidR="00712DFA" w:rsidRPr="00CF0F42">
        <w:rPr>
          <w:sz w:val="24"/>
          <w:szCs w:val="24"/>
        </w:rPr>
        <w:t>(</w:t>
      </w:r>
      <w:r w:rsidR="000A4D74" w:rsidRPr="00CF0F42">
        <w:rPr>
          <w:sz w:val="24"/>
          <w:szCs w:val="24"/>
        </w:rPr>
        <w:t>без очищения</w:t>
      </w:r>
      <w:r w:rsidR="00712DFA" w:rsidRPr="00CF0F42">
        <w:rPr>
          <w:sz w:val="24"/>
          <w:szCs w:val="24"/>
        </w:rPr>
        <w:t xml:space="preserve">) </w:t>
      </w:r>
      <w:r w:rsidRPr="00CF0F42">
        <w:rPr>
          <w:sz w:val="24"/>
          <w:szCs w:val="24"/>
        </w:rPr>
        <w:t>ставку дисконтирования. Взаимосвязь между ними имеет следующий вид (формула Фишера):</w:t>
      </w:r>
    </w:p>
    <w:p w14:paraId="4778D19C" w14:textId="77777777" w:rsidR="00352391" w:rsidRPr="00CF0F42" w:rsidRDefault="00352391" w:rsidP="00352391">
      <w:pPr>
        <w:spacing w:before="120"/>
        <w:jc w:val="center"/>
      </w:pPr>
      <w:r w:rsidRPr="00CF0F42">
        <w:rPr>
          <w:position w:val="-32"/>
        </w:rPr>
        <w:object w:dxaOrig="1380" w:dyaOrig="740" w14:anchorId="6367255A">
          <v:shape id="_x0000_i1066" type="#_x0000_t75" style="width:87.05pt;height:45.15pt" o:ole="">
            <v:imagedata r:id="rId103" o:title=""/>
          </v:shape>
          <o:OLEObject Type="Embed" ProgID="Equation.3" ShapeID="_x0000_i1066" DrawAspect="Content" ObjectID="_1582374123" r:id="rId104"/>
        </w:object>
      </w:r>
    </w:p>
    <w:tbl>
      <w:tblPr>
        <w:tblW w:w="6130" w:type="dxa"/>
        <w:jc w:val="center"/>
        <w:tblCellMar>
          <w:left w:w="0" w:type="dxa"/>
          <w:right w:w="0" w:type="dxa"/>
        </w:tblCellMar>
        <w:tblLook w:val="0600" w:firstRow="0" w:lastRow="0" w:firstColumn="0" w:lastColumn="0" w:noHBand="1" w:noVBand="1"/>
      </w:tblPr>
      <w:tblGrid>
        <w:gridCol w:w="709"/>
        <w:gridCol w:w="862"/>
        <w:gridCol w:w="4559"/>
      </w:tblGrid>
      <w:tr w:rsidR="00352391" w:rsidRPr="00CF0F42" w14:paraId="445E4776"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010E1CBA" w14:textId="77777777" w:rsidR="00352391" w:rsidRPr="00CF0F42" w:rsidRDefault="00352391" w:rsidP="00F53EA3">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1570B0E3" w14:textId="77777777" w:rsidR="00352391" w:rsidRPr="00CF0F42" w:rsidRDefault="00352391" w:rsidP="00F53EA3">
            <w:pPr>
              <w:ind w:firstLine="29"/>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proofErr w:type="gramStart"/>
            <w:r w:rsidRPr="00CF0F42">
              <w:rPr>
                <w:rFonts w:eastAsia="Times New Roman" w:cs="Times New Roman"/>
                <w:i/>
                <w:iCs/>
                <w:color w:val="000000" w:themeColor="text1"/>
                <w:kern w:val="24"/>
                <w:sz w:val="20"/>
                <w:szCs w:val="20"/>
                <w:vertAlign w:val="subscript"/>
                <w:lang w:eastAsia="ru-RU"/>
              </w:rPr>
              <w:t>Р</w:t>
            </w:r>
            <w:r w:rsidRPr="00CF0F42">
              <w:rPr>
                <w:rFonts w:eastAsia="Times New Roman" w:cs="Times New Roman"/>
                <w:i/>
                <w:iCs/>
                <w:color w:val="000000" w:themeColor="text1"/>
                <w:kern w:val="24"/>
                <w:sz w:val="20"/>
                <w:szCs w:val="20"/>
                <w:lang w:eastAsia="ru-RU"/>
              </w:rPr>
              <w:t xml:space="preserve">  –</w:t>
            </w:r>
            <w:proofErr w:type="gramEnd"/>
          </w:p>
        </w:tc>
        <w:tc>
          <w:tcPr>
            <w:tcW w:w="4559" w:type="dxa"/>
            <w:tcBorders>
              <w:top w:val="nil"/>
              <w:left w:val="nil"/>
              <w:bottom w:val="nil"/>
              <w:right w:val="nil"/>
            </w:tcBorders>
            <w:shd w:val="clear" w:color="auto" w:fill="auto"/>
            <w:tcMar>
              <w:top w:w="15" w:type="dxa"/>
              <w:left w:w="108" w:type="dxa"/>
              <w:bottom w:w="0" w:type="dxa"/>
              <w:right w:w="108" w:type="dxa"/>
            </w:tcMar>
            <w:hideMark/>
          </w:tcPr>
          <w:p w14:paraId="1F3EB97A" w14:textId="357B094E" w:rsidR="00352391" w:rsidRPr="00CF0F42" w:rsidRDefault="00352391" w:rsidP="00F53EA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реальная ставка, доли ед.</w:t>
            </w:r>
          </w:p>
        </w:tc>
      </w:tr>
      <w:tr w:rsidR="00352391" w:rsidRPr="00CF0F42" w14:paraId="028DEB51"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6FE85CA8" w14:textId="77777777" w:rsidR="00352391" w:rsidRPr="00CF0F42" w:rsidRDefault="00352391" w:rsidP="00F53EA3">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40379902" w14:textId="77777777" w:rsidR="00352391" w:rsidRPr="00CF0F42" w:rsidRDefault="00352391" w:rsidP="00F53EA3">
            <w:pPr>
              <w:ind w:firstLine="29"/>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proofErr w:type="gramStart"/>
            <w:r w:rsidRPr="00CF0F42">
              <w:rPr>
                <w:rFonts w:eastAsia="Times New Roman" w:cs="Times New Roman"/>
                <w:i/>
                <w:iCs/>
                <w:color w:val="000000" w:themeColor="text1"/>
                <w:kern w:val="24"/>
                <w:sz w:val="20"/>
                <w:szCs w:val="20"/>
                <w:vertAlign w:val="subscript"/>
                <w:lang w:eastAsia="ru-RU"/>
              </w:rPr>
              <w:t>Н</w:t>
            </w:r>
            <w:r w:rsidRPr="00CF0F42">
              <w:rPr>
                <w:rFonts w:eastAsia="Times New Roman" w:cs="Times New Roman"/>
                <w:i/>
                <w:iCs/>
                <w:color w:val="000000" w:themeColor="text1"/>
                <w:kern w:val="24"/>
                <w:sz w:val="20"/>
                <w:szCs w:val="20"/>
                <w:lang w:eastAsia="ru-RU"/>
              </w:rPr>
              <w:t xml:space="preserve">  –</w:t>
            </w:r>
            <w:proofErr w:type="gramEnd"/>
          </w:p>
        </w:tc>
        <w:tc>
          <w:tcPr>
            <w:tcW w:w="4559" w:type="dxa"/>
            <w:tcBorders>
              <w:top w:val="nil"/>
              <w:left w:val="nil"/>
              <w:bottom w:val="nil"/>
              <w:right w:val="nil"/>
            </w:tcBorders>
            <w:shd w:val="clear" w:color="auto" w:fill="auto"/>
            <w:tcMar>
              <w:top w:w="15" w:type="dxa"/>
              <w:left w:w="108" w:type="dxa"/>
              <w:bottom w:w="0" w:type="dxa"/>
              <w:right w:w="108" w:type="dxa"/>
            </w:tcMar>
          </w:tcPr>
          <w:p w14:paraId="2FF5C4DC" w14:textId="024C28CE" w:rsidR="00352391" w:rsidRPr="00CF0F42" w:rsidRDefault="00CE3D68" w:rsidP="00F53EA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н</w:t>
            </w:r>
            <w:r w:rsidR="00352391" w:rsidRPr="00CF0F42">
              <w:rPr>
                <w:rFonts w:eastAsia="Times New Roman" w:cs="Times New Roman"/>
                <w:color w:val="000000" w:themeColor="text1"/>
                <w:kern w:val="24"/>
                <w:sz w:val="20"/>
                <w:szCs w:val="20"/>
                <w:lang w:eastAsia="ru-RU"/>
              </w:rPr>
              <w:t>оминальная ставка, доли ед.;</w:t>
            </w:r>
          </w:p>
        </w:tc>
      </w:tr>
      <w:tr w:rsidR="00352391" w:rsidRPr="00CF0F42" w14:paraId="1C21F6F1"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1989292B" w14:textId="77777777" w:rsidR="00352391" w:rsidRPr="00CF0F42" w:rsidRDefault="00352391" w:rsidP="00F53EA3">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3DFD0694" w14:textId="77777777" w:rsidR="00352391" w:rsidRPr="00CF0F42" w:rsidRDefault="00352391" w:rsidP="00F53EA3">
            <w:pPr>
              <w:ind w:firstLine="29"/>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proofErr w:type="gramStart"/>
            <w:r w:rsidRPr="00CF0F42">
              <w:rPr>
                <w:rFonts w:eastAsia="Times New Roman" w:cs="Times New Roman"/>
                <w:i/>
                <w:iCs/>
                <w:color w:val="000000" w:themeColor="text1"/>
                <w:kern w:val="24"/>
                <w:sz w:val="20"/>
                <w:szCs w:val="20"/>
                <w:vertAlign w:val="subscript"/>
                <w:lang w:eastAsia="ru-RU"/>
              </w:rPr>
              <w:t>инф</w:t>
            </w:r>
            <w:r w:rsidRPr="00CF0F42">
              <w:rPr>
                <w:rFonts w:eastAsia="Times New Roman" w:cs="Times New Roman"/>
                <w:i/>
                <w:iCs/>
                <w:color w:val="000000" w:themeColor="text1"/>
                <w:kern w:val="24"/>
                <w:sz w:val="20"/>
                <w:szCs w:val="20"/>
                <w:lang w:eastAsia="ru-RU"/>
              </w:rPr>
              <w:t xml:space="preserve">  –</w:t>
            </w:r>
            <w:proofErr w:type="gramEnd"/>
          </w:p>
        </w:tc>
        <w:tc>
          <w:tcPr>
            <w:tcW w:w="4559" w:type="dxa"/>
            <w:tcBorders>
              <w:top w:val="nil"/>
              <w:left w:val="nil"/>
              <w:bottom w:val="nil"/>
              <w:right w:val="nil"/>
            </w:tcBorders>
            <w:shd w:val="clear" w:color="auto" w:fill="auto"/>
            <w:tcMar>
              <w:top w:w="15" w:type="dxa"/>
              <w:left w:w="108" w:type="dxa"/>
              <w:bottom w:w="0" w:type="dxa"/>
              <w:right w:w="108" w:type="dxa"/>
            </w:tcMar>
          </w:tcPr>
          <w:p w14:paraId="2EF22FD6" w14:textId="4121D73C" w:rsidR="00352391" w:rsidRPr="00CF0F42" w:rsidRDefault="00CE3D68" w:rsidP="00F53EA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т</w:t>
            </w:r>
            <w:r w:rsidR="00352391" w:rsidRPr="00CF0F42">
              <w:rPr>
                <w:rFonts w:eastAsia="Times New Roman" w:cs="Times New Roman"/>
                <w:color w:val="000000" w:themeColor="text1"/>
                <w:kern w:val="24"/>
                <w:sz w:val="20"/>
                <w:szCs w:val="20"/>
                <w:lang w:eastAsia="ru-RU"/>
              </w:rPr>
              <w:t>емп инфляции, доли ед.</w:t>
            </w:r>
          </w:p>
        </w:tc>
      </w:tr>
    </w:tbl>
    <w:p w14:paraId="3C06B97B" w14:textId="1306D480" w:rsidR="00956141" w:rsidRPr="00CF0F42" w:rsidRDefault="00956141" w:rsidP="00956141">
      <w:pPr>
        <w:spacing w:before="120"/>
        <w:ind w:firstLine="709"/>
        <w:rPr>
          <w:sz w:val="24"/>
          <w:szCs w:val="24"/>
        </w:rPr>
      </w:pPr>
      <w:r w:rsidRPr="00CF0F42">
        <w:rPr>
          <w:b/>
          <w:sz w:val="24"/>
          <w:szCs w:val="24"/>
        </w:rPr>
        <w:t>3.6.2.</w:t>
      </w:r>
      <w:r w:rsidRPr="00CF0F42">
        <w:rPr>
          <w:sz w:val="24"/>
          <w:szCs w:val="24"/>
        </w:rPr>
        <w:t xml:space="preserve"> Ставка капитализации (коэффициент капитализации) – выраженное в процентах отношение чистого операционного дохода объекта к его рыночной стоимости.</w:t>
      </w:r>
    </w:p>
    <w:p w14:paraId="57671164" w14:textId="414A8F4E" w:rsidR="00956141" w:rsidRPr="00CF0F42" w:rsidRDefault="00956141" w:rsidP="00956141">
      <w:pPr>
        <w:spacing w:before="120"/>
        <w:ind w:firstLine="709"/>
        <w:rPr>
          <w:sz w:val="24"/>
          <w:szCs w:val="24"/>
        </w:rPr>
      </w:pPr>
      <w:r w:rsidRPr="00CF0F42">
        <w:rPr>
          <w:b/>
          <w:sz w:val="24"/>
          <w:szCs w:val="24"/>
        </w:rPr>
        <w:t>3.6.3.</w:t>
      </w:r>
      <w:r w:rsidRPr="00CF0F42">
        <w:rPr>
          <w:sz w:val="24"/>
          <w:szCs w:val="24"/>
        </w:rPr>
        <w:t xml:space="preserve"> Метод кумулятивного построения – метод расчета ставки дисконтирования, учитывающий риски, связанные с инвестированием в объекты недвижимости. Ставка дисконтирования определяется как сумма "безрисковой" доходности, премии за низкую ликвидность, премии за риск вложения в недвижимость, премии за инвестиционный менеджмент:</w:t>
      </w:r>
    </w:p>
    <w:p w14:paraId="1CF6B4B1" w14:textId="6A12319E" w:rsidR="00956141" w:rsidRPr="00CF0F42" w:rsidRDefault="00956141" w:rsidP="00956141">
      <w:pPr>
        <w:spacing w:before="120"/>
        <w:jc w:val="center"/>
      </w:pPr>
      <w:r w:rsidRPr="00CF0F42">
        <w:rPr>
          <w:position w:val="-12"/>
        </w:rPr>
        <w:object w:dxaOrig="2320" w:dyaOrig="360" w14:anchorId="3BCF5B84">
          <v:shape id="_x0000_i1067" type="#_x0000_t75" style="width:151pt;height:23.1pt" o:ole="">
            <v:imagedata r:id="rId105" o:title=""/>
          </v:shape>
          <o:OLEObject Type="Embed" ProgID="Equation.3" ShapeID="_x0000_i1067" DrawAspect="Content" ObjectID="_1582374124" r:id="rId106"/>
        </w:object>
      </w:r>
    </w:p>
    <w:tbl>
      <w:tblPr>
        <w:tblW w:w="6379" w:type="dxa"/>
        <w:jc w:val="center"/>
        <w:tblCellMar>
          <w:left w:w="0" w:type="dxa"/>
          <w:right w:w="0" w:type="dxa"/>
        </w:tblCellMar>
        <w:tblLook w:val="0600" w:firstRow="0" w:lastRow="0" w:firstColumn="0" w:lastColumn="0" w:noHBand="1" w:noVBand="1"/>
      </w:tblPr>
      <w:tblGrid>
        <w:gridCol w:w="709"/>
        <w:gridCol w:w="862"/>
        <w:gridCol w:w="4808"/>
      </w:tblGrid>
      <w:tr w:rsidR="00956141" w:rsidRPr="00CF0F42" w14:paraId="6668109D"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F7EA6B1" w14:textId="77777777" w:rsidR="00956141" w:rsidRPr="00CF0F42" w:rsidRDefault="00956141" w:rsidP="003C371E">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78CDBD92" w14:textId="77777777" w:rsidR="00956141" w:rsidRPr="00CF0F42" w:rsidRDefault="00956141" w:rsidP="003C371E">
            <w:pPr>
              <w:ind w:firstLine="29"/>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07EE921D" w14:textId="33EB979D" w:rsidR="00956141" w:rsidRPr="00CF0F42" w:rsidRDefault="00956141"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ставка дисконтирования, </w:t>
            </w:r>
            <w:r w:rsidRPr="00CF0F42">
              <w:rPr>
                <w:rFonts w:eastAsia="Times New Roman" w:cs="Times New Roman"/>
                <w:color w:val="000000" w:themeColor="text1"/>
                <w:kern w:val="24"/>
                <w:sz w:val="20"/>
                <w:szCs w:val="20"/>
                <w:lang w:val="en-US" w:eastAsia="ru-RU"/>
              </w:rPr>
              <w:t>%</w:t>
            </w:r>
            <w:r w:rsidRPr="00CF0F42">
              <w:rPr>
                <w:rFonts w:eastAsia="Times New Roman" w:cs="Times New Roman"/>
                <w:color w:val="000000" w:themeColor="text1"/>
                <w:kern w:val="24"/>
                <w:sz w:val="20"/>
                <w:szCs w:val="20"/>
                <w:lang w:eastAsia="ru-RU"/>
              </w:rPr>
              <w:t>;</w:t>
            </w:r>
          </w:p>
        </w:tc>
      </w:tr>
      <w:tr w:rsidR="00956141" w:rsidRPr="00CF0F42" w14:paraId="48CCE994"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1524C13" w14:textId="77777777" w:rsidR="00956141" w:rsidRPr="00CF0F42" w:rsidRDefault="00956141" w:rsidP="003C371E">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0D3D441B" w14:textId="77777777" w:rsidR="00956141" w:rsidRPr="00CF0F42" w:rsidRDefault="00956141" w:rsidP="003C371E">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БР</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026A7310" w14:textId="50035214" w:rsidR="00956141" w:rsidRPr="00CF0F42" w:rsidRDefault="00956141"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безрисковая ставка, %;</w:t>
            </w:r>
          </w:p>
        </w:tc>
      </w:tr>
      <w:tr w:rsidR="00956141" w:rsidRPr="00CF0F42" w14:paraId="106E7F61"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7829B884" w14:textId="77777777" w:rsidR="00956141" w:rsidRPr="00CF0F42" w:rsidRDefault="00956141" w:rsidP="00956141">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7398AA6B" w14:textId="2FC4C613" w:rsidR="00956141" w:rsidRPr="00CF0F42" w:rsidRDefault="00956141" w:rsidP="00956141">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НЛ</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42CEBE7C" w14:textId="508BA9CD" w:rsidR="00956141" w:rsidRPr="00CF0F42" w:rsidRDefault="00956141" w:rsidP="00956141">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премия за низкую ликвидность, %;</w:t>
            </w:r>
          </w:p>
        </w:tc>
      </w:tr>
      <w:tr w:rsidR="00956141" w:rsidRPr="00CF0F42" w14:paraId="670153DD"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049F8031" w14:textId="77777777" w:rsidR="00956141" w:rsidRPr="00CF0F42" w:rsidRDefault="00956141" w:rsidP="00956141">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7605891A" w14:textId="55D9884F" w:rsidR="00956141" w:rsidRPr="00CF0F42" w:rsidRDefault="00956141" w:rsidP="00956141">
            <w:pPr>
              <w:jc w:val="right"/>
              <w:rPr>
                <w:rFonts w:eastAsia="Times New Roman" w:cs="Times New Roman"/>
                <w:i/>
                <w:iCs/>
                <w:color w:val="000000" w:themeColor="text1"/>
                <w:kern w:val="24"/>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ВН</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tcPr>
          <w:p w14:paraId="4D699837" w14:textId="6D3E8C5D" w:rsidR="00956141" w:rsidRPr="00CF0F42" w:rsidRDefault="00956141" w:rsidP="00956141">
            <w:pP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премия за риск вложения в недвижимость, %;</w:t>
            </w:r>
          </w:p>
        </w:tc>
      </w:tr>
      <w:tr w:rsidR="00956141" w:rsidRPr="00CF0F42" w14:paraId="31CF2D3B"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6B99006C" w14:textId="77777777" w:rsidR="00956141" w:rsidRPr="00CF0F42" w:rsidRDefault="00956141" w:rsidP="00956141">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67B212F6" w14:textId="575D093B" w:rsidR="00956141" w:rsidRPr="00CF0F42" w:rsidRDefault="00956141" w:rsidP="00956141">
            <w:pPr>
              <w:jc w:val="right"/>
              <w:rPr>
                <w:rFonts w:eastAsia="Times New Roman" w:cs="Times New Roman"/>
                <w:i/>
                <w:iCs/>
                <w:color w:val="000000" w:themeColor="text1"/>
                <w:kern w:val="24"/>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ИМ</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tcPr>
          <w:p w14:paraId="358E5E94" w14:textId="608DCD90" w:rsidR="00956141" w:rsidRPr="00CF0F42" w:rsidRDefault="00956141" w:rsidP="00956141">
            <w:pP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премия за инвестиционный менеджмент, %.</w:t>
            </w:r>
          </w:p>
        </w:tc>
      </w:tr>
    </w:tbl>
    <w:p w14:paraId="2EFD0E33" w14:textId="2D37AE48" w:rsidR="00990D93" w:rsidRPr="00CF0F42" w:rsidRDefault="00990D93" w:rsidP="00990D93">
      <w:pPr>
        <w:spacing w:before="60"/>
        <w:ind w:firstLine="709"/>
        <w:rPr>
          <w:sz w:val="24"/>
          <w:szCs w:val="24"/>
        </w:rPr>
      </w:pPr>
      <w:r w:rsidRPr="00CF0F42">
        <w:rPr>
          <w:sz w:val="24"/>
          <w:szCs w:val="24"/>
        </w:rPr>
        <w:t>Безрисковая ставка (ставка безрисковой доходности) – процентная ставка доходности, которую инвестор может получить на свой капитал, при вложении в наиболее ликвидные активы, характеризующиеся отсутствием или минимальным возможным риском невозвращения вложенных средств.</w:t>
      </w:r>
    </w:p>
    <w:p w14:paraId="767C8779" w14:textId="66A7AC38" w:rsidR="00990D93" w:rsidRPr="00CF0F42" w:rsidRDefault="00990D93" w:rsidP="00990D93">
      <w:pPr>
        <w:spacing w:before="60"/>
        <w:ind w:firstLine="709"/>
        <w:rPr>
          <w:sz w:val="24"/>
          <w:szCs w:val="24"/>
        </w:rPr>
      </w:pPr>
      <w:r w:rsidRPr="00CF0F42">
        <w:rPr>
          <w:sz w:val="24"/>
          <w:szCs w:val="24"/>
        </w:rPr>
        <w:t xml:space="preserve">Премия за низкую ликвидность – премия, учитывающая невозможность незамедлительного возврата вложенных в объект недвижимости инвестиций. В </w:t>
      </w:r>
      <w:r w:rsidRPr="00CF0F42">
        <w:rPr>
          <w:sz w:val="24"/>
          <w:szCs w:val="24"/>
          <w:u w:val="single"/>
        </w:rPr>
        <w:t>заданиях квалификационного экзамена</w:t>
      </w:r>
      <w:r w:rsidRPr="00CF0F42">
        <w:rPr>
          <w:sz w:val="24"/>
          <w:szCs w:val="24"/>
        </w:rPr>
        <w:t xml:space="preserve"> рассчитывается по формуле:</w:t>
      </w:r>
    </w:p>
    <w:p w14:paraId="40605310" w14:textId="3FAE0EEA" w:rsidR="00990D93" w:rsidRPr="00CF0F42" w:rsidRDefault="00990D93" w:rsidP="007E07DD">
      <w:pPr>
        <w:jc w:val="center"/>
      </w:pPr>
      <w:r w:rsidRPr="00CF0F42">
        <w:rPr>
          <w:position w:val="-24"/>
        </w:rPr>
        <w:object w:dxaOrig="1340" w:dyaOrig="620" w14:anchorId="652465C0">
          <v:shape id="_x0000_i1068" type="#_x0000_t75" style="width:87.05pt;height:35.45pt" o:ole="">
            <v:imagedata r:id="rId107" o:title=""/>
          </v:shape>
          <o:OLEObject Type="Embed" ProgID="Equation.3" ShapeID="_x0000_i1068" DrawAspect="Content" ObjectID="_1582374125" r:id="rId108"/>
        </w:object>
      </w:r>
    </w:p>
    <w:tbl>
      <w:tblPr>
        <w:tblW w:w="5884" w:type="dxa"/>
        <w:jc w:val="center"/>
        <w:tblCellMar>
          <w:left w:w="0" w:type="dxa"/>
          <w:right w:w="0" w:type="dxa"/>
        </w:tblCellMar>
        <w:tblLook w:val="0600" w:firstRow="0" w:lastRow="0" w:firstColumn="0" w:lastColumn="0" w:noHBand="1" w:noVBand="1"/>
      </w:tblPr>
      <w:tblGrid>
        <w:gridCol w:w="709"/>
        <w:gridCol w:w="862"/>
        <w:gridCol w:w="4313"/>
      </w:tblGrid>
      <w:tr w:rsidR="00990D93" w:rsidRPr="00CF0F42" w14:paraId="507E9E27"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A5F5E42" w14:textId="77777777" w:rsidR="00990D93" w:rsidRPr="00CF0F42" w:rsidRDefault="00990D93" w:rsidP="003C371E">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47AFF4D3" w14:textId="4E67D99D" w:rsidR="00990D93" w:rsidRPr="00CF0F42" w:rsidRDefault="00990D93" w:rsidP="003C371E">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N</w:t>
            </w:r>
            <w:r w:rsidRPr="00CF0F42">
              <w:rPr>
                <w:rFonts w:eastAsia="Times New Roman" w:cs="Times New Roman"/>
                <w:i/>
                <w:iCs/>
                <w:color w:val="000000" w:themeColor="text1"/>
                <w:kern w:val="24"/>
                <w:sz w:val="20"/>
                <w:szCs w:val="20"/>
                <w:lang w:eastAsia="ru-RU"/>
              </w:rPr>
              <w:t xml:space="preserve"> –</w:t>
            </w:r>
          </w:p>
        </w:tc>
        <w:tc>
          <w:tcPr>
            <w:tcW w:w="4313" w:type="dxa"/>
            <w:tcBorders>
              <w:top w:val="nil"/>
              <w:left w:val="nil"/>
              <w:bottom w:val="nil"/>
              <w:right w:val="nil"/>
            </w:tcBorders>
            <w:shd w:val="clear" w:color="auto" w:fill="auto"/>
            <w:tcMar>
              <w:top w:w="15" w:type="dxa"/>
              <w:left w:w="108" w:type="dxa"/>
              <w:bottom w:w="0" w:type="dxa"/>
              <w:right w:w="108" w:type="dxa"/>
            </w:tcMar>
            <w:hideMark/>
          </w:tcPr>
          <w:p w14:paraId="44501D3E" w14:textId="66D8F9EB" w:rsidR="00990D93" w:rsidRPr="00CF0F42" w:rsidRDefault="00990D93"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срок экспозиции объекта на рынке, мес.;</w:t>
            </w:r>
          </w:p>
        </w:tc>
      </w:tr>
      <w:tr w:rsidR="00990D93" w:rsidRPr="00CF0F42" w14:paraId="20157AB8" w14:textId="77777777" w:rsidTr="00EA4C3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248614B6" w14:textId="77777777" w:rsidR="00990D93" w:rsidRPr="00CF0F42" w:rsidRDefault="00990D93" w:rsidP="003C371E">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46D55C17" w14:textId="77777777" w:rsidR="00990D93" w:rsidRPr="00CF0F42" w:rsidRDefault="00990D93" w:rsidP="003C371E">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БР</w:t>
            </w:r>
            <w:r w:rsidRPr="00CF0F42">
              <w:rPr>
                <w:rFonts w:eastAsia="Times New Roman" w:cs="Times New Roman"/>
                <w:i/>
                <w:iCs/>
                <w:color w:val="000000" w:themeColor="text1"/>
                <w:kern w:val="24"/>
                <w:sz w:val="20"/>
                <w:szCs w:val="20"/>
                <w:lang w:eastAsia="ru-RU"/>
              </w:rPr>
              <w:t xml:space="preserve"> –</w:t>
            </w:r>
          </w:p>
        </w:tc>
        <w:tc>
          <w:tcPr>
            <w:tcW w:w="4313" w:type="dxa"/>
            <w:tcBorders>
              <w:top w:val="nil"/>
              <w:left w:val="nil"/>
              <w:bottom w:val="nil"/>
              <w:right w:val="nil"/>
            </w:tcBorders>
            <w:shd w:val="clear" w:color="auto" w:fill="auto"/>
            <w:tcMar>
              <w:top w:w="15" w:type="dxa"/>
              <w:left w:w="108" w:type="dxa"/>
              <w:bottom w:w="0" w:type="dxa"/>
              <w:right w:w="108" w:type="dxa"/>
            </w:tcMar>
            <w:hideMark/>
          </w:tcPr>
          <w:p w14:paraId="023AAD42" w14:textId="77777777" w:rsidR="00990D93" w:rsidRPr="00CF0F42" w:rsidRDefault="00990D93"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безрисковая ставка, %;</w:t>
            </w:r>
          </w:p>
        </w:tc>
      </w:tr>
    </w:tbl>
    <w:p w14:paraId="0FC87141" w14:textId="5434CF61" w:rsidR="00990D93" w:rsidRPr="00CF0F42" w:rsidRDefault="007E07DD" w:rsidP="007E07DD">
      <w:pPr>
        <w:spacing w:before="60"/>
        <w:ind w:firstLine="709"/>
        <w:rPr>
          <w:sz w:val="24"/>
          <w:szCs w:val="24"/>
        </w:rPr>
      </w:pPr>
      <w:r w:rsidRPr="00CF0F42">
        <w:rPr>
          <w:sz w:val="24"/>
          <w:szCs w:val="24"/>
        </w:rPr>
        <w:t>Срок экспозиции объекта недвижимости на открытом рынке (срок экспозиции) – период времени от выставления объекта на продажу до поступления денежных средств за проданный объект или типичный период времени, который необходим для того, чтобы объект был продан на открытом и конкурентном рынке при соблюдении всех рыночных условий.</w:t>
      </w:r>
    </w:p>
    <w:p w14:paraId="03D3601E" w14:textId="36110970" w:rsidR="00990D93" w:rsidRPr="00CF0F42" w:rsidRDefault="00990D93" w:rsidP="00990D93">
      <w:pPr>
        <w:spacing w:before="120" w:after="120"/>
        <w:ind w:firstLine="708"/>
        <w:rPr>
          <w:sz w:val="24"/>
          <w:szCs w:val="24"/>
        </w:rPr>
      </w:pPr>
      <w:r w:rsidRPr="00CF0F42">
        <w:rPr>
          <w:sz w:val="24"/>
          <w:szCs w:val="24"/>
        </w:rPr>
        <w:t xml:space="preserve">Премия за риск вложений (инвестиций) в объект недвижимости </w:t>
      </w:r>
      <w:r w:rsidR="005E63DD" w:rsidRPr="00CF0F42">
        <w:rPr>
          <w:sz w:val="24"/>
          <w:szCs w:val="24"/>
        </w:rPr>
        <w:t>– п</w:t>
      </w:r>
      <w:r w:rsidRPr="00CF0F42">
        <w:rPr>
          <w:sz w:val="24"/>
          <w:szCs w:val="24"/>
        </w:rPr>
        <w:t>ремия на отраслевой риск инвестирования (инвестирование в недвижимость).</w:t>
      </w:r>
    </w:p>
    <w:p w14:paraId="4F187671" w14:textId="479D6847" w:rsidR="00990D93" w:rsidRPr="00CF0F42" w:rsidRDefault="00990D93" w:rsidP="00990D93">
      <w:pPr>
        <w:spacing w:before="120" w:after="120"/>
        <w:ind w:firstLine="708"/>
        <w:rPr>
          <w:sz w:val="24"/>
          <w:szCs w:val="24"/>
        </w:rPr>
      </w:pPr>
      <w:r w:rsidRPr="00CF0F42">
        <w:rPr>
          <w:sz w:val="24"/>
          <w:szCs w:val="24"/>
        </w:rPr>
        <w:t xml:space="preserve">Премия за инвестиционный менеджмент </w:t>
      </w:r>
      <w:r w:rsidR="005E63DD" w:rsidRPr="00CF0F42">
        <w:rPr>
          <w:sz w:val="24"/>
          <w:szCs w:val="24"/>
        </w:rPr>
        <w:t>– п</w:t>
      </w:r>
      <w:r w:rsidRPr="00CF0F42">
        <w:rPr>
          <w:sz w:val="24"/>
          <w:szCs w:val="24"/>
        </w:rPr>
        <w:t>ремия, учитывающая сложность управления оцениваемым объектом.</w:t>
      </w:r>
    </w:p>
    <w:p w14:paraId="15A8E4B4" w14:textId="2289252E" w:rsidR="00956141" w:rsidRPr="00CF0F42" w:rsidRDefault="00956141" w:rsidP="00990D93">
      <w:pPr>
        <w:spacing w:before="120" w:after="120"/>
        <w:ind w:firstLine="708"/>
        <w:rPr>
          <w:sz w:val="24"/>
          <w:szCs w:val="24"/>
        </w:rPr>
      </w:pPr>
      <w:r w:rsidRPr="00CF0F42">
        <w:rPr>
          <w:b/>
          <w:sz w:val="24"/>
          <w:szCs w:val="24"/>
        </w:rPr>
        <w:lastRenderedPageBreak/>
        <w:t>3.6.4.</w:t>
      </w:r>
      <w:r w:rsidRPr="00CF0F42">
        <w:rPr>
          <w:sz w:val="24"/>
          <w:szCs w:val="24"/>
        </w:rPr>
        <w:t xml:space="preserve"> Метод рыночной экстракции – метод определения коэффициента капитализации на основе анализа соотношения чистого арендного дохода</w:t>
      </w:r>
      <w:r w:rsidRPr="00CF0F42">
        <w:rPr>
          <w:rStyle w:val="a7"/>
          <w:sz w:val="24"/>
          <w:szCs w:val="24"/>
        </w:rPr>
        <w:footnoteReference w:id="10"/>
      </w:r>
      <w:r w:rsidRPr="00CF0F42">
        <w:rPr>
          <w:sz w:val="24"/>
          <w:szCs w:val="24"/>
        </w:rPr>
        <w:t xml:space="preserve"> и цен продаж по данным реальных сделок или соответствующим образом скорректированных цен предложений объектов недвижимости при условии, что существующее использование объектов соответствует их наилучшему и наиболее эффективному использованию:</w:t>
      </w:r>
    </w:p>
    <w:p w14:paraId="32F6D50B" w14:textId="77777777" w:rsidR="00956141" w:rsidRPr="00CF0F42" w:rsidRDefault="009B287E" w:rsidP="00956141">
      <w:pPr>
        <w:jc w:val="center"/>
      </w:pPr>
      <w:r w:rsidRPr="00CF0F42">
        <w:rPr>
          <w:position w:val="-24"/>
        </w:rPr>
        <w:object w:dxaOrig="1100" w:dyaOrig="620" w14:anchorId="72C4A64C">
          <v:shape id="_x0000_i1069" type="#_x0000_t75" style="width:1in;height:41.9pt" o:ole="">
            <v:imagedata r:id="rId109" o:title=""/>
          </v:shape>
          <o:OLEObject Type="Embed" ProgID="Equation.3" ShapeID="_x0000_i1069" DrawAspect="Content" ObjectID="_1582374126" r:id="rId110"/>
        </w:object>
      </w:r>
    </w:p>
    <w:tbl>
      <w:tblPr>
        <w:tblW w:w="6379" w:type="dxa"/>
        <w:jc w:val="center"/>
        <w:tblCellMar>
          <w:left w:w="0" w:type="dxa"/>
          <w:right w:w="0" w:type="dxa"/>
        </w:tblCellMar>
        <w:tblLook w:val="0600" w:firstRow="0" w:lastRow="0" w:firstColumn="0" w:lastColumn="0" w:noHBand="1" w:noVBand="1"/>
      </w:tblPr>
      <w:tblGrid>
        <w:gridCol w:w="709"/>
        <w:gridCol w:w="862"/>
        <w:gridCol w:w="4808"/>
      </w:tblGrid>
      <w:tr w:rsidR="00956141" w:rsidRPr="00CF0F42" w14:paraId="24C520BD"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257CF74" w14:textId="77777777" w:rsidR="00956141" w:rsidRPr="00CF0F42" w:rsidRDefault="00956141" w:rsidP="003C371E">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3DBE616B" w14:textId="77777777" w:rsidR="00956141" w:rsidRPr="00CF0F42" w:rsidRDefault="00956141" w:rsidP="003C371E">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R</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4BAC1C43" w14:textId="77777777" w:rsidR="00956141" w:rsidRPr="00CF0F42" w:rsidRDefault="00956141"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общая ставка капитализации, доли ед.;</w:t>
            </w:r>
          </w:p>
        </w:tc>
      </w:tr>
      <w:tr w:rsidR="00956141" w:rsidRPr="00CF0F42" w14:paraId="1452F2CE"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3985C9CD" w14:textId="77777777" w:rsidR="00956141" w:rsidRPr="00CF0F42" w:rsidRDefault="00956141" w:rsidP="003C371E">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5C9BA0D3" w14:textId="77777777" w:rsidR="00956141" w:rsidRPr="00CF0F42" w:rsidRDefault="00956141" w:rsidP="003C371E">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 –</w:t>
            </w:r>
          </w:p>
        </w:tc>
        <w:tc>
          <w:tcPr>
            <w:tcW w:w="4808" w:type="dxa"/>
            <w:tcBorders>
              <w:top w:val="nil"/>
              <w:left w:val="nil"/>
              <w:bottom w:val="nil"/>
              <w:right w:val="nil"/>
            </w:tcBorders>
            <w:shd w:val="clear" w:color="auto" w:fill="auto"/>
            <w:tcMar>
              <w:top w:w="15" w:type="dxa"/>
              <w:left w:w="108" w:type="dxa"/>
              <w:bottom w:w="0" w:type="dxa"/>
              <w:right w:w="108" w:type="dxa"/>
            </w:tcMar>
          </w:tcPr>
          <w:p w14:paraId="5975B94F" w14:textId="77777777" w:rsidR="00956141" w:rsidRPr="00CF0F42" w:rsidRDefault="00956141"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рыночная стоимость,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956141" w:rsidRPr="00CF0F42" w14:paraId="0DD122AD"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D3979EA" w14:textId="77777777" w:rsidR="00956141" w:rsidRPr="00CF0F42" w:rsidRDefault="00956141" w:rsidP="003C371E">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3106DEE0" w14:textId="77777777" w:rsidR="00956141" w:rsidRPr="00CF0F42" w:rsidRDefault="00956141" w:rsidP="003C371E">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ЧОД</w:t>
            </w:r>
            <w:r w:rsidRPr="00CF0F42">
              <w:rPr>
                <w:rFonts w:eastAsia="Times New Roman" w:cs="Times New Roman"/>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6FA0FB2F" w14:textId="77777777" w:rsidR="00956141" w:rsidRPr="00CF0F42" w:rsidRDefault="00956141"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чистый операционный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./год.</w:t>
            </w:r>
          </w:p>
        </w:tc>
      </w:tr>
    </w:tbl>
    <w:p w14:paraId="35C5DC82" w14:textId="42714F8C" w:rsidR="00956141" w:rsidRPr="00CF0F42" w:rsidRDefault="00956141" w:rsidP="00956141">
      <w:pPr>
        <w:spacing w:before="120" w:after="120"/>
        <w:ind w:firstLine="708"/>
        <w:rPr>
          <w:sz w:val="24"/>
          <w:szCs w:val="24"/>
        </w:rPr>
      </w:pPr>
      <w:r w:rsidRPr="00CF0F42">
        <w:rPr>
          <w:sz w:val="24"/>
          <w:szCs w:val="24"/>
        </w:rPr>
        <w:t>Результаты, полученные по различным аналогам, взвешиваются.</w:t>
      </w:r>
    </w:p>
    <w:p w14:paraId="250D8EA7" w14:textId="6291BFA4" w:rsidR="00FF2DE0" w:rsidRPr="00CF0F42" w:rsidRDefault="00C27842" w:rsidP="00FF2DE0">
      <w:pPr>
        <w:spacing w:before="120" w:after="120"/>
        <w:ind w:firstLine="709"/>
        <w:rPr>
          <w:sz w:val="24"/>
          <w:szCs w:val="24"/>
        </w:rPr>
      </w:pPr>
      <w:r w:rsidRPr="00CF0F42">
        <w:rPr>
          <w:b/>
          <w:sz w:val="24"/>
          <w:szCs w:val="24"/>
        </w:rPr>
        <w:t>3</w:t>
      </w:r>
      <w:r w:rsidR="00997A6F" w:rsidRPr="00CF0F42">
        <w:rPr>
          <w:b/>
          <w:sz w:val="24"/>
          <w:szCs w:val="24"/>
        </w:rPr>
        <w:t>.6.</w:t>
      </w:r>
      <w:r w:rsidR="00352391" w:rsidRPr="00CF0F42">
        <w:rPr>
          <w:b/>
          <w:sz w:val="24"/>
          <w:szCs w:val="24"/>
        </w:rPr>
        <w:t>5</w:t>
      </w:r>
      <w:r w:rsidR="00FF2DE0" w:rsidRPr="00CF0F42">
        <w:rPr>
          <w:b/>
          <w:sz w:val="24"/>
          <w:szCs w:val="24"/>
        </w:rPr>
        <w:t>.</w:t>
      </w:r>
      <w:r w:rsidR="00FF2DE0" w:rsidRPr="00CF0F42">
        <w:rPr>
          <w:sz w:val="24"/>
          <w:szCs w:val="24"/>
        </w:rPr>
        <w:t xml:space="preserve"> На что обратить внимание в пра</w:t>
      </w:r>
      <w:r w:rsidR="00702087" w:rsidRPr="00CF0F42">
        <w:rPr>
          <w:sz w:val="24"/>
          <w:szCs w:val="24"/>
        </w:rPr>
        <w:t>ктической деятельности: величины ставок</w:t>
      </w:r>
      <w:r w:rsidR="00FF2DE0" w:rsidRPr="00CF0F42">
        <w:rPr>
          <w:sz w:val="24"/>
          <w:szCs w:val="24"/>
        </w:rPr>
        <w:t xml:space="preserve"> дисконтирования и капитализации должны соответствовать типу денежного потока (например, </w:t>
      </w:r>
      <w:r w:rsidR="00712DFA" w:rsidRPr="00CF0F42">
        <w:rPr>
          <w:sz w:val="24"/>
          <w:szCs w:val="24"/>
        </w:rPr>
        <w:t xml:space="preserve">в части </w:t>
      </w:r>
      <w:r w:rsidR="00FF2DE0" w:rsidRPr="00CF0F42">
        <w:rPr>
          <w:sz w:val="24"/>
          <w:szCs w:val="24"/>
        </w:rPr>
        <w:t>учет</w:t>
      </w:r>
      <w:r w:rsidR="00712DFA" w:rsidRPr="00CF0F42">
        <w:rPr>
          <w:sz w:val="24"/>
          <w:szCs w:val="24"/>
        </w:rPr>
        <w:t>а</w:t>
      </w:r>
      <w:r w:rsidR="00FF2DE0" w:rsidRPr="00CF0F42">
        <w:rPr>
          <w:sz w:val="24"/>
          <w:szCs w:val="24"/>
        </w:rPr>
        <w:t xml:space="preserve"> инфляционной или налоговой составляющей).</w:t>
      </w:r>
    </w:p>
    <w:p w14:paraId="142674B6" w14:textId="77777777" w:rsidR="00592517" w:rsidRPr="00CF0F42" w:rsidRDefault="00592517" w:rsidP="00F564EC">
      <w:pPr>
        <w:tabs>
          <w:tab w:val="left" w:pos="5873"/>
        </w:tabs>
        <w:jc w:val="center"/>
        <w:rPr>
          <w:sz w:val="24"/>
          <w:szCs w:val="24"/>
        </w:rPr>
      </w:pPr>
    </w:p>
    <w:p w14:paraId="22582E01" w14:textId="48408655" w:rsidR="00797C19" w:rsidRPr="00CF0F42" w:rsidRDefault="00C27842" w:rsidP="00797C19">
      <w:pPr>
        <w:pStyle w:val="2"/>
        <w:spacing w:before="120"/>
        <w:jc w:val="center"/>
        <w:rPr>
          <w:rFonts w:asciiTheme="minorHAnsi" w:hAnsiTheme="minorHAnsi"/>
          <w:b/>
          <w:color w:val="auto"/>
          <w:sz w:val="24"/>
          <w:szCs w:val="24"/>
        </w:rPr>
      </w:pPr>
      <w:bookmarkStart w:id="375" w:name="_Toc491945216"/>
      <w:bookmarkStart w:id="376" w:name="_Toc493884489"/>
      <w:r w:rsidRPr="00CF0F42">
        <w:rPr>
          <w:rFonts w:asciiTheme="minorHAnsi" w:hAnsiTheme="minorHAnsi"/>
          <w:b/>
          <w:color w:val="auto"/>
          <w:sz w:val="24"/>
          <w:szCs w:val="24"/>
        </w:rPr>
        <w:t>3</w:t>
      </w:r>
      <w:r w:rsidR="00797C19" w:rsidRPr="00CF0F42">
        <w:rPr>
          <w:rFonts w:asciiTheme="minorHAnsi" w:hAnsiTheme="minorHAnsi"/>
          <w:b/>
          <w:color w:val="auto"/>
          <w:sz w:val="24"/>
          <w:szCs w:val="24"/>
        </w:rPr>
        <w:t>.7. Метод прямой капитализации для оценки рыночной стоимости объекта недвижимости</w:t>
      </w:r>
      <w:bookmarkEnd w:id="375"/>
      <w:bookmarkEnd w:id="376"/>
    </w:p>
    <w:p w14:paraId="2BE9A592" w14:textId="64B1747D" w:rsidR="00FC2186" w:rsidRPr="00CF0F42" w:rsidRDefault="00C27842" w:rsidP="00CE1E9C">
      <w:pPr>
        <w:spacing w:before="120"/>
        <w:ind w:firstLine="709"/>
        <w:rPr>
          <w:sz w:val="24"/>
          <w:szCs w:val="24"/>
        </w:rPr>
      </w:pPr>
      <w:r w:rsidRPr="00CF0F42">
        <w:rPr>
          <w:b/>
          <w:sz w:val="24"/>
          <w:szCs w:val="24"/>
        </w:rPr>
        <w:t>3</w:t>
      </w:r>
      <w:r w:rsidR="0056049B" w:rsidRPr="00CF0F42">
        <w:rPr>
          <w:b/>
          <w:sz w:val="24"/>
          <w:szCs w:val="24"/>
        </w:rPr>
        <w:t>.7.</w:t>
      </w:r>
      <w:r w:rsidR="00CE1E9C" w:rsidRPr="00CF0F42">
        <w:rPr>
          <w:b/>
          <w:sz w:val="24"/>
          <w:szCs w:val="24"/>
        </w:rPr>
        <w:t>1.</w:t>
      </w:r>
      <w:r w:rsidR="00CE1E9C" w:rsidRPr="00CF0F42">
        <w:rPr>
          <w:sz w:val="24"/>
          <w:szCs w:val="24"/>
        </w:rPr>
        <w:t xml:space="preserve"> </w:t>
      </w:r>
      <w:r w:rsidR="00F36342" w:rsidRPr="00CF0F42">
        <w:rPr>
          <w:sz w:val="24"/>
          <w:szCs w:val="24"/>
        </w:rPr>
        <w:t xml:space="preserve">Метод прямой капитализации – частный случай метода дисконтирования денежных потоков. </w:t>
      </w:r>
      <w:r w:rsidR="00FC2186" w:rsidRPr="00CF0F42">
        <w:rPr>
          <w:sz w:val="24"/>
          <w:szCs w:val="24"/>
        </w:rPr>
        <w:t xml:space="preserve">Применяется </w:t>
      </w:r>
      <w:r w:rsidR="00F36342" w:rsidRPr="00CF0F42">
        <w:rPr>
          <w:sz w:val="24"/>
          <w:szCs w:val="24"/>
        </w:rPr>
        <w:t>в следующих условиях:</w:t>
      </w:r>
    </w:p>
    <w:p w14:paraId="3D819746" w14:textId="77777777" w:rsidR="00FC2186" w:rsidRPr="00CF0F42" w:rsidRDefault="00F36342" w:rsidP="00E71F87">
      <w:pPr>
        <w:pStyle w:val="a3"/>
        <w:numPr>
          <w:ilvl w:val="0"/>
          <w:numId w:val="5"/>
        </w:numPr>
        <w:ind w:hanging="357"/>
        <w:rPr>
          <w:sz w:val="24"/>
          <w:szCs w:val="24"/>
        </w:rPr>
      </w:pPr>
      <w:r w:rsidRPr="00CF0F42">
        <w:rPr>
          <w:sz w:val="24"/>
          <w:szCs w:val="24"/>
        </w:rPr>
        <w:t>генерация объектом оценки чистого операционного дохода, который либо относительно постоянен, либо изменяется равномерно</w:t>
      </w:r>
      <w:r w:rsidR="00FC2186" w:rsidRPr="00CF0F42">
        <w:rPr>
          <w:sz w:val="24"/>
          <w:szCs w:val="24"/>
        </w:rPr>
        <w:t xml:space="preserve"> (общая теория оценки);</w:t>
      </w:r>
    </w:p>
    <w:p w14:paraId="2F952BFA" w14:textId="0B9AB78C" w:rsidR="00FC2186" w:rsidRPr="00CF0F42" w:rsidRDefault="00FC2186" w:rsidP="00E71F87">
      <w:pPr>
        <w:pStyle w:val="a3"/>
        <w:numPr>
          <w:ilvl w:val="0"/>
          <w:numId w:val="5"/>
        </w:numPr>
        <w:ind w:hanging="357"/>
        <w:rPr>
          <w:sz w:val="24"/>
          <w:szCs w:val="24"/>
        </w:rPr>
      </w:pPr>
      <w:r w:rsidRPr="00CF0F42">
        <w:rPr>
          <w:sz w:val="24"/>
          <w:szCs w:val="24"/>
        </w:rPr>
        <w:t>для оценки объектов недвижимости, не требующих значительных капитальных вложений в их ремонт или реконструкцию, фактическое использование которых соответствует их наиболее эффективному использованию (</w:t>
      </w:r>
      <w:proofErr w:type="spellStart"/>
      <w:r w:rsidRPr="00CF0F42">
        <w:rPr>
          <w:sz w:val="24"/>
          <w:szCs w:val="24"/>
        </w:rPr>
        <w:t>п.п</w:t>
      </w:r>
      <w:proofErr w:type="spellEnd"/>
      <w:r w:rsidRPr="00CF0F42">
        <w:rPr>
          <w:sz w:val="24"/>
          <w:szCs w:val="24"/>
        </w:rPr>
        <w:t xml:space="preserve">. «в» п. 23 </w:t>
      </w:r>
      <w:r w:rsidR="005E63DD" w:rsidRPr="00CF0F42">
        <w:rPr>
          <w:sz w:val="24"/>
          <w:szCs w:val="24"/>
          <w:lang w:val="en-US"/>
        </w:rPr>
        <w:t>[5]</w:t>
      </w:r>
      <w:r w:rsidRPr="00CF0F42">
        <w:rPr>
          <w:sz w:val="24"/>
          <w:szCs w:val="24"/>
        </w:rPr>
        <w:t>).</w:t>
      </w:r>
    </w:p>
    <w:p w14:paraId="08C4DD9B" w14:textId="77777777" w:rsidR="00CE1E9C" w:rsidRPr="00CF0F42" w:rsidRDefault="00CE1E9C" w:rsidP="00FC2186">
      <w:pPr>
        <w:ind w:firstLine="709"/>
        <w:rPr>
          <w:sz w:val="24"/>
          <w:szCs w:val="24"/>
        </w:rPr>
      </w:pPr>
      <w:r w:rsidRPr="00CF0F42">
        <w:rPr>
          <w:sz w:val="24"/>
          <w:szCs w:val="24"/>
        </w:rPr>
        <w:t>Сущность метода</w:t>
      </w:r>
      <w:r w:rsidR="00F36342" w:rsidRPr="00CF0F42">
        <w:rPr>
          <w:sz w:val="24"/>
          <w:szCs w:val="24"/>
        </w:rPr>
        <w:t>:</w:t>
      </w:r>
    </w:p>
    <w:p w14:paraId="0376373D" w14:textId="77777777" w:rsidR="00CE1E9C" w:rsidRPr="00CF0F42" w:rsidRDefault="00CE1E9C" w:rsidP="00CE1E9C">
      <w:pPr>
        <w:spacing w:before="120"/>
        <w:jc w:val="center"/>
      </w:pPr>
      <w:r w:rsidRPr="00CF0F42">
        <w:rPr>
          <w:position w:val="-24"/>
        </w:rPr>
        <w:object w:dxaOrig="1120" w:dyaOrig="620" w14:anchorId="378E8F42">
          <v:shape id="_x0000_i1070" type="#_x0000_t75" style="width:1in;height:35.45pt" o:ole="">
            <v:imagedata r:id="rId111" o:title=""/>
          </v:shape>
          <o:OLEObject Type="Embed" ProgID="Equation.3" ShapeID="_x0000_i1070" DrawAspect="Content" ObjectID="_1582374127" r:id="rId112"/>
        </w:object>
      </w:r>
    </w:p>
    <w:tbl>
      <w:tblPr>
        <w:tblW w:w="7371" w:type="dxa"/>
        <w:jc w:val="center"/>
        <w:tblCellMar>
          <w:left w:w="0" w:type="dxa"/>
          <w:right w:w="0" w:type="dxa"/>
        </w:tblCellMar>
        <w:tblLook w:val="0600" w:firstRow="0" w:lastRow="0" w:firstColumn="0" w:lastColumn="0" w:noHBand="1" w:noVBand="1"/>
      </w:tblPr>
      <w:tblGrid>
        <w:gridCol w:w="709"/>
        <w:gridCol w:w="862"/>
        <w:gridCol w:w="5800"/>
      </w:tblGrid>
      <w:tr w:rsidR="00CE1E9C" w:rsidRPr="00CF0F42" w14:paraId="4146F402" w14:textId="77777777" w:rsidTr="00CE1E9C">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6931CDEA" w14:textId="77777777" w:rsidR="00CE1E9C" w:rsidRPr="00CF0F42" w:rsidRDefault="00CE1E9C" w:rsidP="00F3634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36B57109" w14:textId="77777777" w:rsidR="00CE1E9C" w:rsidRPr="00CF0F42" w:rsidRDefault="00702087" w:rsidP="00F3634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w:t>
            </w:r>
            <w:r w:rsidR="00CE1E9C" w:rsidRPr="00CF0F42">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hideMark/>
          </w:tcPr>
          <w:p w14:paraId="69BE36BE" w14:textId="77777777" w:rsidR="00CE1E9C" w:rsidRPr="00CF0F42" w:rsidRDefault="00CE1E9C"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рыночная стоимость объекта оценки,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CE1E9C" w:rsidRPr="00CF0F42" w14:paraId="4EAB339F" w14:textId="77777777" w:rsidTr="00CE1E9C">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5A0BDA86" w14:textId="77777777" w:rsidR="00CE1E9C" w:rsidRPr="00CF0F42" w:rsidRDefault="00CE1E9C" w:rsidP="00F36342">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13CB32CE" w14:textId="77777777" w:rsidR="00CE1E9C" w:rsidRPr="00CF0F42" w:rsidRDefault="00CE1E9C" w:rsidP="00F36342">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ЧОД –</w:t>
            </w:r>
          </w:p>
        </w:tc>
        <w:tc>
          <w:tcPr>
            <w:tcW w:w="5800" w:type="dxa"/>
            <w:tcBorders>
              <w:top w:val="nil"/>
              <w:left w:val="nil"/>
              <w:bottom w:val="nil"/>
              <w:right w:val="nil"/>
            </w:tcBorders>
            <w:shd w:val="clear" w:color="auto" w:fill="auto"/>
            <w:tcMar>
              <w:top w:w="15" w:type="dxa"/>
              <w:left w:w="108" w:type="dxa"/>
              <w:bottom w:w="0" w:type="dxa"/>
              <w:right w:w="108" w:type="dxa"/>
            </w:tcMar>
          </w:tcPr>
          <w:p w14:paraId="7568C06E" w14:textId="77777777" w:rsidR="00CE1E9C" w:rsidRPr="00CF0F42" w:rsidRDefault="00310B3A" w:rsidP="00310B3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ч</w:t>
            </w:r>
            <w:r w:rsidR="00CE1E9C" w:rsidRPr="00CF0F42">
              <w:rPr>
                <w:rFonts w:eastAsia="Times New Roman" w:cs="Times New Roman"/>
                <w:color w:val="000000" w:themeColor="text1"/>
                <w:kern w:val="24"/>
                <w:sz w:val="20"/>
                <w:szCs w:val="20"/>
                <w:lang w:eastAsia="ru-RU"/>
              </w:rPr>
              <w:t xml:space="preserve">истый операционный доход, </w:t>
            </w:r>
            <w:proofErr w:type="spellStart"/>
            <w:r w:rsidR="00CE1E9C" w:rsidRPr="00CF0F42">
              <w:rPr>
                <w:rFonts w:eastAsia="Times New Roman" w:cs="Times New Roman"/>
                <w:color w:val="000000" w:themeColor="text1"/>
                <w:kern w:val="24"/>
                <w:sz w:val="20"/>
                <w:szCs w:val="20"/>
                <w:lang w:eastAsia="ru-RU"/>
              </w:rPr>
              <w:t>ден.ед</w:t>
            </w:r>
            <w:proofErr w:type="spellEnd"/>
            <w:r w:rsidR="00CE1E9C" w:rsidRPr="00CF0F42">
              <w:rPr>
                <w:rFonts w:eastAsia="Times New Roman" w:cs="Times New Roman"/>
                <w:color w:val="000000" w:themeColor="text1"/>
                <w:kern w:val="24"/>
                <w:sz w:val="20"/>
                <w:szCs w:val="20"/>
                <w:lang w:eastAsia="ru-RU"/>
              </w:rPr>
              <w:t>./год (период);</w:t>
            </w:r>
          </w:p>
        </w:tc>
      </w:tr>
      <w:tr w:rsidR="00CE1E9C" w:rsidRPr="00CF0F42" w14:paraId="5941BB1F" w14:textId="77777777" w:rsidTr="00CE1E9C">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18E837C0" w14:textId="77777777" w:rsidR="00CE1E9C" w:rsidRPr="00CF0F42" w:rsidRDefault="00CE1E9C" w:rsidP="00F36342">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1FAF8430" w14:textId="77777777" w:rsidR="00CE1E9C" w:rsidRPr="00CF0F42" w:rsidRDefault="00CE1E9C" w:rsidP="00F36342">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R</w:t>
            </w:r>
            <w:r w:rsidRPr="00CF0F42">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hideMark/>
          </w:tcPr>
          <w:p w14:paraId="2B6EEB33" w14:textId="77777777" w:rsidR="00CE1E9C" w:rsidRPr="00CF0F42" w:rsidRDefault="00310B3A" w:rsidP="00310B3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общая </w:t>
            </w:r>
            <w:r w:rsidR="00CE1E9C" w:rsidRPr="00CF0F42">
              <w:rPr>
                <w:rFonts w:eastAsia="Times New Roman" w:cs="Times New Roman"/>
                <w:color w:val="000000" w:themeColor="text1"/>
                <w:kern w:val="24"/>
                <w:sz w:val="20"/>
                <w:szCs w:val="20"/>
                <w:lang w:eastAsia="ru-RU"/>
              </w:rPr>
              <w:t>ставка капитализации, доли ед./год (период).</w:t>
            </w:r>
          </w:p>
        </w:tc>
      </w:tr>
    </w:tbl>
    <w:p w14:paraId="49B48BEC" w14:textId="0D9393F4" w:rsidR="00352391" w:rsidRPr="00CF0F42" w:rsidRDefault="00C27842" w:rsidP="00352391">
      <w:pPr>
        <w:spacing w:before="120"/>
        <w:ind w:firstLine="708"/>
        <w:rPr>
          <w:sz w:val="24"/>
          <w:szCs w:val="24"/>
        </w:rPr>
      </w:pPr>
      <w:r w:rsidRPr="00CF0F42">
        <w:rPr>
          <w:b/>
          <w:sz w:val="24"/>
          <w:szCs w:val="24"/>
        </w:rPr>
        <w:t>3</w:t>
      </w:r>
      <w:r w:rsidR="0056049B" w:rsidRPr="00CF0F42">
        <w:rPr>
          <w:b/>
          <w:sz w:val="24"/>
          <w:szCs w:val="24"/>
        </w:rPr>
        <w:t>.7.</w:t>
      </w:r>
      <w:r w:rsidR="00352391" w:rsidRPr="00CF0F42">
        <w:rPr>
          <w:b/>
          <w:sz w:val="24"/>
          <w:szCs w:val="24"/>
        </w:rPr>
        <w:t>2.</w:t>
      </w:r>
      <w:r w:rsidR="00352391" w:rsidRPr="00CF0F42">
        <w:rPr>
          <w:sz w:val="24"/>
          <w:szCs w:val="24"/>
        </w:rPr>
        <w:t xml:space="preserve"> Отличие метода прямой капитализации от методов капитализации по расчетным моделям заключается в том, что:</w:t>
      </w:r>
    </w:p>
    <w:p w14:paraId="2E68B9A6" w14:textId="77777777" w:rsidR="00352391" w:rsidRPr="00CF0F42" w:rsidRDefault="00352391" w:rsidP="00E71F87">
      <w:pPr>
        <w:pStyle w:val="a3"/>
        <w:numPr>
          <w:ilvl w:val="0"/>
          <w:numId w:val="5"/>
        </w:numPr>
        <w:ind w:hanging="357"/>
        <w:rPr>
          <w:sz w:val="24"/>
          <w:szCs w:val="24"/>
        </w:rPr>
      </w:pPr>
      <w:r w:rsidRPr="00CF0F42">
        <w:rPr>
          <w:sz w:val="24"/>
          <w:szCs w:val="24"/>
        </w:rPr>
        <w:t>в методах капитализации по расчетным моделям величина ставки капитализации рассчитывается на основе величины ставки дисконтирования</w:t>
      </w:r>
      <w:r w:rsidR="00712DFA" w:rsidRPr="00CF0F42">
        <w:rPr>
          <w:sz w:val="24"/>
          <w:szCs w:val="24"/>
        </w:rPr>
        <w:t xml:space="preserve"> и нормы возврата капитала, которая определяется</w:t>
      </w:r>
      <w:r w:rsidRPr="00CF0F42">
        <w:rPr>
          <w:sz w:val="24"/>
          <w:szCs w:val="24"/>
        </w:rPr>
        <w:t xml:space="preserve">, например, по моделям Ринга, </w:t>
      </w:r>
      <w:proofErr w:type="spellStart"/>
      <w:r w:rsidRPr="00CF0F42">
        <w:rPr>
          <w:sz w:val="24"/>
          <w:szCs w:val="24"/>
        </w:rPr>
        <w:t>Инвуда</w:t>
      </w:r>
      <w:proofErr w:type="spellEnd"/>
      <w:r w:rsidRPr="00CF0F42">
        <w:rPr>
          <w:sz w:val="24"/>
          <w:szCs w:val="24"/>
        </w:rPr>
        <w:t xml:space="preserve">, </w:t>
      </w:r>
      <w:proofErr w:type="spellStart"/>
      <w:r w:rsidRPr="00CF0F42">
        <w:rPr>
          <w:sz w:val="24"/>
          <w:szCs w:val="24"/>
        </w:rPr>
        <w:t>Хоскольда</w:t>
      </w:r>
      <w:proofErr w:type="spellEnd"/>
      <w:r w:rsidRPr="00CF0F42">
        <w:rPr>
          <w:sz w:val="24"/>
          <w:szCs w:val="24"/>
        </w:rPr>
        <w:t>;</w:t>
      </w:r>
    </w:p>
    <w:p w14:paraId="4D80EB64" w14:textId="1251CF30" w:rsidR="002431AA" w:rsidRPr="00CF0F42" w:rsidRDefault="002431AA" w:rsidP="002431AA">
      <w:pPr>
        <w:pStyle w:val="a3"/>
        <w:numPr>
          <w:ilvl w:val="0"/>
          <w:numId w:val="5"/>
        </w:numPr>
        <w:ind w:hanging="357"/>
        <w:rPr>
          <w:b/>
          <w:sz w:val="24"/>
          <w:szCs w:val="24"/>
        </w:rPr>
      </w:pPr>
      <w:r w:rsidRPr="00CF0F42">
        <w:rPr>
          <w:sz w:val="24"/>
          <w:szCs w:val="24"/>
        </w:rPr>
        <w:t>в методе прямой капитализации величина ставки капитализации определяется напрямую на основе данных по объектам-аналогам методом рыночной экстракции</w:t>
      </w:r>
      <w:r w:rsidRPr="00CF0F42">
        <w:rPr>
          <w:b/>
          <w:sz w:val="24"/>
          <w:szCs w:val="24"/>
        </w:rPr>
        <w:t>.</w:t>
      </w:r>
    </w:p>
    <w:p w14:paraId="56C402A2" w14:textId="6A8D65A2" w:rsidR="005E63DD" w:rsidRPr="00CF0F42" w:rsidRDefault="005E63DD">
      <w:pPr>
        <w:rPr>
          <w:rFonts w:eastAsiaTheme="majorEastAsia" w:cstheme="majorBidi"/>
          <w:b/>
          <w:sz w:val="24"/>
          <w:szCs w:val="24"/>
        </w:rPr>
      </w:pPr>
      <w:r w:rsidRPr="00CF0F42">
        <w:rPr>
          <w:b/>
          <w:sz w:val="24"/>
          <w:szCs w:val="24"/>
        </w:rPr>
        <w:br w:type="page"/>
      </w:r>
    </w:p>
    <w:p w14:paraId="3FABCBDD" w14:textId="498036D2" w:rsidR="00B6075D" w:rsidRPr="00CF0F42" w:rsidRDefault="00C27842" w:rsidP="00B6075D">
      <w:pPr>
        <w:pStyle w:val="2"/>
        <w:spacing w:before="120"/>
        <w:jc w:val="center"/>
        <w:rPr>
          <w:rFonts w:asciiTheme="minorHAnsi" w:hAnsiTheme="minorHAnsi"/>
          <w:b/>
          <w:color w:val="auto"/>
          <w:sz w:val="24"/>
          <w:szCs w:val="24"/>
        </w:rPr>
      </w:pPr>
      <w:bookmarkStart w:id="377" w:name="_Toc491945217"/>
      <w:bookmarkStart w:id="378" w:name="_Toc493884490"/>
      <w:r w:rsidRPr="00CF0F42">
        <w:rPr>
          <w:rFonts w:asciiTheme="minorHAnsi" w:hAnsiTheme="minorHAnsi"/>
          <w:b/>
          <w:color w:val="auto"/>
          <w:sz w:val="24"/>
          <w:szCs w:val="24"/>
        </w:rPr>
        <w:lastRenderedPageBreak/>
        <w:t>3</w:t>
      </w:r>
      <w:r w:rsidR="00B6075D" w:rsidRPr="00CF0F42">
        <w:rPr>
          <w:rFonts w:asciiTheme="minorHAnsi" w:hAnsiTheme="minorHAnsi"/>
          <w:b/>
          <w:color w:val="auto"/>
          <w:sz w:val="24"/>
          <w:szCs w:val="24"/>
        </w:rPr>
        <w:t xml:space="preserve">.8. </w:t>
      </w:r>
      <w:proofErr w:type="spellStart"/>
      <w:r w:rsidR="00B6075D" w:rsidRPr="00CF0F42">
        <w:rPr>
          <w:rFonts w:asciiTheme="minorHAnsi" w:hAnsiTheme="minorHAnsi"/>
          <w:b/>
          <w:color w:val="auto"/>
          <w:sz w:val="24"/>
          <w:szCs w:val="24"/>
        </w:rPr>
        <w:t>Ипотечно</w:t>
      </w:r>
      <w:proofErr w:type="spellEnd"/>
      <w:r w:rsidR="00B6075D" w:rsidRPr="00CF0F42">
        <w:rPr>
          <w:rFonts w:asciiTheme="minorHAnsi" w:hAnsiTheme="minorHAnsi"/>
          <w:b/>
          <w:color w:val="auto"/>
          <w:sz w:val="24"/>
          <w:szCs w:val="24"/>
        </w:rPr>
        <w:t>-инвестиционный анализ</w:t>
      </w:r>
      <w:bookmarkEnd w:id="377"/>
      <w:bookmarkEnd w:id="378"/>
    </w:p>
    <w:p w14:paraId="3CB8C4E9" w14:textId="7561A005" w:rsidR="003B5E27" w:rsidRPr="00CF0F42" w:rsidRDefault="00C27842" w:rsidP="00542F5A">
      <w:pPr>
        <w:spacing w:before="120"/>
        <w:ind w:firstLine="708"/>
        <w:rPr>
          <w:sz w:val="24"/>
          <w:szCs w:val="24"/>
        </w:rPr>
      </w:pPr>
      <w:r w:rsidRPr="00CF0F42">
        <w:rPr>
          <w:b/>
          <w:sz w:val="24"/>
          <w:szCs w:val="24"/>
        </w:rPr>
        <w:t>3</w:t>
      </w:r>
      <w:r w:rsidR="0056049B" w:rsidRPr="00CF0F42">
        <w:rPr>
          <w:b/>
          <w:sz w:val="24"/>
          <w:szCs w:val="24"/>
        </w:rPr>
        <w:t>.8.</w:t>
      </w:r>
      <w:r w:rsidR="00C04A82" w:rsidRPr="00CF0F42">
        <w:rPr>
          <w:b/>
          <w:sz w:val="24"/>
          <w:szCs w:val="24"/>
        </w:rPr>
        <w:t>1.</w:t>
      </w:r>
      <w:r w:rsidR="00C04A82" w:rsidRPr="00CF0F42">
        <w:rPr>
          <w:sz w:val="24"/>
          <w:szCs w:val="24"/>
        </w:rPr>
        <w:t xml:space="preserve"> </w:t>
      </w:r>
      <w:r w:rsidR="003B5E27" w:rsidRPr="00CF0F42">
        <w:rPr>
          <w:sz w:val="24"/>
          <w:szCs w:val="24"/>
        </w:rPr>
        <w:t>Основные определения.</w:t>
      </w:r>
    </w:p>
    <w:p w14:paraId="17670081" w14:textId="7E57237E" w:rsidR="00542F5A" w:rsidRPr="00CF0F42" w:rsidRDefault="00C27842" w:rsidP="003B5E27">
      <w:pPr>
        <w:spacing w:before="60"/>
        <w:ind w:firstLine="709"/>
        <w:rPr>
          <w:sz w:val="24"/>
          <w:szCs w:val="24"/>
        </w:rPr>
      </w:pPr>
      <w:r w:rsidRPr="00CF0F42">
        <w:rPr>
          <w:sz w:val="24"/>
          <w:szCs w:val="24"/>
        </w:rPr>
        <w:t>3</w:t>
      </w:r>
      <w:r w:rsidR="0056049B" w:rsidRPr="00CF0F42">
        <w:rPr>
          <w:sz w:val="24"/>
          <w:szCs w:val="24"/>
        </w:rPr>
        <w:t>.8.</w:t>
      </w:r>
      <w:r w:rsidR="003B5E27" w:rsidRPr="00CF0F42">
        <w:rPr>
          <w:sz w:val="24"/>
          <w:szCs w:val="24"/>
        </w:rPr>
        <w:t xml:space="preserve">1.1. </w:t>
      </w:r>
      <w:r w:rsidR="00542F5A" w:rsidRPr="00CF0F42">
        <w:rPr>
          <w:sz w:val="24"/>
          <w:szCs w:val="24"/>
        </w:rPr>
        <w:t>Ипотечный кредит – кредит, обеспечением (залогом) по которому выступает недвижимое имущество. При получении кредита на покупку недвижимого имущества сама приобретаемая недвижимость поступает в ипотеку (залог) кредитору как гарантия возврата кредита.</w:t>
      </w:r>
      <w:r w:rsidR="009A110C" w:rsidRPr="00CF0F42">
        <w:rPr>
          <w:sz w:val="24"/>
          <w:szCs w:val="24"/>
        </w:rPr>
        <w:t xml:space="preserve"> </w:t>
      </w:r>
    </w:p>
    <w:p w14:paraId="658B10E1" w14:textId="77777777" w:rsidR="00542F5A" w:rsidRPr="00CF0F42" w:rsidRDefault="00542F5A" w:rsidP="00542F5A">
      <w:pPr>
        <w:ind w:firstLine="709"/>
        <w:rPr>
          <w:sz w:val="24"/>
          <w:szCs w:val="24"/>
        </w:rPr>
      </w:pPr>
      <w:r w:rsidRPr="00CF0F42">
        <w:rPr>
          <w:sz w:val="24"/>
          <w:szCs w:val="24"/>
        </w:rPr>
        <w:t>Основные виды кредитов:</w:t>
      </w:r>
    </w:p>
    <w:p w14:paraId="23137489" w14:textId="77777777" w:rsidR="00542F5A" w:rsidRPr="00CF0F42" w:rsidRDefault="00592517" w:rsidP="00E71F87">
      <w:pPr>
        <w:pStyle w:val="a3"/>
        <w:numPr>
          <w:ilvl w:val="0"/>
          <w:numId w:val="5"/>
        </w:numPr>
        <w:ind w:hanging="357"/>
        <w:rPr>
          <w:sz w:val="24"/>
          <w:szCs w:val="24"/>
        </w:rPr>
      </w:pPr>
      <w:r w:rsidRPr="00CF0F42">
        <w:rPr>
          <w:sz w:val="24"/>
          <w:szCs w:val="24"/>
        </w:rPr>
        <w:t>с</w:t>
      </w:r>
      <w:r w:rsidR="00542F5A" w:rsidRPr="00CF0F42">
        <w:rPr>
          <w:sz w:val="24"/>
          <w:szCs w:val="24"/>
        </w:rPr>
        <w:t xml:space="preserve"> постоянным платежом (</w:t>
      </w:r>
      <w:proofErr w:type="spellStart"/>
      <w:r w:rsidR="00542F5A" w:rsidRPr="00CF0F42">
        <w:rPr>
          <w:sz w:val="24"/>
          <w:szCs w:val="24"/>
        </w:rPr>
        <w:t>самоамортизирующийся</w:t>
      </w:r>
      <w:proofErr w:type="spellEnd"/>
      <w:r w:rsidR="00542F5A" w:rsidRPr="00CF0F42">
        <w:rPr>
          <w:sz w:val="24"/>
          <w:szCs w:val="24"/>
        </w:rPr>
        <w:t xml:space="preserve"> кредит) – погашение процентов и основного тела кредита о</w:t>
      </w:r>
      <w:r w:rsidR="009A110C" w:rsidRPr="00CF0F42">
        <w:rPr>
          <w:sz w:val="24"/>
          <w:szCs w:val="24"/>
        </w:rPr>
        <w:t>существляется равными платежами</w:t>
      </w:r>
      <w:r w:rsidRPr="00CF0F42">
        <w:rPr>
          <w:sz w:val="24"/>
          <w:szCs w:val="24"/>
        </w:rPr>
        <w:t>;</w:t>
      </w:r>
    </w:p>
    <w:p w14:paraId="3C6A7BB8" w14:textId="77777777" w:rsidR="009A110C" w:rsidRPr="00CF0F42" w:rsidRDefault="00592517" w:rsidP="00E71F87">
      <w:pPr>
        <w:pStyle w:val="a3"/>
        <w:numPr>
          <w:ilvl w:val="0"/>
          <w:numId w:val="5"/>
        </w:numPr>
        <w:ind w:hanging="357"/>
        <w:rPr>
          <w:sz w:val="24"/>
          <w:szCs w:val="24"/>
        </w:rPr>
      </w:pPr>
      <w:r w:rsidRPr="00CF0F42">
        <w:rPr>
          <w:sz w:val="24"/>
          <w:szCs w:val="24"/>
        </w:rPr>
        <w:t>с</w:t>
      </w:r>
      <w:r w:rsidR="00542F5A" w:rsidRPr="00CF0F42">
        <w:rPr>
          <w:sz w:val="24"/>
          <w:szCs w:val="24"/>
        </w:rPr>
        <w:t xml:space="preserve"> переменными платежами – погашение процентов и основного тела кредита осуществляется платежами, величина которых изменяется с течением времени</w:t>
      </w:r>
      <w:r w:rsidRPr="00CF0F42">
        <w:rPr>
          <w:sz w:val="24"/>
          <w:szCs w:val="24"/>
        </w:rPr>
        <w:t xml:space="preserve"> под действием различных факторов (например, изменение остатка основного тела кредита или процентной ставки)</w:t>
      </w:r>
      <w:r w:rsidR="00542F5A" w:rsidRPr="00CF0F42">
        <w:rPr>
          <w:sz w:val="24"/>
          <w:szCs w:val="24"/>
        </w:rPr>
        <w:t>.</w:t>
      </w:r>
      <w:r w:rsidR="009A110C" w:rsidRPr="00CF0F42">
        <w:rPr>
          <w:sz w:val="24"/>
          <w:szCs w:val="24"/>
        </w:rPr>
        <w:t xml:space="preserve"> </w:t>
      </w:r>
      <w:r w:rsidRPr="00CF0F42">
        <w:rPr>
          <w:sz w:val="24"/>
          <w:szCs w:val="24"/>
        </w:rPr>
        <w:t>Одним из вариантов кредита данного вида является кредит с шаровым платежом, погашение</w:t>
      </w:r>
      <w:r w:rsidR="009A110C" w:rsidRPr="00CF0F42">
        <w:rPr>
          <w:sz w:val="24"/>
          <w:szCs w:val="24"/>
        </w:rPr>
        <w:t xml:space="preserve"> котор</w:t>
      </w:r>
      <w:r w:rsidRPr="00CF0F42">
        <w:rPr>
          <w:sz w:val="24"/>
          <w:szCs w:val="24"/>
        </w:rPr>
        <w:t>ого</w:t>
      </w:r>
      <w:r w:rsidR="009A110C" w:rsidRPr="00CF0F42">
        <w:rPr>
          <w:sz w:val="24"/>
          <w:szCs w:val="24"/>
        </w:rPr>
        <w:t xml:space="preserve"> осуществляется единым платежом </w:t>
      </w:r>
      <w:r w:rsidRPr="00CF0F42">
        <w:rPr>
          <w:sz w:val="24"/>
          <w:szCs w:val="24"/>
        </w:rPr>
        <w:t>в конце срока.</w:t>
      </w:r>
    </w:p>
    <w:p w14:paraId="5C19146A" w14:textId="2846CEB5" w:rsidR="00542F5A" w:rsidRPr="00CF0F42" w:rsidRDefault="00C27842" w:rsidP="00542F5A">
      <w:pPr>
        <w:spacing w:before="120"/>
        <w:ind w:firstLine="708"/>
        <w:rPr>
          <w:sz w:val="24"/>
          <w:szCs w:val="24"/>
        </w:rPr>
      </w:pPr>
      <w:r w:rsidRPr="00CF0F42">
        <w:rPr>
          <w:sz w:val="24"/>
          <w:szCs w:val="24"/>
        </w:rPr>
        <w:t>3</w:t>
      </w:r>
      <w:r w:rsidR="0056049B" w:rsidRPr="00CF0F42">
        <w:rPr>
          <w:sz w:val="24"/>
          <w:szCs w:val="24"/>
        </w:rPr>
        <w:t>.8.</w:t>
      </w:r>
      <w:r w:rsidR="003B5E27" w:rsidRPr="00CF0F42">
        <w:rPr>
          <w:sz w:val="24"/>
          <w:szCs w:val="24"/>
        </w:rPr>
        <w:t>1.</w:t>
      </w:r>
      <w:r w:rsidR="00542F5A" w:rsidRPr="00CF0F42">
        <w:rPr>
          <w:sz w:val="24"/>
          <w:szCs w:val="24"/>
        </w:rPr>
        <w:t xml:space="preserve">2. Ипотечная постоянная – </w:t>
      </w:r>
      <w:r w:rsidR="00FB744C" w:rsidRPr="00CF0F42">
        <w:rPr>
          <w:sz w:val="24"/>
          <w:szCs w:val="24"/>
        </w:rPr>
        <w:t xml:space="preserve">отношение ежегодных расходов по обслуживанию ипотечного кредита к первоначальной сумме </w:t>
      </w:r>
      <w:r w:rsidR="00534133" w:rsidRPr="00CF0F42">
        <w:rPr>
          <w:sz w:val="24"/>
          <w:szCs w:val="24"/>
        </w:rPr>
        <w:t>(величина аннуитетного платежа</w:t>
      </w:r>
      <w:r w:rsidR="003B5E27" w:rsidRPr="00CF0F42">
        <w:rPr>
          <w:sz w:val="24"/>
          <w:szCs w:val="24"/>
        </w:rPr>
        <w:t>, определяемого по функции «взнос на амортизацию единицы»</w:t>
      </w:r>
      <w:r w:rsidR="00534133" w:rsidRPr="00CF0F42">
        <w:rPr>
          <w:sz w:val="24"/>
          <w:szCs w:val="24"/>
        </w:rPr>
        <w:t>)</w:t>
      </w:r>
      <w:r w:rsidR="00542F5A" w:rsidRPr="00CF0F42">
        <w:rPr>
          <w:sz w:val="24"/>
          <w:szCs w:val="24"/>
        </w:rPr>
        <w:t>:</w:t>
      </w:r>
    </w:p>
    <w:p w14:paraId="493106CA" w14:textId="77777777" w:rsidR="00542F5A" w:rsidRPr="00CF0F42" w:rsidRDefault="00534133" w:rsidP="00542F5A">
      <w:pPr>
        <w:spacing w:before="120"/>
        <w:jc w:val="center"/>
      </w:pPr>
      <w:r w:rsidRPr="00CF0F42">
        <w:rPr>
          <w:position w:val="-24"/>
        </w:rPr>
        <w:object w:dxaOrig="1840" w:dyaOrig="620" w14:anchorId="731AB2B0">
          <v:shape id="_x0000_i1071" type="#_x0000_t75" style="width:122.5pt;height:35.45pt" o:ole="">
            <v:imagedata r:id="rId113" o:title=""/>
          </v:shape>
          <o:OLEObject Type="Embed" ProgID="Equation.3" ShapeID="_x0000_i1071" DrawAspect="Content" ObjectID="_1582374128" r:id="rId114"/>
        </w:object>
      </w:r>
    </w:p>
    <w:tbl>
      <w:tblPr>
        <w:tblW w:w="7371" w:type="dxa"/>
        <w:jc w:val="center"/>
        <w:tblCellMar>
          <w:left w:w="0" w:type="dxa"/>
          <w:right w:w="0" w:type="dxa"/>
        </w:tblCellMar>
        <w:tblLook w:val="0600" w:firstRow="0" w:lastRow="0" w:firstColumn="0" w:lastColumn="0" w:noHBand="1" w:noVBand="1"/>
      </w:tblPr>
      <w:tblGrid>
        <w:gridCol w:w="709"/>
        <w:gridCol w:w="862"/>
        <w:gridCol w:w="5800"/>
      </w:tblGrid>
      <w:tr w:rsidR="00542F5A" w:rsidRPr="00CF0F42" w14:paraId="62249FF6" w14:textId="77777777" w:rsidTr="00F36342">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78DE5CE1" w14:textId="77777777" w:rsidR="00542F5A" w:rsidRPr="00CF0F42" w:rsidRDefault="00542F5A" w:rsidP="00F3634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059E1A5B" w14:textId="77777777" w:rsidR="00542F5A" w:rsidRPr="00CF0F42" w:rsidRDefault="00534133" w:rsidP="00F36342">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П</w:t>
            </w:r>
            <w:r w:rsidRPr="00CF0F42">
              <w:rPr>
                <w:rFonts w:eastAsia="Times New Roman" w:cs="Times New Roman"/>
                <w:i/>
                <w:iCs/>
                <w:color w:val="000000" w:themeColor="text1"/>
                <w:kern w:val="24"/>
                <w:sz w:val="20"/>
                <w:szCs w:val="20"/>
                <w:vertAlign w:val="subscript"/>
                <w:lang w:eastAsia="ru-RU"/>
              </w:rPr>
              <w:t>И</w:t>
            </w:r>
            <w:r w:rsidR="00542F5A" w:rsidRPr="00CF0F42">
              <w:rPr>
                <w:rFonts w:eastAsia="Times New Roman" w:cs="Times New Roman"/>
                <w:i/>
                <w:iCs/>
                <w:color w:val="000000" w:themeColor="text1"/>
                <w:kern w:val="24"/>
                <w:sz w:val="20"/>
                <w:szCs w:val="20"/>
                <w:lang w:eastAsia="ru-RU"/>
              </w:rPr>
              <w:t xml:space="preserve">  –</w:t>
            </w:r>
            <w:proofErr w:type="gramEnd"/>
          </w:p>
        </w:tc>
        <w:tc>
          <w:tcPr>
            <w:tcW w:w="5800" w:type="dxa"/>
            <w:tcBorders>
              <w:top w:val="nil"/>
              <w:left w:val="nil"/>
              <w:bottom w:val="nil"/>
              <w:right w:val="nil"/>
            </w:tcBorders>
            <w:shd w:val="clear" w:color="auto" w:fill="auto"/>
            <w:tcMar>
              <w:top w:w="15" w:type="dxa"/>
              <w:left w:w="108" w:type="dxa"/>
              <w:bottom w:w="0" w:type="dxa"/>
              <w:right w:w="108" w:type="dxa"/>
            </w:tcMar>
            <w:hideMark/>
          </w:tcPr>
          <w:p w14:paraId="1D65B6DB" w14:textId="77777777" w:rsidR="00542F5A" w:rsidRPr="00CF0F42" w:rsidRDefault="00534133"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ипотечная постоянная, %</w:t>
            </w:r>
          </w:p>
        </w:tc>
      </w:tr>
      <w:tr w:rsidR="00534133" w:rsidRPr="00CF0F42" w14:paraId="2BB389EB" w14:textId="77777777" w:rsidTr="00F36342">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3219873F" w14:textId="77777777" w:rsidR="00534133" w:rsidRPr="00CF0F42" w:rsidRDefault="00534133" w:rsidP="00534133">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18663E6D" w14:textId="77777777" w:rsidR="00534133" w:rsidRPr="00CF0F42" w:rsidRDefault="00534133" w:rsidP="00534133">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П</w:t>
            </w:r>
            <w:r w:rsidRPr="00CF0F42">
              <w:rPr>
                <w:rFonts w:eastAsia="Times New Roman" w:cs="Times New Roman"/>
                <w:i/>
                <w:iCs/>
                <w:color w:val="000000" w:themeColor="text1"/>
                <w:kern w:val="24"/>
                <w:sz w:val="20"/>
                <w:szCs w:val="20"/>
                <w:vertAlign w:val="subscript"/>
                <w:lang w:eastAsia="ru-RU"/>
              </w:rPr>
              <w:t>Г</w:t>
            </w:r>
            <w:r w:rsidRPr="00CF0F42">
              <w:rPr>
                <w:rFonts w:eastAsia="Times New Roman" w:cs="Times New Roman"/>
                <w:i/>
                <w:iCs/>
                <w:color w:val="000000" w:themeColor="text1"/>
                <w:kern w:val="24"/>
                <w:sz w:val="20"/>
                <w:szCs w:val="20"/>
                <w:lang w:eastAsia="ru-RU"/>
              </w:rPr>
              <w:t xml:space="preserve">  –</w:t>
            </w:r>
            <w:proofErr w:type="gramEnd"/>
          </w:p>
        </w:tc>
        <w:tc>
          <w:tcPr>
            <w:tcW w:w="5800" w:type="dxa"/>
            <w:tcBorders>
              <w:top w:val="nil"/>
              <w:left w:val="nil"/>
              <w:bottom w:val="nil"/>
              <w:right w:val="nil"/>
            </w:tcBorders>
            <w:shd w:val="clear" w:color="auto" w:fill="auto"/>
            <w:tcMar>
              <w:top w:w="15" w:type="dxa"/>
              <w:left w:w="108" w:type="dxa"/>
              <w:bottom w:w="0" w:type="dxa"/>
              <w:right w:w="108" w:type="dxa"/>
            </w:tcMar>
          </w:tcPr>
          <w:p w14:paraId="25759A77" w14:textId="77777777" w:rsidR="00534133" w:rsidRPr="00CF0F42" w:rsidRDefault="00534133" w:rsidP="0053413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годовой платеж,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534133" w:rsidRPr="00CF0F42" w14:paraId="6EE5175F" w14:textId="77777777" w:rsidTr="00F36342">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21BEC92D" w14:textId="77777777" w:rsidR="00534133" w:rsidRPr="00CF0F42" w:rsidRDefault="00534133" w:rsidP="00534133">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2F387DCB" w14:textId="77777777" w:rsidR="00534133" w:rsidRPr="00CF0F42" w:rsidRDefault="00534133" w:rsidP="00534133">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  –</w:t>
            </w:r>
            <w:proofErr w:type="gramEnd"/>
          </w:p>
        </w:tc>
        <w:tc>
          <w:tcPr>
            <w:tcW w:w="5800" w:type="dxa"/>
            <w:tcBorders>
              <w:top w:val="nil"/>
              <w:left w:val="nil"/>
              <w:bottom w:val="nil"/>
              <w:right w:val="nil"/>
            </w:tcBorders>
            <w:shd w:val="clear" w:color="auto" w:fill="auto"/>
            <w:tcMar>
              <w:top w:w="15" w:type="dxa"/>
              <w:left w:w="108" w:type="dxa"/>
              <w:bottom w:w="0" w:type="dxa"/>
              <w:right w:w="108" w:type="dxa"/>
            </w:tcMar>
          </w:tcPr>
          <w:p w14:paraId="253EA24D" w14:textId="77777777" w:rsidR="00534133" w:rsidRPr="00CF0F42" w:rsidRDefault="00534133" w:rsidP="0053413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начальная сумма ипотечного кредита,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bl>
    <w:p w14:paraId="65BE8894" w14:textId="2205B2E9" w:rsidR="00534133" w:rsidRPr="00CF0F42" w:rsidRDefault="00C27842" w:rsidP="003B5E27">
      <w:pPr>
        <w:spacing w:before="60"/>
        <w:ind w:firstLine="709"/>
        <w:rPr>
          <w:sz w:val="24"/>
          <w:szCs w:val="24"/>
        </w:rPr>
      </w:pPr>
      <w:r w:rsidRPr="00CF0F42">
        <w:rPr>
          <w:sz w:val="24"/>
          <w:szCs w:val="24"/>
        </w:rPr>
        <w:t>3</w:t>
      </w:r>
      <w:r w:rsidR="0056049B" w:rsidRPr="00CF0F42">
        <w:rPr>
          <w:sz w:val="24"/>
          <w:szCs w:val="24"/>
        </w:rPr>
        <w:t>.8.1</w:t>
      </w:r>
      <w:r w:rsidR="003B5E27" w:rsidRPr="00CF0F42">
        <w:rPr>
          <w:sz w:val="24"/>
          <w:szCs w:val="24"/>
        </w:rPr>
        <w:t>.</w:t>
      </w:r>
      <w:r w:rsidR="0044495D" w:rsidRPr="00CF0F42">
        <w:rPr>
          <w:sz w:val="24"/>
          <w:szCs w:val="24"/>
        </w:rPr>
        <w:t>3</w:t>
      </w:r>
      <w:r w:rsidR="00592517" w:rsidRPr="00CF0F42">
        <w:rPr>
          <w:sz w:val="24"/>
          <w:szCs w:val="24"/>
        </w:rPr>
        <w:t xml:space="preserve">. Эффективная ставка по кредиту – показатель, определяющий реальную стоимость кредита. Помимо номинальной процентной ставки по кредиту учитывает и все сопутствующие расходы </w:t>
      </w:r>
      <w:r w:rsidR="0044495D" w:rsidRPr="00CF0F42">
        <w:rPr>
          <w:sz w:val="24"/>
          <w:szCs w:val="24"/>
        </w:rPr>
        <w:t xml:space="preserve">по его обслуживанию </w:t>
      </w:r>
      <w:r w:rsidR="00592517" w:rsidRPr="00CF0F42">
        <w:rPr>
          <w:sz w:val="24"/>
          <w:szCs w:val="24"/>
        </w:rPr>
        <w:t>(</w:t>
      </w:r>
      <w:r w:rsidR="0044495D" w:rsidRPr="00CF0F42">
        <w:rPr>
          <w:sz w:val="24"/>
          <w:szCs w:val="24"/>
        </w:rPr>
        <w:t>комиссии за открытие и ведение счета, за прием в кассу наличных денег, за получение наличности в банкомате и пр.).</w:t>
      </w:r>
    </w:p>
    <w:p w14:paraId="598A735A" w14:textId="24AFC6B0" w:rsidR="003B5E27" w:rsidRPr="00CF0F42" w:rsidRDefault="00C27842" w:rsidP="003B5E27">
      <w:pPr>
        <w:spacing w:before="60"/>
        <w:ind w:firstLine="709"/>
        <w:rPr>
          <w:sz w:val="24"/>
          <w:szCs w:val="24"/>
        </w:rPr>
      </w:pPr>
      <w:r w:rsidRPr="00CF0F42">
        <w:rPr>
          <w:sz w:val="24"/>
          <w:szCs w:val="24"/>
        </w:rPr>
        <w:t>3</w:t>
      </w:r>
      <w:r w:rsidR="0056049B" w:rsidRPr="00CF0F42">
        <w:rPr>
          <w:sz w:val="24"/>
          <w:szCs w:val="24"/>
        </w:rPr>
        <w:t>.8.</w:t>
      </w:r>
      <w:r w:rsidR="003B5E27" w:rsidRPr="00CF0F42">
        <w:rPr>
          <w:sz w:val="24"/>
          <w:szCs w:val="24"/>
        </w:rPr>
        <w:t>1.4. Коэффициент ипотечной задолженности – отношение суммы кредита к стоимости объекта недвижимости, выступающего залогом по соответствующему кредиту:</w:t>
      </w:r>
    </w:p>
    <w:p w14:paraId="2F781884" w14:textId="77777777" w:rsidR="003B5E27" w:rsidRPr="00CF0F42" w:rsidRDefault="0048524D" w:rsidP="003B5E27">
      <w:pPr>
        <w:spacing w:before="120"/>
        <w:jc w:val="center"/>
      </w:pPr>
      <w:r w:rsidRPr="00CF0F42">
        <w:rPr>
          <w:position w:val="-30"/>
        </w:rPr>
        <w:object w:dxaOrig="1160" w:dyaOrig="680" w14:anchorId="6245F05D">
          <v:shape id="_x0000_i1072" type="#_x0000_t75" style="width:80.05pt;height:41.9pt" o:ole="">
            <v:imagedata r:id="rId115" o:title=""/>
          </v:shape>
          <o:OLEObject Type="Embed" ProgID="Equation.3" ShapeID="_x0000_i1072" DrawAspect="Content" ObjectID="_1582374129" r:id="rId116"/>
        </w:object>
      </w:r>
    </w:p>
    <w:tbl>
      <w:tblPr>
        <w:tblW w:w="7371" w:type="dxa"/>
        <w:jc w:val="center"/>
        <w:tblCellMar>
          <w:left w:w="0" w:type="dxa"/>
          <w:right w:w="0" w:type="dxa"/>
        </w:tblCellMar>
        <w:tblLook w:val="0600" w:firstRow="0" w:lastRow="0" w:firstColumn="0" w:lastColumn="0" w:noHBand="1" w:noVBand="1"/>
      </w:tblPr>
      <w:tblGrid>
        <w:gridCol w:w="709"/>
        <w:gridCol w:w="862"/>
        <w:gridCol w:w="5800"/>
      </w:tblGrid>
      <w:tr w:rsidR="003B5E27" w:rsidRPr="00CF0F42" w14:paraId="46CE2CD3" w14:textId="77777777" w:rsidTr="00F36342">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2D514B1C" w14:textId="77777777" w:rsidR="003B5E27" w:rsidRPr="00CF0F42" w:rsidRDefault="003B5E27" w:rsidP="00F3634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22BB2BC5" w14:textId="77777777" w:rsidR="003B5E27" w:rsidRPr="00CF0F42" w:rsidRDefault="003B5E27" w:rsidP="00F36342">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w:t>
            </w:r>
            <w:r w:rsidRPr="00CF0F42">
              <w:rPr>
                <w:rFonts w:eastAsia="Times New Roman" w:cs="Times New Roman"/>
                <w:i/>
                <w:iCs/>
                <w:color w:val="000000" w:themeColor="text1"/>
                <w:kern w:val="24"/>
                <w:sz w:val="20"/>
                <w:szCs w:val="20"/>
                <w:vertAlign w:val="subscript"/>
                <w:lang w:eastAsia="ru-RU"/>
              </w:rPr>
              <w:t>ИЗ</w:t>
            </w:r>
            <w:r w:rsidRPr="00CF0F42">
              <w:rPr>
                <w:rFonts w:eastAsia="Times New Roman" w:cs="Times New Roman"/>
                <w:i/>
                <w:iCs/>
                <w:color w:val="000000" w:themeColor="text1"/>
                <w:kern w:val="24"/>
                <w:sz w:val="20"/>
                <w:szCs w:val="20"/>
                <w:lang w:eastAsia="ru-RU"/>
              </w:rPr>
              <w:t xml:space="preserve">  –</w:t>
            </w:r>
            <w:proofErr w:type="gramEnd"/>
          </w:p>
        </w:tc>
        <w:tc>
          <w:tcPr>
            <w:tcW w:w="5800" w:type="dxa"/>
            <w:tcBorders>
              <w:top w:val="nil"/>
              <w:left w:val="nil"/>
              <w:bottom w:val="nil"/>
              <w:right w:val="nil"/>
            </w:tcBorders>
            <w:shd w:val="clear" w:color="auto" w:fill="auto"/>
            <w:tcMar>
              <w:top w:w="15" w:type="dxa"/>
              <w:left w:w="108" w:type="dxa"/>
              <w:bottom w:w="0" w:type="dxa"/>
              <w:right w:w="108" w:type="dxa"/>
            </w:tcMar>
            <w:hideMark/>
          </w:tcPr>
          <w:p w14:paraId="018AD9B2" w14:textId="77777777" w:rsidR="003B5E27" w:rsidRPr="00CF0F42" w:rsidRDefault="003B5E27"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коэффициент ипотечной задолженности, доли ед.;</w:t>
            </w:r>
          </w:p>
        </w:tc>
      </w:tr>
      <w:tr w:rsidR="003B5E27" w:rsidRPr="00CF0F42" w14:paraId="04E9F447" w14:textId="77777777" w:rsidTr="00F36342">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6E9A661B" w14:textId="77777777" w:rsidR="003B5E27" w:rsidRPr="00CF0F42" w:rsidRDefault="003B5E27" w:rsidP="003B5E27">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344BFBBE" w14:textId="77777777" w:rsidR="003B5E27" w:rsidRPr="00CF0F42" w:rsidRDefault="003B5E27" w:rsidP="003B5E27">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  –</w:t>
            </w:r>
            <w:proofErr w:type="gramEnd"/>
          </w:p>
        </w:tc>
        <w:tc>
          <w:tcPr>
            <w:tcW w:w="5800" w:type="dxa"/>
            <w:tcBorders>
              <w:top w:val="nil"/>
              <w:left w:val="nil"/>
              <w:bottom w:val="nil"/>
              <w:right w:val="nil"/>
            </w:tcBorders>
            <w:shd w:val="clear" w:color="auto" w:fill="auto"/>
            <w:tcMar>
              <w:top w:w="15" w:type="dxa"/>
              <w:left w:w="108" w:type="dxa"/>
              <w:bottom w:w="0" w:type="dxa"/>
              <w:right w:w="108" w:type="dxa"/>
            </w:tcMar>
          </w:tcPr>
          <w:p w14:paraId="62056B15" w14:textId="77777777" w:rsidR="003B5E27" w:rsidRPr="00CF0F42" w:rsidRDefault="003B5E27" w:rsidP="003B5E27">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сумма кредита,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3B5E27" w:rsidRPr="00CF0F42" w14:paraId="0F9A070C" w14:textId="77777777" w:rsidTr="00F36342">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1E4CEDA2" w14:textId="77777777" w:rsidR="003B5E27" w:rsidRPr="00CF0F42" w:rsidRDefault="003B5E27" w:rsidP="003B5E27">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08452F47" w14:textId="77777777" w:rsidR="003B5E27" w:rsidRPr="00CF0F42" w:rsidRDefault="003B5E27" w:rsidP="003B5E27">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С</w:t>
            </w:r>
            <w:r w:rsidRPr="00CF0F42">
              <w:rPr>
                <w:rFonts w:eastAsia="Times New Roman" w:cs="Times New Roman"/>
                <w:i/>
                <w:iCs/>
                <w:color w:val="000000" w:themeColor="text1"/>
                <w:kern w:val="24"/>
                <w:sz w:val="20"/>
                <w:szCs w:val="20"/>
                <w:vertAlign w:val="subscript"/>
                <w:lang w:eastAsia="ru-RU"/>
              </w:rPr>
              <w:t>Н</w:t>
            </w:r>
            <w:r w:rsidRPr="00CF0F42">
              <w:rPr>
                <w:rFonts w:eastAsia="Times New Roman" w:cs="Times New Roman"/>
                <w:i/>
                <w:iCs/>
                <w:color w:val="000000" w:themeColor="text1"/>
                <w:kern w:val="24"/>
                <w:sz w:val="20"/>
                <w:szCs w:val="20"/>
                <w:lang w:eastAsia="ru-RU"/>
              </w:rPr>
              <w:t xml:space="preserve">  –</w:t>
            </w:r>
            <w:proofErr w:type="gramEnd"/>
          </w:p>
        </w:tc>
        <w:tc>
          <w:tcPr>
            <w:tcW w:w="5800" w:type="dxa"/>
            <w:tcBorders>
              <w:top w:val="nil"/>
              <w:left w:val="nil"/>
              <w:bottom w:val="nil"/>
              <w:right w:val="nil"/>
            </w:tcBorders>
            <w:shd w:val="clear" w:color="auto" w:fill="auto"/>
            <w:tcMar>
              <w:top w:w="15" w:type="dxa"/>
              <w:left w:w="108" w:type="dxa"/>
              <w:bottom w:w="0" w:type="dxa"/>
              <w:right w:w="108" w:type="dxa"/>
            </w:tcMar>
          </w:tcPr>
          <w:p w14:paraId="61337EF2" w14:textId="77777777" w:rsidR="003B5E27" w:rsidRPr="00CF0F42" w:rsidRDefault="003B5E27" w:rsidP="003B5E27">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объекта недвижимости,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bl>
    <w:p w14:paraId="230D17E0" w14:textId="3E567C03" w:rsidR="00592517" w:rsidRPr="00CF0F42" w:rsidRDefault="00C27842" w:rsidP="00C04A82">
      <w:pPr>
        <w:spacing w:before="120"/>
        <w:ind w:left="709"/>
        <w:rPr>
          <w:sz w:val="24"/>
          <w:szCs w:val="24"/>
        </w:rPr>
      </w:pPr>
      <w:r w:rsidRPr="00CF0F42">
        <w:rPr>
          <w:b/>
          <w:sz w:val="24"/>
          <w:szCs w:val="24"/>
        </w:rPr>
        <w:t>3</w:t>
      </w:r>
      <w:r w:rsidR="00D92EED" w:rsidRPr="00CF0F42">
        <w:rPr>
          <w:b/>
          <w:sz w:val="24"/>
          <w:szCs w:val="24"/>
        </w:rPr>
        <w:t>.</w:t>
      </w:r>
      <w:r w:rsidR="0056049B" w:rsidRPr="00CF0F42">
        <w:rPr>
          <w:b/>
          <w:sz w:val="24"/>
          <w:szCs w:val="24"/>
        </w:rPr>
        <w:t>8.2.</w:t>
      </w:r>
      <w:r w:rsidR="00D92EED" w:rsidRPr="00CF0F42">
        <w:rPr>
          <w:sz w:val="24"/>
          <w:szCs w:val="24"/>
        </w:rPr>
        <w:t xml:space="preserve"> Основной математический аппарат </w:t>
      </w:r>
      <w:proofErr w:type="spellStart"/>
      <w:r w:rsidR="00D92EED" w:rsidRPr="00CF0F42">
        <w:rPr>
          <w:sz w:val="24"/>
          <w:szCs w:val="24"/>
        </w:rPr>
        <w:t>и</w:t>
      </w:r>
      <w:r w:rsidR="00FF2DE0" w:rsidRPr="00CF0F42">
        <w:rPr>
          <w:sz w:val="24"/>
          <w:szCs w:val="24"/>
        </w:rPr>
        <w:t>потечно</w:t>
      </w:r>
      <w:proofErr w:type="spellEnd"/>
      <w:r w:rsidR="00FF2DE0" w:rsidRPr="00CF0F42">
        <w:rPr>
          <w:sz w:val="24"/>
          <w:szCs w:val="24"/>
        </w:rPr>
        <w:t>-инвестиционного анализа:</w:t>
      </w:r>
    </w:p>
    <w:p w14:paraId="4859AEE9" w14:textId="77777777" w:rsidR="00FF2DE0" w:rsidRPr="00CF0F42" w:rsidRDefault="00FF2DE0" w:rsidP="00FF2DE0">
      <w:pPr>
        <w:spacing w:before="120"/>
        <w:jc w:val="center"/>
      </w:pPr>
      <w:r w:rsidRPr="00CF0F42">
        <w:rPr>
          <w:position w:val="-10"/>
        </w:rPr>
        <w:object w:dxaOrig="1460" w:dyaOrig="340" w14:anchorId="30230550">
          <v:shape id="_x0000_i1073" type="#_x0000_t75" style="width:95.1pt;height:23.1pt" o:ole="">
            <v:imagedata r:id="rId117" o:title=""/>
          </v:shape>
          <o:OLEObject Type="Embed" ProgID="Equation.3" ShapeID="_x0000_i1073" DrawAspect="Content" ObjectID="_1582374130" r:id="rId118"/>
        </w:object>
      </w:r>
    </w:p>
    <w:tbl>
      <w:tblPr>
        <w:tblW w:w="5812" w:type="dxa"/>
        <w:jc w:val="center"/>
        <w:tblCellMar>
          <w:left w:w="0" w:type="dxa"/>
          <w:right w:w="0" w:type="dxa"/>
        </w:tblCellMar>
        <w:tblLook w:val="0600" w:firstRow="0" w:lastRow="0" w:firstColumn="0" w:lastColumn="0" w:noHBand="1" w:noVBand="1"/>
      </w:tblPr>
      <w:tblGrid>
        <w:gridCol w:w="709"/>
        <w:gridCol w:w="862"/>
        <w:gridCol w:w="4241"/>
      </w:tblGrid>
      <w:tr w:rsidR="00FF2DE0" w:rsidRPr="00CF0F42" w14:paraId="4D599ED8" w14:textId="77777777" w:rsidTr="00FF2DE0">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39805E0" w14:textId="77777777" w:rsidR="00FF2DE0" w:rsidRPr="00CF0F42" w:rsidRDefault="00FF2DE0" w:rsidP="00F3634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6A26250F" w14:textId="77777777" w:rsidR="00FF2DE0" w:rsidRPr="00CF0F42" w:rsidRDefault="00FF2DE0" w:rsidP="00F36342">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С</w:t>
            </w:r>
            <w:r w:rsidRPr="00CF0F42">
              <w:rPr>
                <w:rFonts w:eastAsia="Times New Roman" w:cs="Times New Roman"/>
                <w:i/>
                <w:iCs/>
                <w:color w:val="000000" w:themeColor="text1"/>
                <w:kern w:val="24"/>
                <w:sz w:val="20"/>
                <w:szCs w:val="20"/>
                <w:vertAlign w:val="subscript"/>
                <w:lang w:eastAsia="ru-RU"/>
              </w:rPr>
              <w:t>Н</w:t>
            </w:r>
            <w:r w:rsidRPr="00CF0F42">
              <w:rPr>
                <w:rFonts w:eastAsia="Times New Roman" w:cs="Times New Roman"/>
                <w:i/>
                <w:iCs/>
                <w:color w:val="000000" w:themeColor="text1"/>
                <w:kern w:val="24"/>
                <w:sz w:val="20"/>
                <w:szCs w:val="20"/>
                <w:lang w:eastAsia="ru-RU"/>
              </w:rPr>
              <w:t xml:space="preserve">  –</w:t>
            </w:r>
            <w:proofErr w:type="gramEnd"/>
          </w:p>
        </w:tc>
        <w:tc>
          <w:tcPr>
            <w:tcW w:w="4241" w:type="dxa"/>
            <w:tcBorders>
              <w:top w:val="nil"/>
              <w:left w:val="nil"/>
              <w:bottom w:val="nil"/>
              <w:right w:val="nil"/>
            </w:tcBorders>
            <w:shd w:val="clear" w:color="auto" w:fill="auto"/>
            <w:tcMar>
              <w:top w:w="15" w:type="dxa"/>
              <w:left w:w="108" w:type="dxa"/>
              <w:bottom w:w="0" w:type="dxa"/>
              <w:right w:w="108" w:type="dxa"/>
            </w:tcMar>
            <w:hideMark/>
          </w:tcPr>
          <w:p w14:paraId="5468A39D" w14:textId="77777777" w:rsidR="00FF2DE0" w:rsidRPr="00CF0F42" w:rsidRDefault="00FF2DE0"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стоимость объекта недвижимости;</w:t>
            </w:r>
          </w:p>
        </w:tc>
      </w:tr>
      <w:tr w:rsidR="00FF2DE0" w:rsidRPr="00CF0F42" w14:paraId="2702C0E5" w14:textId="77777777" w:rsidTr="00FF2DE0">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022F9206" w14:textId="77777777" w:rsidR="00FF2DE0" w:rsidRPr="00CF0F42" w:rsidRDefault="00FF2DE0" w:rsidP="00F36342">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7601A394" w14:textId="77777777" w:rsidR="00FF2DE0" w:rsidRPr="00CF0F42" w:rsidRDefault="00FF2DE0" w:rsidP="00F36342">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  –</w:t>
            </w:r>
            <w:proofErr w:type="gramEnd"/>
          </w:p>
        </w:tc>
        <w:tc>
          <w:tcPr>
            <w:tcW w:w="4241" w:type="dxa"/>
            <w:tcBorders>
              <w:top w:val="nil"/>
              <w:left w:val="nil"/>
              <w:bottom w:val="nil"/>
              <w:right w:val="nil"/>
            </w:tcBorders>
            <w:shd w:val="clear" w:color="auto" w:fill="auto"/>
            <w:tcMar>
              <w:top w:w="15" w:type="dxa"/>
              <w:left w:w="108" w:type="dxa"/>
              <w:bottom w:w="0" w:type="dxa"/>
              <w:right w:w="108" w:type="dxa"/>
            </w:tcMar>
          </w:tcPr>
          <w:p w14:paraId="37ED55D6" w14:textId="77777777" w:rsidR="00FF2DE0" w:rsidRPr="00CF0F42" w:rsidRDefault="00FF2DE0"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сумма кредита;</w:t>
            </w:r>
          </w:p>
        </w:tc>
      </w:tr>
      <w:tr w:rsidR="00FF2DE0" w:rsidRPr="00CF0F42" w14:paraId="650A09C7" w14:textId="77777777" w:rsidTr="00FF2DE0">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2FAED5FA" w14:textId="77777777" w:rsidR="00FF2DE0" w:rsidRPr="00CF0F42" w:rsidRDefault="00FF2DE0" w:rsidP="00F36342">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6153A7EB" w14:textId="77777777" w:rsidR="00FF2DE0" w:rsidRPr="00CF0F42" w:rsidRDefault="00FF2DE0" w:rsidP="00F36342">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СК  –</w:t>
            </w:r>
            <w:proofErr w:type="gramEnd"/>
          </w:p>
        </w:tc>
        <w:tc>
          <w:tcPr>
            <w:tcW w:w="4241" w:type="dxa"/>
            <w:tcBorders>
              <w:top w:val="nil"/>
              <w:left w:val="nil"/>
              <w:bottom w:val="nil"/>
              <w:right w:val="nil"/>
            </w:tcBorders>
            <w:shd w:val="clear" w:color="auto" w:fill="auto"/>
            <w:tcMar>
              <w:top w:w="15" w:type="dxa"/>
              <w:left w:w="108" w:type="dxa"/>
              <w:bottom w:w="0" w:type="dxa"/>
              <w:right w:w="108" w:type="dxa"/>
            </w:tcMar>
          </w:tcPr>
          <w:p w14:paraId="615DC2E1" w14:textId="77777777" w:rsidR="00FF2DE0" w:rsidRPr="00CF0F42" w:rsidRDefault="00FF2DE0"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сумма собственного капитала.</w:t>
            </w:r>
          </w:p>
        </w:tc>
      </w:tr>
    </w:tbl>
    <w:p w14:paraId="4D26018A" w14:textId="77777777" w:rsidR="00D92EED" w:rsidRPr="00CF0F42" w:rsidRDefault="00D92EED" w:rsidP="00D92EED">
      <w:pPr>
        <w:spacing w:before="120"/>
        <w:jc w:val="center"/>
      </w:pPr>
      <w:r w:rsidRPr="00CF0F42">
        <w:rPr>
          <w:position w:val="-30"/>
        </w:rPr>
        <w:object w:dxaOrig="1240" w:dyaOrig="680" w14:anchorId="4A8FAC9F">
          <v:shape id="_x0000_i1074" type="#_x0000_t75" style="width:79pt;height:41.9pt" o:ole="">
            <v:imagedata r:id="rId119" o:title=""/>
          </v:shape>
          <o:OLEObject Type="Embed" ProgID="Equation.3" ShapeID="_x0000_i1074" DrawAspect="Content" ObjectID="_1582374131" r:id="rId120"/>
        </w:object>
      </w:r>
    </w:p>
    <w:tbl>
      <w:tblPr>
        <w:tblW w:w="5812" w:type="dxa"/>
        <w:jc w:val="center"/>
        <w:tblCellMar>
          <w:left w:w="0" w:type="dxa"/>
          <w:right w:w="0" w:type="dxa"/>
        </w:tblCellMar>
        <w:tblLook w:val="0600" w:firstRow="0" w:lastRow="0" w:firstColumn="0" w:lastColumn="0" w:noHBand="1" w:noVBand="1"/>
      </w:tblPr>
      <w:tblGrid>
        <w:gridCol w:w="709"/>
        <w:gridCol w:w="862"/>
        <w:gridCol w:w="4241"/>
      </w:tblGrid>
      <w:tr w:rsidR="00D92EED" w:rsidRPr="00CF0F42" w14:paraId="712B1743" w14:textId="77777777" w:rsidTr="00F36342">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615FAB3" w14:textId="77777777" w:rsidR="00D92EED" w:rsidRPr="00CF0F42" w:rsidRDefault="00D92EED" w:rsidP="00F3634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543F90A0" w14:textId="77777777" w:rsidR="00D92EED" w:rsidRPr="00CF0F42" w:rsidRDefault="00D92EED" w:rsidP="00F3634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R</w:t>
            </w:r>
            <w:proofErr w:type="gramStart"/>
            <w:r w:rsidRPr="00CF0F42">
              <w:rPr>
                <w:rFonts w:eastAsia="Times New Roman" w:cs="Times New Roman"/>
                <w:i/>
                <w:iCs/>
                <w:color w:val="000000" w:themeColor="text1"/>
                <w:kern w:val="24"/>
                <w:sz w:val="20"/>
                <w:szCs w:val="20"/>
                <w:vertAlign w:val="subscript"/>
                <w:lang w:eastAsia="ru-RU"/>
              </w:rPr>
              <w:t>Н</w:t>
            </w:r>
            <w:r w:rsidRPr="00CF0F42">
              <w:rPr>
                <w:rFonts w:eastAsia="Times New Roman" w:cs="Times New Roman"/>
                <w:i/>
                <w:iCs/>
                <w:color w:val="000000" w:themeColor="text1"/>
                <w:kern w:val="24"/>
                <w:sz w:val="20"/>
                <w:szCs w:val="20"/>
                <w:lang w:eastAsia="ru-RU"/>
              </w:rPr>
              <w:t xml:space="preserve">  –</w:t>
            </w:r>
            <w:proofErr w:type="gramEnd"/>
          </w:p>
        </w:tc>
        <w:tc>
          <w:tcPr>
            <w:tcW w:w="4241" w:type="dxa"/>
            <w:tcBorders>
              <w:top w:val="nil"/>
              <w:left w:val="nil"/>
              <w:bottom w:val="nil"/>
              <w:right w:val="nil"/>
            </w:tcBorders>
            <w:shd w:val="clear" w:color="auto" w:fill="auto"/>
            <w:tcMar>
              <w:top w:w="15" w:type="dxa"/>
              <w:left w:w="108" w:type="dxa"/>
              <w:bottom w:w="0" w:type="dxa"/>
              <w:right w:w="108" w:type="dxa"/>
            </w:tcMar>
            <w:hideMark/>
          </w:tcPr>
          <w:p w14:paraId="259C1DAC" w14:textId="77777777" w:rsidR="00D92EED" w:rsidRPr="00CF0F42" w:rsidRDefault="00D92EED"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доходности недвижимости, доли ед.;</w:t>
            </w:r>
          </w:p>
        </w:tc>
      </w:tr>
      <w:tr w:rsidR="00D92EED" w:rsidRPr="00CF0F42" w14:paraId="2EED1A6C" w14:textId="77777777" w:rsidTr="00F36342">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1D2865FF" w14:textId="77777777" w:rsidR="00D92EED" w:rsidRPr="00CF0F42" w:rsidRDefault="00D92EED" w:rsidP="00F36342">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31DD9678" w14:textId="77777777" w:rsidR="00D92EED" w:rsidRPr="00CF0F42" w:rsidRDefault="00D92EED" w:rsidP="00F36342">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ЧОД  –</w:t>
            </w:r>
            <w:proofErr w:type="gramEnd"/>
          </w:p>
        </w:tc>
        <w:tc>
          <w:tcPr>
            <w:tcW w:w="4241" w:type="dxa"/>
            <w:tcBorders>
              <w:top w:val="nil"/>
              <w:left w:val="nil"/>
              <w:bottom w:val="nil"/>
              <w:right w:val="nil"/>
            </w:tcBorders>
            <w:shd w:val="clear" w:color="auto" w:fill="auto"/>
            <w:tcMar>
              <w:top w:w="15" w:type="dxa"/>
              <w:left w:w="108" w:type="dxa"/>
              <w:bottom w:w="0" w:type="dxa"/>
              <w:right w:w="108" w:type="dxa"/>
            </w:tcMar>
          </w:tcPr>
          <w:p w14:paraId="1CE2413A" w14:textId="77777777" w:rsidR="00D92EED" w:rsidRPr="00CF0F42" w:rsidRDefault="00D92EED"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чистый операционный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./год.</w:t>
            </w:r>
          </w:p>
        </w:tc>
      </w:tr>
    </w:tbl>
    <w:p w14:paraId="591B7E98" w14:textId="77777777" w:rsidR="00D92EED" w:rsidRPr="00CF0F42" w:rsidRDefault="00544131" w:rsidP="00D92EED">
      <w:pPr>
        <w:spacing w:before="120"/>
        <w:jc w:val="center"/>
      </w:pPr>
      <w:r w:rsidRPr="00CF0F42">
        <w:rPr>
          <w:position w:val="-24"/>
        </w:rPr>
        <w:object w:dxaOrig="2060" w:dyaOrig="620" w14:anchorId="04DE3272">
          <v:shape id="_x0000_i1075" type="#_x0000_t75" style="width:135.95pt;height:35.45pt" o:ole="">
            <v:imagedata r:id="rId121" o:title=""/>
          </v:shape>
          <o:OLEObject Type="Embed" ProgID="Equation.3" ShapeID="_x0000_i1075" DrawAspect="Content" ObjectID="_1582374132" r:id="rId122"/>
        </w:object>
      </w:r>
    </w:p>
    <w:tbl>
      <w:tblPr>
        <w:tblW w:w="6804" w:type="dxa"/>
        <w:jc w:val="center"/>
        <w:tblCellMar>
          <w:left w:w="0" w:type="dxa"/>
          <w:right w:w="0" w:type="dxa"/>
        </w:tblCellMar>
        <w:tblLook w:val="0600" w:firstRow="0" w:lastRow="0" w:firstColumn="0" w:lastColumn="0" w:noHBand="1" w:noVBand="1"/>
      </w:tblPr>
      <w:tblGrid>
        <w:gridCol w:w="709"/>
        <w:gridCol w:w="862"/>
        <w:gridCol w:w="5233"/>
      </w:tblGrid>
      <w:tr w:rsidR="00D92EED" w:rsidRPr="00CF0F42" w14:paraId="59AFF88D" w14:textId="77777777" w:rsidTr="00D92EED">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0ED47380" w14:textId="77777777" w:rsidR="00D92EED" w:rsidRPr="00CF0F42" w:rsidRDefault="00D92EED" w:rsidP="00F3634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075FA6A8" w14:textId="77777777" w:rsidR="00D92EED" w:rsidRPr="00CF0F42" w:rsidRDefault="00D92EED" w:rsidP="00F3634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R</w:t>
            </w:r>
            <w:r w:rsidR="00A86E05" w:rsidRPr="00CF0F42">
              <w:rPr>
                <w:rFonts w:eastAsia="Times New Roman" w:cs="Times New Roman"/>
                <w:i/>
                <w:iCs/>
                <w:color w:val="000000" w:themeColor="text1"/>
                <w:kern w:val="24"/>
                <w:sz w:val="20"/>
                <w:szCs w:val="20"/>
                <w:vertAlign w:val="subscript"/>
                <w:lang w:eastAsia="ru-RU"/>
              </w:rPr>
              <w:t>СК</w:t>
            </w:r>
            <w:r w:rsidRPr="00CF0F42">
              <w:rPr>
                <w:rFonts w:eastAsia="Times New Roman" w:cs="Times New Roman"/>
                <w:i/>
                <w:iCs/>
                <w:color w:val="000000" w:themeColor="text1"/>
                <w:kern w:val="24"/>
                <w:sz w:val="20"/>
                <w:szCs w:val="20"/>
                <w:lang w:eastAsia="ru-RU"/>
              </w:rPr>
              <w:t xml:space="preserve"> –</w:t>
            </w:r>
          </w:p>
        </w:tc>
        <w:tc>
          <w:tcPr>
            <w:tcW w:w="5233" w:type="dxa"/>
            <w:tcBorders>
              <w:top w:val="nil"/>
              <w:left w:val="nil"/>
              <w:bottom w:val="nil"/>
              <w:right w:val="nil"/>
            </w:tcBorders>
            <w:shd w:val="clear" w:color="auto" w:fill="auto"/>
            <w:tcMar>
              <w:top w:w="15" w:type="dxa"/>
              <w:left w:w="108" w:type="dxa"/>
              <w:bottom w:w="0" w:type="dxa"/>
              <w:right w:w="108" w:type="dxa"/>
            </w:tcMar>
            <w:hideMark/>
          </w:tcPr>
          <w:p w14:paraId="7B89347F" w14:textId="77777777" w:rsidR="00D92EED" w:rsidRPr="00CF0F42" w:rsidRDefault="00D92EED"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доходности на собственный капитал, доли ед.;</w:t>
            </w:r>
          </w:p>
        </w:tc>
      </w:tr>
      <w:tr w:rsidR="00D92EED" w:rsidRPr="00CF0F42" w14:paraId="3E6D0447" w14:textId="77777777" w:rsidTr="00D92EED">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4EDF2259" w14:textId="77777777" w:rsidR="00D92EED" w:rsidRPr="00CF0F42" w:rsidRDefault="00D92EED" w:rsidP="00F36342">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6135841A" w14:textId="77777777" w:rsidR="00D92EED" w:rsidRPr="00CF0F42" w:rsidRDefault="00D92EED" w:rsidP="00F3634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РОК –</w:t>
            </w:r>
          </w:p>
        </w:tc>
        <w:tc>
          <w:tcPr>
            <w:tcW w:w="5233" w:type="dxa"/>
            <w:tcBorders>
              <w:top w:val="nil"/>
              <w:left w:val="nil"/>
              <w:bottom w:val="nil"/>
              <w:right w:val="nil"/>
            </w:tcBorders>
            <w:shd w:val="clear" w:color="auto" w:fill="auto"/>
            <w:tcMar>
              <w:top w:w="15" w:type="dxa"/>
              <w:left w:w="108" w:type="dxa"/>
              <w:bottom w:w="0" w:type="dxa"/>
              <w:right w:w="108" w:type="dxa"/>
            </w:tcMar>
          </w:tcPr>
          <w:p w14:paraId="5D19B621" w14:textId="77777777" w:rsidR="00D92EED" w:rsidRPr="00CF0F42" w:rsidRDefault="00D92EED"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расходы на обслуживание кредита,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./год.</w:t>
            </w:r>
          </w:p>
        </w:tc>
      </w:tr>
    </w:tbl>
    <w:p w14:paraId="7749EE08" w14:textId="51D4BDBB" w:rsidR="00FF2DE0" w:rsidRPr="00CF0F42" w:rsidRDefault="00C27842" w:rsidP="00D92EED">
      <w:pPr>
        <w:spacing w:before="120"/>
        <w:ind w:firstLine="708"/>
        <w:rPr>
          <w:sz w:val="24"/>
          <w:szCs w:val="24"/>
        </w:rPr>
      </w:pPr>
      <w:r w:rsidRPr="00CF0F42">
        <w:rPr>
          <w:b/>
          <w:sz w:val="24"/>
          <w:szCs w:val="24"/>
        </w:rPr>
        <w:t>3</w:t>
      </w:r>
      <w:r w:rsidR="0056049B" w:rsidRPr="00CF0F42">
        <w:rPr>
          <w:b/>
          <w:sz w:val="24"/>
          <w:szCs w:val="24"/>
        </w:rPr>
        <w:t>.8.</w:t>
      </w:r>
      <w:r w:rsidR="0048524D" w:rsidRPr="00CF0F42">
        <w:rPr>
          <w:b/>
          <w:sz w:val="24"/>
          <w:szCs w:val="24"/>
        </w:rPr>
        <w:t>3</w:t>
      </w:r>
      <w:r w:rsidR="00D92EED" w:rsidRPr="00CF0F42">
        <w:rPr>
          <w:b/>
          <w:sz w:val="24"/>
          <w:szCs w:val="24"/>
        </w:rPr>
        <w:t>.</w:t>
      </w:r>
      <w:r w:rsidR="00D92EED" w:rsidRPr="00CF0F42">
        <w:rPr>
          <w:sz w:val="24"/>
          <w:szCs w:val="24"/>
        </w:rPr>
        <w:t xml:space="preserve"> Финансовый леверидж (применительно к </w:t>
      </w:r>
      <w:proofErr w:type="spellStart"/>
      <w:r w:rsidR="00D92EED" w:rsidRPr="00CF0F42">
        <w:rPr>
          <w:sz w:val="24"/>
          <w:szCs w:val="24"/>
        </w:rPr>
        <w:t>ипотечно</w:t>
      </w:r>
      <w:proofErr w:type="spellEnd"/>
      <w:r w:rsidR="00D92EED" w:rsidRPr="00CF0F42">
        <w:rPr>
          <w:sz w:val="24"/>
          <w:szCs w:val="24"/>
        </w:rPr>
        <w:t xml:space="preserve"> инвестиционному анализу) – соотношение ставок доходности на собственный капитал и недвижимости в целом:</w:t>
      </w:r>
    </w:p>
    <w:p w14:paraId="6A3DABBB" w14:textId="77777777" w:rsidR="00D92EED" w:rsidRPr="00CF0F42" w:rsidRDefault="00D92EED" w:rsidP="00E71F87">
      <w:pPr>
        <w:pStyle w:val="a3"/>
        <w:numPr>
          <w:ilvl w:val="0"/>
          <w:numId w:val="5"/>
        </w:numPr>
        <w:ind w:hanging="357"/>
        <w:rPr>
          <w:sz w:val="24"/>
          <w:szCs w:val="24"/>
        </w:rPr>
      </w:pPr>
      <w:r w:rsidRPr="00CF0F42">
        <w:rPr>
          <w:sz w:val="24"/>
          <w:szCs w:val="24"/>
        </w:rPr>
        <w:t xml:space="preserve">положительный – </w:t>
      </w:r>
      <w:r w:rsidR="00544131" w:rsidRPr="00CF0F42">
        <w:rPr>
          <w:i/>
          <w:sz w:val="24"/>
          <w:szCs w:val="24"/>
          <w:lang w:val="en-US"/>
        </w:rPr>
        <w:t>R</w:t>
      </w:r>
      <w:proofErr w:type="gramStart"/>
      <w:r w:rsidR="00544131" w:rsidRPr="00CF0F42">
        <w:rPr>
          <w:i/>
          <w:sz w:val="24"/>
          <w:szCs w:val="24"/>
          <w:vertAlign w:val="subscript"/>
        </w:rPr>
        <w:t>СК</w:t>
      </w:r>
      <w:r w:rsidR="00544131" w:rsidRPr="00CF0F42">
        <w:rPr>
          <w:i/>
          <w:sz w:val="24"/>
          <w:szCs w:val="24"/>
        </w:rPr>
        <w:t xml:space="preserve"> &gt;</w:t>
      </w:r>
      <w:proofErr w:type="gramEnd"/>
      <w:r w:rsidR="00544131" w:rsidRPr="00CF0F42">
        <w:rPr>
          <w:i/>
          <w:sz w:val="24"/>
          <w:szCs w:val="24"/>
        </w:rPr>
        <w:t xml:space="preserve"> </w:t>
      </w:r>
      <w:r w:rsidR="00544131" w:rsidRPr="00CF0F42">
        <w:rPr>
          <w:i/>
          <w:sz w:val="24"/>
          <w:szCs w:val="24"/>
          <w:lang w:val="en-US"/>
        </w:rPr>
        <w:t>R</w:t>
      </w:r>
      <w:r w:rsidR="00544131" w:rsidRPr="00CF0F42">
        <w:rPr>
          <w:i/>
          <w:sz w:val="24"/>
          <w:szCs w:val="24"/>
          <w:vertAlign w:val="subscript"/>
        </w:rPr>
        <w:t xml:space="preserve">Н </w:t>
      </w:r>
      <w:r w:rsidR="00544131" w:rsidRPr="00CF0F42">
        <w:rPr>
          <w:sz w:val="24"/>
          <w:szCs w:val="24"/>
        </w:rPr>
        <w:t>(свидетельствует об эффективном инвестировании собственного капитала);</w:t>
      </w:r>
    </w:p>
    <w:p w14:paraId="5AF20477" w14:textId="77777777" w:rsidR="00D92EED" w:rsidRPr="00CF0F42" w:rsidRDefault="00D92EED" w:rsidP="00E71F87">
      <w:pPr>
        <w:pStyle w:val="a3"/>
        <w:numPr>
          <w:ilvl w:val="0"/>
          <w:numId w:val="5"/>
        </w:numPr>
        <w:ind w:hanging="357"/>
        <w:rPr>
          <w:sz w:val="24"/>
          <w:szCs w:val="24"/>
        </w:rPr>
      </w:pPr>
      <w:r w:rsidRPr="00CF0F42">
        <w:rPr>
          <w:sz w:val="24"/>
          <w:szCs w:val="24"/>
        </w:rPr>
        <w:t>отрицательный</w:t>
      </w:r>
      <w:r w:rsidR="00544131" w:rsidRPr="00CF0F42">
        <w:rPr>
          <w:sz w:val="24"/>
          <w:szCs w:val="24"/>
        </w:rPr>
        <w:t xml:space="preserve"> – </w:t>
      </w:r>
      <w:r w:rsidR="00544131" w:rsidRPr="00CF0F42">
        <w:rPr>
          <w:i/>
          <w:sz w:val="24"/>
          <w:szCs w:val="24"/>
          <w:lang w:val="en-US"/>
        </w:rPr>
        <w:t>R</w:t>
      </w:r>
      <w:r w:rsidR="00544131" w:rsidRPr="00CF0F42">
        <w:rPr>
          <w:i/>
          <w:sz w:val="24"/>
          <w:szCs w:val="24"/>
          <w:vertAlign w:val="subscript"/>
        </w:rPr>
        <w:t>СК</w:t>
      </w:r>
      <w:r w:rsidR="00544131" w:rsidRPr="00CF0F42">
        <w:rPr>
          <w:i/>
          <w:sz w:val="24"/>
          <w:szCs w:val="24"/>
        </w:rPr>
        <w:t xml:space="preserve"> </w:t>
      </w:r>
      <w:proofErr w:type="gramStart"/>
      <w:r w:rsidR="00544131" w:rsidRPr="00CF0F42">
        <w:rPr>
          <w:i/>
          <w:sz w:val="24"/>
          <w:szCs w:val="24"/>
          <w:lang w:val="en-US"/>
        </w:rPr>
        <w:t>&lt;</w:t>
      </w:r>
      <w:r w:rsidR="00544131" w:rsidRPr="00CF0F42">
        <w:rPr>
          <w:i/>
          <w:sz w:val="24"/>
          <w:szCs w:val="24"/>
        </w:rPr>
        <w:t xml:space="preserve"> </w:t>
      </w:r>
      <w:r w:rsidR="00544131" w:rsidRPr="00CF0F42">
        <w:rPr>
          <w:i/>
          <w:sz w:val="24"/>
          <w:szCs w:val="24"/>
          <w:lang w:val="en-US"/>
        </w:rPr>
        <w:t>R</w:t>
      </w:r>
      <w:proofErr w:type="gramEnd"/>
      <w:r w:rsidR="00544131" w:rsidRPr="00CF0F42">
        <w:rPr>
          <w:i/>
          <w:sz w:val="24"/>
          <w:szCs w:val="24"/>
          <w:vertAlign w:val="subscript"/>
        </w:rPr>
        <w:t>Н</w:t>
      </w:r>
      <w:r w:rsidR="00544131" w:rsidRPr="00CF0F42">
        <w:rPr>
          <w:sz w:val="24"/>
          <w:szCs w:val="24"/>
        </w:rPr>
        <w:t>.</w:t>
      </w:r>
    </w:p>
    <w:p w14:paraId="11A239C7" w14:textId="14D4A910" w:rsidR="00544131" w:rsidRPr="00CF0F42" w:rsidRDefault="00C27842" w:rsidP="003B5E27">
      <w:pPr>
        <w:spacing w:before="120"/>
        <w:ind w:firstLine="708"/>
        <w:rPr>
          <w:sz w:val="24"/>
          <w:szCs w:val="24"/>
        </w:rPr>
      </w:pPr>
      <w:r w:rsidRPr="00CF0F42">
        <w:rPr>
          <w:b/>
          <w:sz w:val="24"/>
          <w:szCs w:val="24"/>
        </w:rPr>
        <w:t>3</w:t>
      </w:r>
      <w:r w:rsidR="0056049B" w:rsidRPr="00CF0F42">
        <w:rPr>
          <w:b/>
          <w:sz w:val="24"/>
          <w:szCs w:val="24"/>
        </w:rPr>
        <w:t>.8.</w:t>
      </w:r>
      <w:r w:rsidR="0048524D" w:rsidRPr="00CF0F42">
        <w:rPr>
          <w:b/>
          <w:sz w:val="24"/>
          <w:szCs w:val="24"/>
        </w:rPr>
        <w:t>4</w:t>
      </w:r>
      <w:r w:rsidR="00544131" w:rsidRPr="00CF0F42">
        <w:rPr>
          <w:b/>
          <w:sz w:val="24"/>
          <w:szCs w:val="24"/>
        </w:rPr>
        <w:t>.</w:t>
      </w:r>
      <w:r w:rsidR="00544131" w:rsidRPr="00CF0F42">
        <w:rPr>
          <w:sz w:val="24"/>
          <w:szCs w:val="24"/>
        </w:rPr>
        <w:t xml:space="preserve"> </w:t>
      </w:r>
      <w:r w:rsidR="00A162DD" w:rsidRPr="00CF0F42">
        <w:rPr>
          <w:rFonts w:cs="Times New Roman"/>
          <w:sz w:val="24"/>
          <w:szCs w:val="24"/>
        </w:rPr>
        <w:t>Пример задачи</w:t>
      </w:r>
      <w:r w:rsidR="003B5E27" w:rsidRPr="00CF0F42">
        <w:rPr>
          <w:sz w:val="24"/>
          <w:szCs w:val="24"/>
        </w:rPr>
        <w:t xml:space="preserve">. </w:t>
      </w:r>
      <w:r w:rsidR="00544131" w:rsidRPr="00CF0F42">
        <w:rPr>
          <w:sz w:val="24"/>
          <w:szCs w:val="24"/>
        </w:rPr>
        <w:t xml:space="preserve">Определить </w:t>
      </w:r>
      <w:r w:rsidR="00712DFA" w:rsidRPr="00CF0F42">
        <w:rPr>
          <w:sz w:val="24"/>
          <w:szCs w:val="24"/>
        </w:rPr>
        <w:t xml:space="preserve">знак </w:t>
      </w:r>
      <w:r w:rsidR="00544131" w:rsidRPr="00CF0F42">
        <w:rPr>
          <w:sz w:val="24"/>
          <w:szCs w:val="24"/>
        </w:rPr>
        <w:t>финансов</w:t>
      </w:r>
      <w:r w:rsidR="00712DFA" w:rsidRPr="00CF0F42">
        <w:rPr>
          <w:sz w:val="24"/>
          <w:szCs w:val="24"/>
        </w:rPr>
        <w:t>ого</w:t>
      </w:r>
      <w:r w:rsidR="00544131" w:rsidRPr="00CF0F42">
        <w:rPr>
          <w:sz w:val="24"/>
          <w:szCs w:val="24"/>
        </w:rPr>
        <w:t xml:space="preserve"> леверидж</w:t>
      </w:r>
      <w:r w:rsidR="00712DFA" w:rsidRPr="00CF0F42">
        <w:rPr>
          <w:sz w:val="24"/>
          <w:szCs w:val="24"/>
        </w:rPr>
        <w:t>а</w:t>
      </w:r>
      <w:r w:rsidR="003B5E27" w:rsidRPr="00CF0F42">
        <w:rPr>
          <w:sz w:val="24"/>
          <w:szCs w:val="24"/>
        </w:rPr>
        <w:t xml:space="preserve"> </w:t>
      </w:r>
      <w:r w:rsidR="00544131" w:rsidRPr="00CF0F42">
        <w:rPr>
          <w:sz w:val="24"/>
          <w:szCs w:val="24"/>
        </w:rPr>
        <w:t>при следующих условиях: ставка доходности недвижимости 15%; коэффициент ипотечной задолженности 70%; кредит получен на 20 </w:t>
      </w:r>
      <w:r w:rsidR="003B5E27" w:rsidRPr="00CF0F42">
        <w:rPr>
          <w:sz w:val="24"/>
          <w:szCs w:val="24"/>
        </w:rPr>
        <w:t>лет под 10% годовых, в течение срока кредитования уплачиваются только проценты, тело кредита возвращается единым платежом в конце.</w:t>
      </w:r>
    </w:p>
    <w:p w14:paraId="178F3407" w14:textId="77777777" w:rsidR="00544131" w:rsidRPr="00CF0F42" w:rsidRDefault="00544131" w:rsidP="003B5E27">
      <w:pPr>
        <w:ind w:firstLine="708"/>
        <w:rPr>
          <w:sz w:val="24"/>
          <w:szCs w:val="24"/>
        </w:rPr>
      </w:pPr>
      <w:r w:rsidRPr="00CF0F42">
        <w:rPr>
          <w:sz w:val="24"/>
          <w:szCs w:val="24"/>
        </w:rPr>
        <w:t xml:space="preserve">Решение: </w:t>
      </w:r>
    </w:p>
    <w:p w14:paraId="6BCBB4E0" w14:textId="77777777" w:rsidR="00082BB8" w:rsidRPr="00CF0F42" w:rsidRDefault="00082BB8" w:rsidP="00082BB8">
      <w:pPr>
        <w:ind w:left="709"/>
        <w:jc w:val="center"/>
      </w:pPr>
      <w:r w:rsidRPr="00CF0F42">
        <w:rPr>
          <w:position w:val="-10"/>
        </w:rPr>
        <w:object w:dxaOrig="800" w:dyaOrig="340" w14:anchorId="5B41FB5B">
          <v:shape id="_x0000_i1076" type="#_x0000_t75" style="width:50.5pt;height:23.1pt" o:ole="">
            <v:imagedata r:id="rId123" o:title=""/>
          </v:shape>
          <o:OLEObject Type="Embed" ProgID="Equation.3" ShapeID="_x0000_i1076" DrawAspect="Content" ObjectID="_1582374133" r:id="rId124"/>
        </w:object>
      </w:r>
    </w:p>
    <w:p w14:paraId="00E6E865" w14:textId="77777777" w:rsidR="00544131" w:rsidRPr="00CF0F42" w:rsidRDefault="00082BB8" w:rsidP="00082BB8">
      <w:pPr>
        <w:ind w:left="709"/>
        <w:jc w:val="center"/>
      </w:pPr>
      <w:r w:rsidRPr="00CF0F42">
        <w:rPr>
          <w:position w:val="-12"/>
        </w:rPr>
        <w:object w:dxaOrig="3000" w:dyaOrig="360" w14:anchorId="0D54B7E4">
          <v:shape id="_x0000_i1077" type="#_x0000_t75" style="width:194.5pt;height:23.1pt" o:ole="">
            <v:imagedata r:id="rId125" o:title=""/>
          </v:shape>
          <o:OLEObject Type="Embed" ProgID="Equation.3" ShapeID="_x0000_i1077" DrawAspect="Content" ObjectID="_1582374134" r:id="rId126"/>
        </w:object>
      </w:r>
      <w:r w:rsidRPr="00CF0F42">
        <w:t xml:space="preserve">     </w:t>
      </w:r>
      <w:r w:rsidRPr="00CF0F42">
        <w:rPr>
          <w:position w:val="-10"/>
        </w:rPr>
        <w:object w:dxaOrig="3100" w:dyaOrig="340" w14:anchorId="061F538A">
          <v:shape id="_x0000_i1078" type="#_x0000_t75" style="width:200.95pt;height:23.1pt" o:ole="">
            <v:imagedata r:id="rId127" o:title=""/>
          </v:shape>
          <o:OLEObject Type="Embed" ProgID="Equation.3" ShapeID="_x0000_i1078" DrawAspect="Content" ObjectID="_1582374135" r:id="rId128"/>
        </w:object>
      </w:r>
    </w:p>
    <w:p w14:paraId="356E1746" w14:textId="77777777" w:rsidR="00082BB8" w:rsidRPr="00CF0F42" w:rsidRDefault="00082BB8" w:rsidP="00082BB8">
      <w:pPr>
        <w:ind w:left="709"/>
        <w:jc w:val="center"/>
      </w:pPr>
      <w:r w:rsidRPr="00CF0F42">
        <w:rPr>
          <w:position w:val="-10"/>
        </w:rPr>
        <w:object w:dxaOrig="3440" w:dyaOrig="320" w14:anchorId="7AD480F6">
          <v:shape id="_x0000_i1079" type="#_x0000_t75" style="width:223pt;height:21.5pt" o:ole="">
            <v:imagedata r:id="rId129" o:title=""/>
          </v:shape>
          <o:OLEObject Type="Embed" ProgID="Equation.3" ShapeID="_x0000_i1079" DrawAspect="Content" ObjectID="_1582374136" r:id="rId130"/>
        </w:object>
      </w:r>
    </w:p>
    <w:p w14:paraId="5B7FB531" w14:textId="77777777" w:rsidR="00082BB8" w:rsidRPr="00CF0F42" w:rsidRDefault="00082BB8" w:rsidP="00082BB8">
      <w:pPr>
        <w:ind w:left="709"/>
        <w:jc w:val="center"/>
      </w:pPr>
      <w:r w:rsidRPr="00CF0F42">
        <w:rPr>
          <w:position w:val="-10"/>
        </w:rPr>
        <w:object w:dxaOrig="3400" w:dyaOrig="340" w14:anchorId="45646789">
          <v:shape id="_x0000_i1080" type="#_x0000_t75" style="width:224.05pt;height:23.1pt" o:ole="">
            <v:imagedata r:id="rId131" o:title=""/>
          </v:shape>
          <o:OLEObject Type="Embed" ProgID="Equation.3" ShapeID="_x0000_i1080" DrawAspect="Content" ObjectID="_1582374137" r:id="rId132"/>
        </w:object>
      </w:r>
    </w:p>
    <w:p w14:paraId="4D56F928" w14:textId="77777777" w:rsidR="00082BB8" w:rsidRPr="00CF0F42" w:rsidRDefault="00082BB8" w:rsidP="00082BB8">
      <w:pPr>
        <w:ind w:left="709"/>
        <w:jc w:val="center"/>
      </w:pPr>
      <w:r w:rsidRPr="00CF0F42">
        <w:rPr>
          <w:position w:val="-28"/>
        </w:rPr>
        <w:object w:dxaOrig="5400" w:dyaOrig="660" w14:anchorId="37E4CA83">
          <v:shape id="_x0000_i1081" type="#_x0000_t75" style="width:353pt;height:45.15pt" o:ole="">
            <v:imagedata r:id="rId133" o:title=""/>
          </v:shape>
          <o:OLEObject Type="Embed" ProgID="Equation.3" ShapeID="_x0000_i1081" DrawAspect="Content" ObjectID="_1582374138" r:id="rId134"/>
        </w:object>
      </w:r>
    </w:p>
    <w:p w14:paraId="1CA16400" w14:textId="77777777" w:rsidR="00082BB8" w:rsidRPr="00CF0F42" w:rsidRDefault="003F0E97" w:rsidP="00082BB8">
      <w:pPr>
        <w:ind w:left="709"/>
        <w:jc w:val="center"/>
        <w:rPr>
          <w:sz w:val="24"/>
          <w:szCs w:val="24"/>
        </w:rPr>
      </w:pPr>
      <w:r w:rsidRPr="00CF0F42">
        <w:rPr>
          <w:position w:val="-12"/>
        </w:rPr>
        <w:object w:dxaOrig="4200" w:dyaOrig="360" w14:anchorId="5F39D1F7">
          <v:shape id="_x0000_i1082" type="#_x0000_t75" style="width:253.05pt;height:23.1pt" o:ole="">
            <v:imagedata r:id="rId135" o:title=""/>
          </v:shape>
          <o:OLEObject Type="Embed" ProgID="Equation.3" ShapeID="_x0000_i1082" DrawAspect="Content" ObjectID="_1582374139" r:id="rId136"/>
        </w:object>
      </w:r>
    </w:p>
    <w:p w14:paraId="76862020" w14:textId="77777777" w:rsidR="00FF2DE0" w:rsidRPr="00CF0F42" w:rsidRDefault="00FF2DE0" w:rsidP="00C04A82">
      <w:pPr>
        <w:spacing w:before="120"/>
        <w:ind w:left="709"/>
        <w:rPr>
          <w:sz w:val="24"/>
          <w:szCs w:val="24"/>
        </w:rPr>
      </w:pPr>
    </w:p>
    <w:p w14:paraId="128B5A72" w14:textId="7677CF9B" w:rsidR="00FF2DE0" w:rsidRPr="00CF0F42" w:rsidRDefault="00C27842" w:rsidP="003F0E97">
      <w:pPr>
        <w:pStyle w:val="2"/>
        <w:spacing w:before="120"/>
        <w:jc w:val="center"/>
        <w:rPr>
          <w:rFonts w:asciiTheme="minorHAnsi" w:hAnsiTheme="minorHAnsi"/>
          <w:b/>
          <w:color w:val="auto"/>
          <w:sz w:val="24"/>
          <w:szCs w:val="24"/>
        </w:rPr>
      </w:pPr>
      <w:bookmarkStart w:id="379" w:name="_Hlk482876246"/>
      <w:bookmarkStart w:id="380" w:name="_Toc491945218"/>
      <w:bookmarkStart w:id="381" w:name="_Toc493884491"/>
      <w:r w:rsidRPr="00CF0F42">
        <w:rPr>
          <w:rFonts w:asciiTheme="minorHAnsi" w:hAnsiTheme="minorHAnsi"/>
          <w:b/>
          <w:color w:val="auto"/>
          <w:sz w:val="24"/>
          <w:szCs w:val="24"/>
        </w:rPr>
        <w:t>3</w:t>
      </w:r>
      <w:r w:rsidR="003F0E97" w:rsidRPr="00CF0F42">
        <w:rPr>
          <w:rFonts w:asciiTheme="minorHAnsi" w:hAnsiTheme="minorHAnsi"/>
          <w:b/>
          <w:color w:val="auto"/>
          <w:sz w:val="24"/>
          <w:szCs w:val="24"/>
        </w:rPr>
        <w:t>.9. Метод дисконтирования денежных потоков</w:t>
      </w:r>
      <w:bookmarkEnd w:id="379"/>
      <w:bookmarkEnd w:id="380"/>
      <w:bookmarkEnd w:id="381"/>
    </w:p>
    <w:p w14:paraId="31FBDC72" w14:textId="33691DFE" w:rsidR="00FB744C" w:rsidRPr="00CF0F42" w:rsidRDefault="00C27842" w:rsidP="00FB744C">
      <w:pPr>
        <w:spacing w:before="120"/>
        <w:ind w:firstLine="709"/>
        <w:rPr>
          <w:sz w:val="24"/>
          <w:szCs w:val="24"/>
        </w:rPr>
      </w:pPr>
      <w:r w:rsidRPr="00CF0F42">
        <w:rPr>
          <w:b/>
          <w:sz w:val="24"/>
          <w:szCs w:val="24"/>
        </w:rPr>
        <w:t>3</w:t>
      </w:r>
      <w:r w:rsidR="0056049B" w:rsidRPr="00CF0F42">
        <w:rPr>
          <w:b/>
          <w:sz w:val="24"/>
          <w:szCs w:val="24"/>
        </w:rPr>
        <w:t>.9.</w:t>
      </w:r>
      <w:r w:rsidR="00B504C1" w:rsidRPr="00CF0F42">
        <w:rPr>
          <w:b/>
          <w:sz w:val="24"/>
          <w:szCs w:val="24"/>
        </w:rPr>
        <w:t>1.</w:t>
      </w:r>
      <w:r w:rsidR="00B504C1" w:rsidRPr="00CF0F42">
        <w:rPr>
          <w:sz w:val="24"/>
          <w:szCs w:val="24"/>
        </w:rPr>
        <w:t xml:space="preserve"> </w:t>
      </w:r>
      <w:r w:rsidR="00FB744C" w:rsidRPr="00CF0F42">
        <w:rPr>
          <w:sz w:val="24"/>
          <w:szCs w:val="24"/>
        </w:rPr>
        <w:t xml:space="preserve">Метод дисконтирования денежных потоков </w:t>
      </w:r>
      <w:r w:rsidR="00693608" w:rsidRPr="00CF0F42">
        <w:rPr>
          <w:sz w:val="24"/>
          <w:szCs w:val="24"/>
        </w:rPr>
        <w:t>–</w:t>
      </w:r>
      <w:r w:rsidR="00FB744C" w:rsidRPr="00CF0F42">
        <w:rPr>
          <w:sz w:val="24"/>
          <w:szCs w:val="24"/>
        </w:rPr>
        <w:t xml:space="preserve"> метод расчета стоимости, основанный на приведении (дисконтировании) будущих денежных потоков доходов и расходов, связанных с объектом недвижимости, в том числе от его продажи в конце прогнозного периода, к дате, на которую определяется стоимость.</w:t>
      </w:r>
    </w:p>
    <w:p w14:paraId="071993C5" w14:textId="56D9B3C6" w:rsidR="00B504C1" w:rsidRPr="00CF0F42" w:rsidRDefault="00B504C1" w:rsidP="00FB744C">
      <w:pPr>
        <w:ind w:firstLine="709"/>
        <w:rPr>
          <w:sz w:val="24"/>
          <w:szCs w:val="24"/>
        </w:rPr>
      </w:pPr>
      <w:r w:rsidRPr="00CF0F42">
        <w:rPr>
          <w:sz w:val="24"/>
          <w:szCs w:val="24"/>
        </w:rPr>
        <w:t>Дисконтировани</w:t>
      </w:r>
      <w:r w:rsidR="000D07FD" w:rsidRPr="00CF0F42">
        <w:rPr>
          <w:sz w:val="24"/>
          <w:szCs w:val="24"/>
        </w:rPr>
        <w:t>е</w:t>
      </w:r>
      <w:r w:rsidRPr="00CF0F42">
        <w:rPr>
          <w:sz w:val="24"/>
          <w:szCs w:val="24"/>
        </w:rPr>
        <w:t xml:space="preserve"> денежных потоков – процесс определения стоимости денежных потоков </w:t>
      </w:r>
      <w:r w:rsidRPr="00CF0F42">
        <w:rPr>
          <w:sz w:val="24"/>
          <w:szCs w:val="24"/>
          <w:u w:val="single"/>
        </w:rPr>
        <w:t xml:space="preserve">на предыдущий </w:t>
      </w:r>
      <w:r w:rsidR="000D07FD" w:rsidRPr="00CF0F42">
        <w:rPr>
          <w:sz w:val="24"/>
          <w:szCs w:val="24"/>
          <w:u w:val="single"/>
        </w:rPr>
        <w:t>момент</w:t>
      </w:r>
      <w:r w:rsidRPr="00CF0F42">
        <w:rPr>
          <w:sz w:val="24"/>
          <w:szCs w:val="24"/>
        </w:rPr>
        <w:t xml:space="preserve"> (движение влево по оси времени).</w:t>
      </w:r>
    </w:p>
    <w:p w14:paraId="7B46A38F" w14:textId="67BE8574" w:rsidR="00B504C1" w:rsidRPr="00CF0F42" w:rsidRDefault="00B504C1" w:rsidP="00B504C1">
      <w:pPr>
        <w:ind w:firstLine="709"/>
        <w:rPr>
          <w:sz w:val="24"/>
          <w:szCs w:val="24"/>
        </w:rPr>
      </w:pPr>
      <w:r w:rsidRPr="00CF0F42">
        <w:rPr>
          <w:sz w:val="24"/>
          <w:szCs w:val="24"/>
        </w:rPr>
        <w:t>Общая формула расчета имеет следующий вид</w:t>
      </w:r>
      <w:r w:rsidR="003515E1" w:rsidRPr="00CF0F42">
        <w:rPr>
          <w:sz w:val="24"/>
          <w:szCs w:val="24"/>
        </w:rPr>
        <w:t xml:space="preserve"> (при возникновении денежных потоков в конце периода):</w:t>
      </w:r>
    </w:p>
    <w:p w14:paraId="153ED9BB" w14:textId="77777777" w:rsidR="003515E1" w:rsidRPr="00CF0F42" w:rsidRDefault="003515E1" w:rsidP="00B504C1">
      <w:pPr>
        <w:jc w:val="center"/>
      </w:pPr>
    </w:p>
    <w:p w14:paraId="6FF58C15" w14:textId="77777777" w:rsidR="003515E1" w:rsidRPr="00CF0F42" w:rsidRDefault="003515E1" w:rsidP="003515E1">
      <w:pPr>
        <w:jc w:val="center"/>
        <w:rPr>
          <w:sz w:val="24"/>
          <w:szCs w:val="24"/>
        </w:rPr>
      </w:pPr>
      <w:r w:rsidRPr="00CF0F42">
        <w:rPr>
          <w:position w:val="-30"/>
        </w:rPr>
        <w:object w:dxaOrig="2420" w:dyaOrig="700" w14:anchorId="08DF0CAA">
          <v:shape id="_x0000_i1083" type="#_x0000_t75" style="width:156.9pt;height:45.15pt" o:ole="">
            <v:imagedata r:id="rId137" o:title=""/>
          </v:shape>
          <o:OLEObject Type="Embed" ProgID="Equation.3" ShapeID="_x0000_i1083" DrawAspect="Content" ObjectID="_1582374140" r:id="rId138"/>
        </w:object>
      </w:r>
    </w:p>
    <w:tbl>
      <w:tblPr>
        <w:tblW w:w="5670" w:type="dxa"/>
        <w:jc w:val="center"/>
        <w:tblCellMar>
          <w:left w:w="0" w:type="dxa"/>
          <w:right w:w="0" w:type="dxa"/>
        </w:tblCellMar>
        <w:tblLook w:val="0600" w:firstRow="0" w:lastRow="0" w:firstColumn="0" w:lastColumn="0" w:noHBand="1" w:noVBand="1"/>
      </w:tblPr>
      <w:tblGrid>
        <w:gridCol w:w="579"/>
        <w:gridCol w:w="839"/>
        <w:gridCol w:w="4252"/>
      </w:tblGrid>
      <w:tr w:rsidR="003515E1" w:rsidRPr="00CF0F42" w14:paraId="1C671B43" w14:textId="77777777" w:rsidTr="008706B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3A0BE68C" w14:textId="77777777" w:rsidR="003515E1" w:rsidRPr="00CF0F42" w:rsidRDefault="003515E1" w:rsidP="008706B3">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75986D2F" w14:textId="77777777" w:rsidR="003515E1" w:rsidRPr="00CF0F42" w:rsidRDefault="003515E1" w:rsidP="008706B3">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 –</w:t>
            </w:r>
          </w:p>
        </w:tc>
        <w:tc>
          <w:tcPr>
            <w:tcW w:w="4252" w:type="dxa"/>
            <w:tcBorders>
              <w:top w:val="nil"/>
              <w:left w:val="nil"/>
              <w:bottom w:val="nil"/>
              <w:right w:val="nil"/>
            </w:tcBorders>
            <w:shd w:val="clear" w:color="auto" w:fill="auto"/>
            <w:tcMar>
              <w:top w:w="15" w:type="dxa"/>
              <w:left w:w="108" w:type="dxa"/>
              <w:bottom w:w="0" w:type="dxa"/>
              <w:right w:w="108" w:type="dxa"/>
            </w:tcMar>
            <w:hideMark/>
          </w:tcPr>
          <w:p w14:paraId="73A1AC97" w14:textId="77777777" w:rsidR="003515E1" w:rsidRPr="00CF0F42" w:rsidRDefault="003515E1" w:rsidP="008706B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объекта оценки,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3515E1" w:rsidRPr="00CF0F42" w14:paraId="42CC304A" w14:textId="77777777" w:rsidTr="008706B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3A8D9D4D" w14:textId="77777777" w:rsidR="003515E1" w:rsidRPr="00CF0F42" w:rsidRDefault="003515E1" w:rsidP="008706B3">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65D86325" w14:textId="77777777" w:rsidR="003515E1" w:rsidRPr="00CF0F42" w:rsidRDefault="003515E1" w:rsidP="008706B3">
            <w:pPr>
              <w:ind w:firstLine="14"/>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CF</w:t>
            </w:r>
            <w:r w:rsidRPr="00CF0F42">
              <w:rPr>
                <w:rFonts w:eastAsia="Times New Roman" w:cs="Times New Roman"/>
                <w:i/>
                <w:iCs/>
                <w:color w:val="000000" w:themeColor="text1"/>
                <w:kern w:val="24"/>
                <w:sz w:val="20"/>
                <w:szCs w:val="20"/>
                <w:vertAlign w:val="subscript"/>
                <w:lang w:val="en-US" w:eastAsia="ru-RU"/>
              </w:rPr>
              <w:t>j</w:t>
            </w:r>
            <w:proofErr w:type="spellEnd"/>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w:t>
            </w:r>
          </w:p>
        </w:tc>
        <w:tc>
          <w:tcPr>
            <w:tcW w:w="4252" w:type="dxa"/>
            <w:tcBorders>
              <w:top w:val="nil"/>
              <w:left w:val="nil"/>
              <w:bottom w:val="nil"/>
              <w:right w:val="nil"/>
            </w:tcBorders>
            <w:shd w:val="clear" w:color="auto" w:fill="auto"/>
            <w:tcMar>
              <w:top w:w="15" w:type="dxa"/>
              <w:left w:w="108" w:type="dxa"/>
              <w:bottom w:w="0" w:type="dxa"/>
              <w:right w:w="108" w:type="dxa"/>
            </w:tcMar>
            <w:hideMark/>
          </w:tcPr>
          <w:p w14:paraId="396069EB" w14:textId="77777777" w:rsidR="003515E1" w:rsidRPr="00CF0F42" w:rsidRDefault="003515E1" w:rsidP="008706B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денежный поток j-ого периода,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3515E1" w:rsidRPr="00CF0F42" w14:paraId="38F9D4A2" w14:textId="77777777" w:rsidTr="008706B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2E657182" w14:textId="77777777" w:rsidR="003515E1" w:rsidRPr="00CF0F42" w:rsidRDefault="003515E1" w:rsidP="008706B3">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04C04DEA" w14:textId="77777777" w:rsidR="003515E1" w:rsidRPr="00CF0F42" w:rsidRDefault="003515E1" w:rsidP="008706B3">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CF</w:t>
            </w:r>
            <w:r w:rsidRPr="00CF0F42">
              <w:rPr>
                <w:rFonts w:eastAsia="Times New Roman" w:cs="Times New Roman"/>
                <w:i/>
                <w:iCs/>
                <w:color w:val="000000" w:themeColor="text1"/>
                <w:kern w:val="24"/>
                <w:position w:val="-7"/>
                <w:sz w:val="20"/>
                <w:szCs w:val="20"/>
                <w:vertAlign w:val="subscript"/>
                <w:lang w:eastAsia="ru-RU"/>
              </w:rPr>
              <w:t xml:space="preserve"> РЕВ </w:t>
            </w:r>
            <w:r w:rsidRPr="00CF0F42">
              <w:rPr>
                <w:rFonts w:eastAsia="Times New Roman" w:cs="Times New Roman"/>
                <w:i/>
                <w:iCs/>
                <w:color w:val="000000" w:themeColor="text1"/>
                <w:kern w:val="24"/>
                <w:sz w:val="20"/>
                <w:szCs w:val="20"/>
                <w:lang w:eastAsia="ru-RU"/>
              </w:rPr>
              <w:t>–</w:t>
            </w:r>
          </w:p>
        </w:tc>
        <w:tc>
          <w:tcPr>
            <w:tcW w:w="4252" w:type="dxa"/>
            <w:tcBorders>
              <w:top w:val="nil"/>
              <w:left w:val="nil"/>
              <w:bottom w:val="nil"/>
              <w:right w:val="nil"/>
            </w:tcBorders>
            <w:shd w:val="clear" w:color="auto" w:fill="auto"/>
            <w:tcMar>
              <w:top w:w="15" w:type="dxa"/>
              <w:left w:w="108" w:type="dxa"/>
              <w:bottom w:w="0" w:type="dxa"/>
              <w:right w:w="108" w:type="dxa"/>
            </w:tcMar>
            <w:hideMark/>
          </w:tcPr>
          <w:p w14:paraId="6079BAA2" w14:textId="77777777" w:rsidR="003515E1" w:rsidRPr="00CF0F42" w:rsidRDefault="003515E1" w:rsidP="008706B3">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реверсия,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3515E1" w:rsidRPr="00CF0F42" w14:paraId="1C51825C" w14:textId="77777777" w:rsidTr="008706B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635F2763" w14:textId="77777777" w:rsidR="003515E1" w:rsidRPr="00CF0F42" w:rsidRDefault="003515E1" w:rsidP="008706B3">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14:paraId="5476E751" w14:textId="77777777" w:rsidR="003515E1" w:rsidRPr="00CF0F42" w:rsidRDefault="003515E1" w:rsidP="008706B3">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lang w:eastAsia="ru-RU"/>
              </w:rPr>
              <w:t xml:space="preserve"> –</w:t>
            </w:r>
          </w:p>
        </w:tc>
        <w:tc>
          <w:tcPr>
            <w:tcW w:w="4252" w:type="dxa"/>
            <w:tcBorders>
              <w:top w:val="nil"/>
              <w:left w:val="nil"/>
              <w:bottom w:val="nil"/>
              <w:right w:val="nil"/>
            </w:tcBorders>
            <w:shd w:val="clear" w:color="auto" w:fill="auto"/>
            <w:tcMar>
              <w:top w:w="15" w:type="dxa"/>
              <w:left w:w="108" w:type="dxa"/>
              <w:bottom w:w="0" w:type="dxa"/>
              <w:right w:w="108" w:type="dxa"/>
            </w:tcMar>
            <w:hideMark/>
          </w:tcPr>
          <w:p w14:paraId="7094ECE8" w14:textId="77777777" w:rsidR="003515E1" w:rsidRPr="00CF0F42" w:rsidRDefault="003515E1" w:rsidP="008706B3">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c</w:t>
            </w:r>
            <w:proofErr w:type="spellStart"/>
            <w:r w:rsidRPr="00CF0F42">
              <w:rPr>
                <w:rFonts w:eastAsia="Times New Roman" w:cs="Times New Roman"/>
                <w:color w:val="000000" w:themeColor="text1"/>
                <w:kern w:val="24"/>
                <w:sz w:val="20"/>
                <w:szCs w:val="20"/>
                <w:lang w:eastAsia="ru-RU"/>
              </w:rPr>
              <w:t>тавка</w:t>
            </w:r>
            <w:proofErr w:type="spellEnd"/>
            <w:r w:rsidRPr="00CF0F42">
              <w:rPr>
                <w:rFonts w:eastAsia="Times New Roman" w:cs="Times New Roman"/>
                <w:color w:val="000000" w:themeColor="text1"/>
                <w:kern w:val="24"/>
                <w:sz w:val="20"/>
                <w:szCs w:val="20"/>
                <w:lang w:eastAsia="ru-RU"/>
              </w:rPr>
              <w:t xml:space="preserve"> дисконтирования, доли ед.;</w:t>
            </w:r>
          </w:p>
        </w:tc>
      </w:tr>
    </w:tbl>
    <w:p w14:paraId="03751671" w14:textId="0F9EFB38" w:rsidR="00A651E6" w:rsidRPr="00CF0F42" w:rsidRDefault="00A651E6" w:rsidP="00A651E6">
      <w:pPr>
        <w:spacing w:before="120"/>
        <w:ind w:firstLine="709"/>
        <w:rPr>
          <w:sz w:val="24"/>
          <w:szCs w:val="24"/>
        </w:rPr>
      </w:pPr>
      <w:r w:rsidRPr="00CF0F42">
        <w:rPr>
          <w:sz w:val="24"/>
          <w:szCs w:val="24"/>
        </w:rPr>
        <w:t>Дисконтный множитель (фактор (коэффициент) дисконтирования) – коэффициент, умножение на который величины денежного потока будущего периода дает его текущую стоимость:</w:t>
      </w:r>
    </w:p>
    <w:p w14:paraId="61183CA1" w14:textId="0811C588" w:rsidR="00A651E6" w:rsidRPr="00CF0F42" w:rsidRDefault="003C371E" w:rsidP="00A651E6">
      <w:pPr>
        <w:ind w:firstLine="709"/>
        <w:jc w:val="center"/>
        <w:rPr>
          <w:sz w:val="24"/>
          <w:szCs w:val="24"/>
        </w:rPr>
      </w:pPr>
      <w:r w:rsidRPr="00CF0F42">
        <w:rPr>
          <w:position w:val="-28"/>
        </w:rPr>
        <w:object w:dxaOrig="1219" w:dyaOrig="660" w14:anchorId="3F7807A4">
          <v:shape id="_x0000_i1084" type="#_x0000_t75" style="width:79pt;height:45.15pt" o:ole="">
            <v:imagedata r:id="rId139" o:title=""/>
          </v:shape>
          <o:OLEObject Type="Embed" ProgID="Equation.3" ShapeID="_x0000_i1084" DrawAspect="Content" ObjectID="_1582374141" r:id="rId140"/>
        </w:object>
      </w:r>
    </w:p>
    <w:tbl>
      <w:tblPr>
        <w:tblW w:w="5387" w:type="dxa"/>
        <w:jc w:val="center"/>
        <w:tblCellMar>
          <w:left w:w="0" w:type="dxa"/>
          <w:right w:w="0" w:type="dxa"/>
        </w:tblCellMar>
        <w:tblLook w:val="0600" w:firstRow="0" w:lastRow="0" w:firstColumn="0" w:lastColumn="0" w:noHBand="1" w:noVBand="1"/>
      </w:tblPr>
      <w:tblGrid>
        <w:gridCol w:w="579"/>
        <w:gridCol w:w="663"/>
        <w:gridCol w:w="4145"/>
      </w:tblGrid>
      <w:tr w:rsidR="00A651E6" w:rsidRPr="00CF0F42" w14:paraId="1D5FECE0" w14:textId="77777777" w:rsidTr="00A651E6">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5881D3CE" w14:textId="77777777" w:rsidR="00A651E6" w:rsidRPr="00CF0F42" w:rsidRDefault="00A651E6" w:rsidP="003C371E">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07A758B6" w14:textId="2E3C3563" w:rsidR="00A651E6" w:rsidRPr="00CF0F42" w:rsidRDefault="00A651E6" w:rsidP="003C371E">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d</w:t>
            </w:r>
            <w:r w:rsidRPr="00CF0F42">
              <w:rPr>
                <w:rFonts w:eastAsia="Times New Roman" w:cs="Times New Roman"/>
                <w:i/>
                <w:iCs/>
                <w:color w:val="000000" w:themeColor="text1"/>
                <w:kern w:val="24"/>
                <w:sz w:val="20"/>
                <w:szCs w:val="20"/>
                <w:lang w:eastAsia="ru-RU"/>
              </w:rPr>
              <w:t xml:space="preserve"> –</w:t>
            </w:r>
          </w:p>
        </w:tc>
        <w:tc>
          <w:tcPr>
            <w:tcW w:w="4145" w:type="dxa"/>
            <w:tcBorders>
              <w:top w:val="nil"/>
              <w:left w:val="nil"/>
              <w:bottom w:val="nil"/>
              <w:right w:val="nil"/>
            </w:tcBorders>
            <w:shd w:val="clear" w:color="auto" w:fill="auto"/>
            <w:tcMar>
              <w:top w:w="15" w:type="dxa"/>
              <w:left w:w="108" w:type="dxa"/>
              <w:bottom w:w="0" w:type="dxa"/>
              <w:right w:w="108" w:type="dxa"/>
            </w:tcMar>
            <w:hideMark/>
          </w:tcPr>
          <w:p w14:paraId="3A02ED8C" w14:textId="6B8C23AA" w:rsidR="00A651E6" w:rsidRPr="00CF0F42" w:rsidRDefault="00A651E6"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Дисконтный множитель, доли ед.</w:t>
            </w:r>
          </w:p>
        </w:tc>
      </w:tr>
    </w:tbl>
    <w:p w14:paraId="2FBE1564" w14:textId="6A01DC52" w:rsidR="00B504C1" w:rsidRPr="00CF0F42" w:rsidRDefault="00C27842" w:rsidP="00B504C1">
      <w:pPr>
        <w:spacing w:before="120"/>
        <w:ind w:firstLine="709"/>
        <w:rPr>
          <w:sz w:val="24"/>
          <w:szCs w:val="24"/>
        </w:rPr>
      </w:pPr>
      <w:r w:rsidRPr="00CF0F42">
        <w:rPr>
          <w:b/>
          <w:sz w:val="24"/>
          <w:szCs w:val="24"/>
        </w:rPr>
        <w:t>3</w:t>
      </w:r>
      <w:r w:rsidR="0056049B" w:rsidRPr="00CF0F42">
        <w:rPr>
          <w:b/>
          <w:sz w:val="24"/>
          <w:szCs w:val="24"/>
        </w:rPr>
        <w:t>.9.</w:t>
      </w:r>
      <w:r w:rsidR="00B504C1" w:rsidRPr="00CF0F42">
        <w:rPr>
          <w:b/>
          <w:sz w:val="24"/>
          <w:szCs w:val="24"/>
        </w:rPr>
        <w:t>2.</w:t>
      </w:r>
      <w:r w:rsidR="00B504C1" w:rsidRPr="00CF0F42">
        <w:rPr>
          <w:sz w:val="24"/>
          <w:szCs w:val="24"/>
        </w:rPr>
        <w:t xml:space="preserve"> В случае</w:t>
      </w:r>
      <w:r w:rsidR="002641DD" w:rsidRPr="00CF0F42">
        <w:rPr>
          <w:sz w:val="24"/>
          <w:szCs w:val="24"/>
        </w:rPr>
        <w:t>,</w:t>
      </w:r>
      <w:r w:rsidR="00B504C1" w:rsidRPr="00CF0F42">
        <w:rPr>
          <w:sz w:val="24"/>
          <w:szCs w:val="24"/>
        </w:rPr>
        <w:t xml:space="preserve"> когда период генерации денежных потоков условно бесконечен, его разделяют на:</w:t>
      </w:r>
    </w:p>
    <w:p w14:paraId="38385BF0" w14:textId="74B4D226" w:rsidR="007C744F" w:rsidRPr="00CF0F42" w:rsidRDefault="00B504C1" w:rsidP="00E71F87">
      <w:pPr>
        <w:pStyle w:val="a3"/>
        <w:numPr>
          <w:ilvl w:val="0"/>
          <w:numId w:val="5"/>
        </w:numPr>
        <w:ind w:hanging="357"/>
        <w:rPr>
          <w:sz w:val="24"/>
          <w:szCs w:val="24"/>
        </w:rPr>
      </w:pPr>
      <w:r w:rsidRPr="00CF0F42">
        <w:rPr>
          <w:sz w:val="24"/>
          <w:szCs w:val="24"/>
        </w:rPr>
        <w:t xml:space="preserve">прогнозный период – </w:t>
      </w:r>
      <w:r w:rsidR="007C744F" w:rsidRPr="00CF0F42">
        <w:rPr>
          <w:sz w:val="24"/>
          <w:szCs w:val="24"/>
        </w:rPr>
        <w:t>период времени, в течение которого моделируются денежные потоки от объекта недвижимости. В качестве прогнозного периода могут рассматриваться типичный срок владения подобными активами, период до выхода объекта на стабильные потоки доходов и расходов;</w:t>
      </w:r>
    </w:p>
    <w:p w14:paraId="129C7F55" w14:textId="1DB45FC9" w:rsidR="00B504C1" w:rsidRPr="00CF0F42" w:rsidRDefault="00B504C1" w:rsidP="00E71F87">
      <w:pPr>
        <w:pStyle w:val="a3"/>
        <w:numPr>
          <w:ilvl w:val="0"/>
          <w:numId w:val="5"/>
        </w:numPr>
        <w:ind w:hanging="357"/>
        <w:rPr>
          <w:sz w:val="24"/>
          <w:szCs w:val="24"/>
        </w:rPr>
      </w:pPr>
      <w:proofErr w:type="spellStart"/>
      <w:r w:rsidRPr="00CF0F42">
        <w:rPr>
          <w:sz w:val="24"/>
          <w:szCs w:val="24"/>
        </w:rPr>
        <w:t>постпрогнозный</w:t>
      </w:r>
      <w:proofErr w:type="spellEnd"/>
      <w:r w:rsidRPr="00CF0F42">
        <w:rPr>
          <w:sz w:val="24"/>
          <w:szCs w:val="24"/>
        </w:rPr>
        <w:t xml:space="preserve"> период – </w:t>
      </w:r>
      <w:r w:rsidR="001F5719" w:rsidRPr="00CF0F42">
        <w:rPr>
          <w:sz w:val="24"/>
          <w:szCs w:val="24"/>
        </w:rPr>
        <w:t>период времени, наступающий после прогнозного периода</w:t>
      </w:r>
      <w:r w:rsidR="002641DD" w:rsidRPr="00CF0F42">
        <w:rPr>
          <w:sz w:val="24"/>
          <w:szCs w:val="24"/>
        </w:rPr>
        <w:t>.</w:t>
      </w:r>
    </w:p>
    <w:p w14:paraId="18CD8D83" w14:textId="77777777" w:rsidR="00B504C1" w:rsidRPr="00CF0F42" w:rsidRDefault="002641DD" w:rsidP="002641DD">
      <w:pPr>
        <w:ind w:firstLine="709"/>
        <w:rPr>
          <w:sz w:val="24"/>
          <w:szCs w:val="24"/>
        </w:rPr>
      </w:pPr>
      <w:r w:rsidRPr="00CF0F42">
        <w:rPr>
          <w:sz w:val="24"/>
          <w:szCs w:val="24"/>
        </w:rPr>
        <w:t xml:space="preserve">Для определения денежных потоков </w:t>
      </w:r>
      <w:proofErr w:type="spellStart"/>
      <w:r w:rsidRPr="00CF0F42">
        <w:rPr>
          <w:sz w:val="24"/>
          <w:szCs w:val="24"/>
        </w:rPr>
        <w:t>постпрогнозного</w:t>
      </w:r>
      <w:proofErr w:type="spellEnd"/>
      <w:r w:rsidRPr="00CF0F42">
        <w:rPr>
          <w:sz w:val="24"/>
          <w:szCs w:val="24"/>
        </w:rPr>
        <w:t xml:space="preserve"> периода может быть использована модель капитализации. Формула расчета </w:t>
      </w:r>
      <w:r w:rsidR="000D07FD" w:rsidRPr="00CF0F42">
        <w:rPr>
          <w:sz w:val="24"/>
          <w:szCs w:val="24"/>
        </w:rPr>
        <w:t>(</w:t>
      </w:r>
      <w:r w:rsidRPr="00CF0F42">
        <w:rPr>
          <w:sz w:val="24"/>
          <w:szCs w:val="24"/>
        </w:rPr>
        <w:t xml:space="preserve">при возникновении денежных потоков в конце каждого </w:t>
      </w:r>
      <w:r w:rsidR="000D07FD" w:rsidRPr="00CF0F42">
        <w:rPr>
          <w:sz w:val="24"/>
          <w:szCs w:val="24"/>
        </w:rPr>
        <w:t>периода)</w:t>
      </w:r>
      <w:r w:rsidRPr="00CF0F42">
        <w:rPr>
          <w:sz w:val="24"/>
          <w:szCs w:val="24"/>
        </w:rPr>
        <w:t>:</w:t>
      </w:r>
    </w:p>
    <w:p w14:paraId="20BAA5D2" w14:textId="792209F1" w:rsidR="002641DD" w:rsidRPr="00CF0F42" w:rsidRDefault="00F402C4" w:rsidP="002641DD">
      <w:pPr>
        <w:jc w:val="center"/>
        <w:rPr>
          <w:sz w:val="24"/>
          <w:szCs w:val="24"/>
        </w:rPr>
      </w:pPr>
      <w:r w:rsidRPr="00CF0F42">
        <w:rPr>
          <w:position w:val="-30"/>
        </w:rPr>
        <w:object w:dxaOrig="3400" w:dyaOrig="720" w14:anchorId="45BA54F8">
          <v:shape id="_x0000_i1085" type="#_x0000_t75" style="width:216.55pt;height:47.3pt" o:ole="">
            <v:imagedata r:id="rId141" o:title=""/>
          </v:shape>
          <o:OLEObject Type="Embed" ProgID="Equation.3" ShapeID="_x0000_i1085" DrawAspect="Content" ObjectID="_1582374142" r:id="rId142"/>
        </w:object>
      </w:r>
    </w:p>
    <w:tbl>
      <w:tblPr>
        <w:tblW w:w="7088" w:type="dxa"/>
        <w:jc w:val="center"/>
        <w:tblCellMar>
          <w:left w:w="0" w:type="dxa"/>
          <w:right w:w="0" w:type="dxa"/>
        </w:tblCellMar>
        <w:tblLook w:val="0600" w:firstRow="0" w:lastRow="0" w:firstColumn="0" w:lastColumn="0" w:noHBand="1" w:noVBand="1"/>
      </w:tblPr>
      <w:tblGrid>
        <w:gridCol w:w="579"/>
        <w:gridCol w:w="663"/>
        <w:gridCol w:w="5846"/>
      </w:tblGrid>
      <w:tr w:rsidR="002641DD" w:rsidRPr="00CF0F42" w14:paraId="7F95D18B" w14:textId="77777777" w:rsidTr="00F3634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33782ADA" w14:textId="77777777" w:rsidR="002641DD" w:rsidRPr="00CF0F42" w:rsidRDefault="002641DD" w:rsidP="00F3634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2410C490" w14:textId="77777777" w:rsidR="002641DD" w:rsidRPr="00CF0F42" w:rsidRDefault="00754FB6" w:rsidP="00F3634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PV</w:t>
            </w:r>
            <w:r w:rsidR="002641DD" w:rsidRPr="00CF0F42">
              <w:rPr>
                <w:rFonts w:eastAsia="Times New Roman" w:cs="Times New Roman"/>
                <w:i/>
                <w:iCs/>
                <w:color w:val="000000" w:themeColor="text1"/>
                <w:kern w:val="24"/>
                <w:sz w:val="20"/>
                <w:szCs w:val="20"/>
                <w:lang w:eastAsia="ru-RU"/>
              </w:rPr>
              <w:t xml:space="preserve"> –</w:t>
            </w:r>
          </w:p>
        </w:tc>
        <w:tc>
          <w:tcPr>
            <w:tcW w:w="5846" w:type="dxa"/>
            <w:tcBorders>
              <w:top w:val="nil"/>
              <w:left w:val="nil"/>
              <w:bottom w:val="nil"/>
              <w:right w:val="nil"/>
            </w:tcBorders>
            <w:shd w:val="clear" w:color="auto" w:fill="auto"/>
            <w:tcMar>
              <w:top w:w="15" w:type="dxa"/>
              <w:left w:w="108" w:type="dxa"/>
              <w:bottom w:w="0" w:type="dxa"/>
              <w:right w:w="108" w:type="dxa"/>
            </w:tcMar>
            <w:hideMark/>
          </w:tcPr>
          <w:p w14:paraId="32519A36" w14:textId="77777777" w:rsidR="002641DD" w:rsidRPr="00CF0F42" w:rsidRDefault="002641DD"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текущая стоимость денежных потоков прогнозного и </w:t>
            </w:r>
            <w:proofErr w:type="spellStart"/>
            <w:r w:rsidRPr="00CF0F42">
              <w:rPr>
                <w:rFonts w:eastAsia="Times New Roman" w:cs="Times New Roman"/>
                <w:color w:val="000000" w:themeColor="text1"/>
                <w:kern w:val="24"/>
                <w:sz w:val="20"/>
                <w:szCs w:val="20"/>
                <w:lang w:eastAsia="ru-RU"/>
              </w:rPr>
              <w:t>постпрогнозного</w:t>
            </w:r>
            <w:proofErr w:type="spellEnd"/>
            <w:r w:rsidRPr="00CF0F42">
              <w:rPr>
                <w:rFonts w:eastAsia="Times New Roman" w:cs="Times New Roman"/>
                <w:color w:val="000000" w:themeColor="text1"/>
                <w:kern w:val="24"/>
                <w:sz w:val="20"/>
                <w:szCs w:val="20"/>
                <w:lang w:eastAsia="ru-RU"/>
              </w:rPr>
              <w:t xml:space="preserve"> периодов,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2641DD" w:rsidRPr="00CF0F42" w14:paraId="77746CEA" w14:textId="77777777" w:rsidTr="00F3634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3194D016" w14:textId="77777777" w:rsidR="002641DD" w:rsidRPr="00CF0F42" w:rsidRDefault="002641DD" w:rsidP="00F36342">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34FFA8F2" w14:textId="77777777" w:rsidR="002641DD" w:rsidRPr="00CF0F42" w:rsidRDefault="002641DD" w:rsidP="00F36342">
            <w:pPr>
              <w:ind w:firstLine="14"/>
              <w:jc w:val="right"/>
              <w:rPr>
                <w:rFonts w:eastAsia="Times New Roman" w:cs="Times New Roman"/>
                <w:sz w:val="20"/>
                <w:szCs w:val="20"/>
                <w:lang w:eastAsia="ru-RU"/>
              </w:rPr>
            </w:pPr>
            <w:proofErr w:type="spellStart"/>
            <w:proofErr w:type="gramStart"/>
            <w:r w:rsidRPr="00CF0F42">
              <w:rPr>
                <w:rFonts w:eastAsia="Times New Roman" w:cs="Times New Roman"/>
                <w:i/>
                <w:iCs/>
                <w:color w:val="000000" w:themeColor="text1"/>
                <w:kern w:val="24"/>
                <w:sz w:val="20"/>
                <w:szCs w:val="20"/>
                <w:lang w:val="en-US" w:eastAsia="ru-RU"/>
              </w:rPr>
              <w:t>FV</w:t>
            </w:r>
            <w:r w:rsidRPr="00CF0F42">
              <w:rPr>
                <w:rFonts w:eastAsia="Times New Roman" w:cs="Times New Roman"/>
                <w:i/>
                <w:iCs/>
                <w:color w:val="000000" w:themeColor="text1"/>
                <w:kern w:val="24"/>
                <w:sz w:val="20"/>
                <w:szCs w:val="20"/>
                <w:vertAlign w:val="subscript"/>
                <w:lang w:val="en-US" w:eastAsia="ru-RU"/>
              </w:rPr>
              <w:t>j</w:t>
            </w:r>
            <w:proofErr w:type="spellEnd"/>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position w:val="-7"/>
                <w:sz w:val="20"/>
                <w:szCs w:val="20"/>
                <w:vertAlign w:val="subscript"/>
                <w:lang w:val="en-US" w:eastAsia="ru-RU"/>
              </w:rPr>
              <w:t xml:space="preserve"> </w:t>
            </w:r>
            <w:r w:rsidRPr="00CF0F42">
              <w:rPr>
                <w:rFonts w:eastAsia="Times New Roman" w:cs="Times New Roman"/>
                <w:i/>
                <w:iCs/>
                <w:color w:val="000000" w:themeColor="text1"/>
                <w:kern w:val="24"/>
                <w:sz w:val="20"/>
                <w:szCs w:val="20"/>
                <w:lang w:eastAsia="ru-RU"/>
              </w:rPr>
              <w:t>–</w:t>
            </w:r>
            <w:proofErr w:type="gramEnd"/>
          </w:p>
        </w:tc>
        <w:tc>
          <w:tcPr>
            <w:tcW w:w="5846" w:type="dxa"/>
            <w:tcBorders>
              <w:top w:val="nil"/>
              <w:left w:val="nil"/>
              <w:bottom w:val="nil"/>
              <w:right w:val="nil"/>
            </w:tcBorders>
            <w:shd w:val="clear" w:color="auto" w:fill="auto"/>
            <w:tcMar>
              <w:top w:w="15" w:type="dxa"/>
              <w:left w:w="108" w:type="dxa"/>
              <w:bottom w:w="0" w:type="dxa"/>
              <w:right w:w="108" w:type="dxa"/>
            </w:tcMar>
            <w:hideMark/>
          </w:tcPr>
          <w:p w14:paraId="4F01144B" w14:textId="77777777" w:rsidR="002641DD" w:rsidRPr="00CF0F42" w:rsidRDefault="002641DD"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денежный поток в </w:t>
            </w:r>
            <w:r w:rsidRPr="00CF0F42">
              <w:rPr>
                <w:rFonts w:eastAsia="Times New Roman" w:cs="Times New Roman"/>
                <w:color w:val="000000" w:themeColor="text1"/>
                <w:kern w:val="24"/>
                <w:sz w:val="20"/>
                <w:szCs w:val="20"/>
                <w:lang w:val="en-US" w:eastAsia="ru-RU"/>
              </w:rPr>
              <w:t>j</w:t>
            </w:r>
            <w:r w:rsidRPr="00CF0F42">
              <w:rPr>
                <w:rFonts w:eastAsia="Times New Roman" w:cs="Times New Roman"/>
                <w:color w:val="000000" w:themeColor="text1"/>
                <w:kern w:val="24"/>
                <w:sz w:val="20"/>
                <w:szCs w:val="20"/>
                <w:lang w:eastAsia="ru-RU"/>
              </w:rPr>
              <w:t xml:space="preserve">-ом периоде,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2641DD" w:rsidRPr="00CF0F42" w14:paraId="1E40BFA2" w14:textId="77777777" w:rsidTr="00F3634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48834DE2" w14:textId="77777777" w:rsidR="002641DD" w:rsidRPr="00CF0F42" w:rsidRDefault="002641DD" w:rsidP="00F36342">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14:paraId="704FC11F" w14:textId="77777777" w:rsidR="002641DD" w:rsidRPr="00CF0F42" w:rsidRDefault="00AF4364" w:rsidP="00F36342">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n</w:t>
            </w:r>
            <w:r w:rsidR="002641DD" w:rsidRPr="00CF0F42">
              <w:rPr>
                <w:rFonts w:eastAsia="Times New Roman" w:cs="Times New Roman"/>
                <w:i/>
                <w:iCs/>
                <w:color w:val="000000" w:themeColor="text1"/>
                <w:kern w:val="24"/>
                <w:position w:val="-7"/>
                <w:sz w:val="20"/>
                <w:szCs w:val="20"/>
                <w:vertAlign w:val="subscript"/>
                <w:lang w:eastAsia="ru-RU"/>
              </w:rPr>
              <w:t xml:space="preserve"> </w:t>
            </w:r>
            <w:r w:rsidR="002641DD" w:rsidRPr="00CF0F42">
              <w:rPr>
                <w:rFonts w:eastAsia="Times New Roman" w:cs="Times New Roman"/>
                <w:i/>
                <w:iCs/>
                <w:color w:val="000000" w:themeColor="text1"/>
                <w:kern w:val="24"/>
                <w:sz w:val="20"/>
                <w:szCs w:val="20"/>
                <w:lang w:eastAsia="ru-RU"/>
              </w:rPr>
              <w:t>–</w:t>
            </w:r>
          </w:p>
        </w:tc>
        <w:tc>
          <w:tcPr>
            <w:tcW w:w="5846" w:type="dxa"/>
            <w:tcBorders>
              <w:top w:val="nil"/>
              <w:left w:val="nil"/>
              <w:bottom w:val="nil"/>
              <w:right w:val="nil"/>
            </w:tcBorders>
            <w:shd w:val="clear" w:color="auto" w:fill="auto"/>
            <w:tcMar>
              <w:top w:w="15" w:type="dxa"/>
              <w:left w:w="108" w:type="dxa"/>
              <w:bottom w:w="0" w:type="dxa"/>
              <w:right w:w="108" w:type="dxa"/>
            </w:tcMar>
            <w:hideMark/>
          </w:tcPr>
          <w:p w14:paraId="3EB0C34A" w14:textId="77777777" w:rsidR="002641DD" w:rsidRPr="00CF0F42" w:rsidRDefault="00AF4364"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продолжите</w:t>
            </w:r>
            <w:r w:rsidR="000D07FD" w:rsidRPr="00CF0F42">
              <w:rPr>
                <w:rFonts w:eastAsia="Times New Roman" w:cs="Times New Roman"/>
                <w:color w:val="000000" w:themeColor="text1"/>
                <w:kern w:val="24"/>
                <w:sz w:val="20"/>
                <w:szCs w:val="20"/>
                <w:lang w:eastAsia="ru-RU"/>
              </w:rPr>
              <w:t>льность прогнозного периода, периодов</w:t>
            </w:r>
            <w:r w:rsidR="002641DD" w:rsidRPr="00CF0F42">
              <w:rPr>
                <w:rFonts w:eastAsia="Times New Roman" w:cs="Times New Roman"/>
                <w:color w:val="000000" w:themeColor="text1"/>
                <w:kern w:val="24"/>
                <w:sz w:val="20"/>
                <w:szCs w:val="20"/>
                <w:lang w:eastAsia="ru-RU"/>
              </w:rPr>
              <w:t>;</w:t>
            </w:r>
          </w:p>
        </w:tc>
      </w:tr>
      <w:tr w:rsidR="00AF4364" w:rsidRPr="00CF0F42" w14:paraId="4357EFE2" w14:textId="77777777" w:rsidTr="00AF4364">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350463D9" w14:textId="77777777" w:rsidR="00AF4364" w:rsidRPr="00CF0F42" w:rsidRDefault="00AF4364" w:rsidP="00AF4364">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tcPr>
          <w:p w14:paraId="047745F1" w14:textId="77777777" w:rsidR="00AF4364" w:rsidRPr="00CF0F42" w:rsidRDefault="00AF4364" w:rsidP="00AF4364">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R</w:t>
            </w:r>
            <w:r w:rsidRPr="00CF0F42">
              <w:rPr>
                <w:rFonts w:eastAsia="Times New Roman" w:cs="Times New Roman"/>
                <w:i/>
                <w:iCs/>
                <w:color w:val="000000" w:themeColor="text1"/>
                <w:kern w:val="24"/>
                <w:position w:val="-7"/>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w:t>
            </w:r>
          </w:p>
        </w:tc>
        <w:tc>
          <w:tcPr>
            <w:tcW w:w="5846" w:type="dxa"/>
            <w:tcBorders>
              <w:top w:val="nil"/>
              <w:left w:val="nil"/>
              <w:bottom w:val="nil"/>
              <w:right w:val="nil"/>
            </w:tcBorders>
            <w:shd w:val="clear" w:color="auto" w:fill="auto"/>
            <w:tcMar>
              <w:top w:w="15" w:type="dxa"/>
              <w:left w:w="108" w:type="dxa"/>
              <w:bottom w:w="0" w:type="dxa"/>
              <w:right w:w="108" w:type="dxa"/>
            </w:tcMar>
          </w:tcPr>
          <w:p w14:paraId="6EC2D450" w14:textId="77777777" w:rsidR="00AF4364" w:rsidRPr="00CF0F42" w:rsidRDefault="00352391" w:rsidP="00AF436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w:t>
            </w:r>
            <w:r w:rsidR="000D07FD" w:rsidRPr="00CF0F42">
              <w:rPr>
                <w:rFonts w:eastAsia="Times New Roman" w:cs="Times New Roman"/>
                <w:color w:val="000000" w:themeColor="text1"/>
                <w:kern w:val="24"/>
                <w:sz w:val="20"/>
                <w:szCs w:val="20"/>
                <w:lang w:eastAsia="ru-RU"/>
              </w:rPr>
              <w:t>тавка капитализации, доли ед.</w:t>
            </w:r>
          </w:p>
        </w:tc>
      </w:tr>
    </w:tbl>
    <w:p w14:paraId="1F9A7D75" w14:textId="54FD04C4" w:rsidR="00B504C1" w:rsidRPr="00CF0F42" w:rsidRDefault="00C27842" w:rsidP="00B504C1">
      <w:pPr>
        <w:spacing w:before="120"/>
        <w:ind w:firstLine="709"/>
        <w:rPr>
          <w:sz w:val="24"/>
          <w:szCs w:val="24"/>
        </w:rPr>
      </w:pPr>
      <w:r w:rsidRPr="00CF0F42">
        <w:rPr>
          <w:b/>
          <w:sz w:val="24"/>
          <w:szCs w:val="24"/>
        </w:rPr>
        <w:t>3</w:t>
      </w:r>
      <w:r w:rsidR="0056049B" w:rsidRPr="00CF0F42">
        <w:rPr>
          <w:b/>
          <w:sz w:val="24"/>
          <w:szCs w:val="24"/>
        </w:rPr>
        <w:t>.9.</w:t>
      </w:r>
      <w:r w:rsidR="00AF4364" w:rsidRPr="00CF0F42">
        <w:rPr>
          <w:b/>
          <w:sz w:val="24"/>
          <w:szCs w:val="24"/>
        </w:rPr>
        <w:t>3.</w:t>
      </w:r>
      <w:r w:rsidR="00AF4364" w:rsidRPr="00CF0F42">
        <w:rPr>
          <w:sz w:val="24"/>
          <w:szCs w:val="24"/>
        </w:rPr>
        <w:t xml:space="preserve"> </w:t>
      </w:r>
      <w:r w:rsidR="00A162DD" w:rsidRPr="00CF0F42">
        <w:rPr>
          <w:rFonts w:cs="Times New Roman"/>
          <w:sz w:val="24"/>
          <w:szCs w:val="24"/>
        </w:rPr>
        <w:t>Пример задачи</w:t>
      </w:r>
      <w:r w:rsidR="00AF4364" w:rsidRPr="00CF0F42">
        <w:rPr>
          <w:sz w:val="24"/>
          <w:szCs w:val="24"/>
        </w:rPr>
        <w:t>. Определить текущую стоимост</w:t>
      </w:r>
      <w:r w:rsidR="00754FB6" w:rsidRPr="00CF0F42">
        <w:rPr>
          <w:sz w:val="24"/>
          <w:szCs w:val="24"/>
        </w:rPr>
        <w:t>ь следующих денежных потоков. 1 </w:t>
      </w:r>
      <w:r w:rsidR="00AF4364" w:rsidRPr="00CF0F42">
        <w:rPr>
          <w:sz w:val="24"/>
          <w:szCs w:val="24"/>
        </w:rPr>
        <w:t xml:space="preserve">год – 100 ед., 2 год – 150 ед., 3 год – 100 ед., 4 год (первый год </w:t>
      </w:r>
      <w:proofErr w:type="spellStart"/>
      <w:r w:rsidR="00AF4364" w:rsidRPr="00CF0F42">
        <w:rPr>
          <w:sz w:val="24"/>
          <w:szCs w:val="24"/>
        </w:rPr>
        <w:t>постпрогнозного</w:t>
      </w:r>
      <w:proofErr w:type="spellEnd"/>
      <w:r w:rsidR="00AF4364" w:rsidRPr="00CF0F42">
        <w:rPr>
          <w:sz w:val="24"/>
          <w:szCs w:val="24"/>
        </w:rPr>
        <w:t xml:space="preserve"> периода) – 120 ед. </w:t>
      </w:r>
      <w:r w:rsidR="00AF4364" w:rsidRPr="00CF0F42">
        <w:rPr>
          <w:sz w:val="24"/>
          <w:szCs w:val="24"/>
          <w:lang w:val="en-US"/>
        </w:rPr>
        <w:t>I</w:t>
      </w:r>
      <w:r w:rsidR="00AF4364" w:rsidRPr="00CF0F42">
        <w:rPr>
          <w:sz w:val="24"/>
          <w:szCs w:val="24"/>
        </w:rPr>
        <w:t xml:space="preserve"> = 15%, </w:t>
      </w:r>
      <w:r w:rsidR="00AF4364" w:rsidRPr="00CF0F42">
        <w:rPr>
          <w:sz w:val="24"/>
          <w:szCs w:val="24"/>
          <w:lang w:val="en-US"/>
        </w:rPr>
        <w:t>R</w:t>
      </w:r>
      <w:r w:rsidR="00AF4364" w:rsidRPr="00CF0F42">
        <w:rPr>
          <w:sz w:val="24"/>
          <w:szCs w:val="24"/>
        </w:rPr>
        <w:t xml:space="preserve"> = 20%.</w:t>
      </w:r>
      <w:r w:rsidR="00754FB6" w:rsidRPr="00CF0F42">
        <w:rPr>
          <w:sz w:val="24"/>
          <w:szCs w:val="24"/>
        </w:rPr>
        <w:t xml:space="preserve"> Дисконтирование выполнять на конец периода.</w:t>
      </w:r>
    </w:p>
    <w:p w14:paraId="04CBA881" w14:textId="77777777" w:rsidR="00117A07" w:rsidRPr="00CF0F42" w:rsidRDefault="00117A07" w:rsidP="00117A07">
      <w:pPr>
        <w:spacing w:after="60"/>
        <w:ind w:firstLine="709"/>
        <w:rPr>
          <w:sz w:val="24"/>
          <w:szCs w:val="24"/>
        </w:rPr>
      </w:pPr>
      <w:r w:rsidRPr="00CF0F42">
        <w:rPr>
          <w:sz w:val="24"/>
          <w:szCs w:val="24"/>
        </w:rPr>
        <w:t>Решение:</w:t>
      </w:r>
    </w:p>
    <w:p w14:paraId="3E3D3A95" w14:textId="29DEFD93"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13</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tblLook w:val="04A0" w:firstRow="1" w:lastRow="0" w:firstColumn="1" w:lastColumn="0" w:noHBand="0" w:noVBand="1"/>
      </w:tblPr>
      <w:tblGrid>
        <w:gridCol w:w="4200"/>
        <w:gridCol w:w="1241"/>
        <w:gridCol w:w="1110"/>
        <w:gridCol w:w="1142"/>
        <w:gridCol w:w="1935"/>
      </w:tblGrid>
      <w:tr w:rsidR="00117A07" w:rsidRPr="00CF0F42" w14:paraId="565E86F5" w14:textId="77777777" w:rsidTr="00AA21F9">
        <w:tc>
          <w:tcPr>
            <w:tcW w:w="4390" w:type="dxa"/>
            <w:vMerge w:val="restart"/>
            <w:shd w:val="clear" w:color="auto" w:fill="F2F2F2" w:themeFill="background1" w:themeFillShade="F2"/>
            <w:vAlign w:val="center"/>
          </w:tcPr>
          <w:p w14:paraId="2FB8D5CF" w14:textId="77777777" w:rsidR="00117A07" w:rsidRPr="00CF0F42" w:rsidRDefault="00117A07" w:rsidP="00117A07">
            <w:pPr>
              <w:jc w:val="center"/>
              <w:rPr>
                <w:b/>
              </w:rPr>
            </w:pPr>
            <w:r w:rsidRPr="00CF0F42">
              <w:rPr>
                <w:b/>
              </w:rPr>
              <w:t>Показатель</w:t>
            </w:r>
          </w:p>
        </w:tc>
        <w:tc>
          <w:tcPr>
            <w:tcW w:w="5521" w:type="dxa"/>
            <w:gridSpan w:val="4"/>
            <w:shd w:val="clear" w:color="auto" w:fill="F2F2F2" w:themeFill="background1" w:themeFillShade="F2"/>
            <w:vAlign w:val="center"/>
          </w:tcPr>
          <w:p w14:paraId="60EF4608" w14:textId="77777777" w:rsidR="00117A07" w:rsidRPr="00CF0F42" w:rsidRDefault="00117A07" w:rsidP="00117A07">
            <w:pPr>
              <w:jc w:val="center"/>
              <w:rPr>
                <w:b/>
              </w:rPr>
            </w:pPr>
            <w:r w:rsidRPr="00CF0F42">
              <w:rPr>
                <w:b/>
              </w:rPr>
              <w:t>Значение</w:t>
            </w:r>
          </w:p>
        </w:tc>
      </w:tr>
      <w:tr w:rsidR="00117A07" w:rsidRPr="00CF0F42" w14:paraId="7EA27ED9" w14:textId="77777777" w:rsidTr="00AA21F9">
        <w:tc>
          <w:tcPr>
            <w:tcW w:w="4390" w:type="dxa"/>
            <w:vMerge/>
            <w:shd w:val="clear" w:color="auto" w:fill="F2F2F2" w:themeFill="background1" w:themeFillShade="F2"/>
            <w:vAlign w:val="center"/>
          </w:tcPr>
          <w:p w14:paraId="036C4DFC" w14:textId="77777777" w:rsidR="00117A07" w:rsidRPr="00CF0F42" w:rsidRDefault="00117A07" w:rsidP="00117A07">
            <w:pPr>
              <w:jc w:val="center"/>
              <w:rPr>
                <w:b/>
              </w:rPr>
            </w:pPr>
          </w:p>
        </w:tc>
        <w:tc>
          <w:tcPr>
            <w:tcW w:w="3577" w:type="dxa"/>
            <w:gridSpan w:val="3"/>
            <w:tcBorders>
              <w:bottom w:val="single" w:sz="4" w:space="0" w:color="auto"/>
            </w:tcBorders>
            <w:shd w:val="clear" w:color="auto" w:fill="F2F2F2" w:themeFill="background1" w:themeFillShade="F2"/>
            <w:vAlign w:val="center"/>
          </w:tcPr>
          <w:p w14:paraId="6CF85C04" w14:textId="77777777" w:rsidR="00117A07" w:rsidRPr="00CF0F42" w:rsidRDefault="00117A07" w:rsidP="00117A07">
            <w:pPr>
              <w:jc w:val="center"/>
              <w:rPr>
                <w:b/>
              </w:rPr>
            </w:pPr>
            <w:r w:rsidRPr="00CF0F42">
              <w:rPr>
                <w:b/>
              </w:rPr>
              <w:t>Прогнозный период</w:t>
            </w:r>
          </w:p>
        </w:tc>
        <w:tc>
          <w:tcPr>
            <w:tcW w:w="1944" w:type="dxa"/>
            <w:vMerge w:val="restart"/>
            <w:shd w:val="clear" w:color="auto" w:fill="F2F2F2" w:themeFill="background1" w:themeFillShade="F2"/>
            <w:vAlign w:val="center"/>
          </w:tcPr>
          <w:p w14:paraId="0EEEEA63" w14:textId="77777777" w:rsidR="00117A07" w:rsidRPr="00CF0F42" w:rsidRDefault="00117A07" w:rsidP="00117A07">
            <w:pPr>
              <w:jc w:val="center"/>
              <w:rPr>
                <w:b/>
              </w:rPr>
            </w:pPr>
            <w:r w:rsidRPr="00CF0F42">
              <w:rPr>
                <w:b/>
              </w:rPr>
              <w:t xml:space="preserve">Первый год </w:t>
            </w:r>
            <w:proofErr w:type="spellStart"/>
            <w:r w:rsidRPr="00CF0F42">
              <w:rPr>
                <w:b/>
              </w:rPr>
              <w:t>постпрогнозного</w:t>
            </w:r>
            <w:proofErr w:type="spellEnd"/>
            <w:r w:rsidRPr="00CF0F42">
              <w:rPr>
                <w:b/>
              </w:rPr>
              <w:t xml:space="preserve"> периода</w:t>
            </w:r>
          </w:p>
        </w:tc>
      </w:tr>
      <w:tr w:rsidR="00117A07" w:rsidRPr="00CF0F42" w14:paraId="60570B11" w14:textId="77777777" w:rsidTr="00AA21F9">
        <w:tc>
          <w:tcPr>
            <w:tcW w:w="4390" w:type="dxa"/>
            <w:vMerge/>
          </w:tcPr>
          <w:p w14:paraId="3AE95573" w14:textId="77777777" w:rsidR="00117A07" w:rsidRPr="00CF0F42" w:rsidRDefault="00117A07" w:rsidP="00117A07"/>
        </w:tc>
        <w:tc>
          <w:tcPr>
            <w:tcW w:w="1275" w:type="dxa"/>
            <w:shd w:val="clear" w:color="auto" w:fill="F2F2F2" w:themeFill="background1" w:themeFillShade="F2"/>
            <w:vAlign w:val="center"/>
          </w:tcPr>
          <w:p w14:paraId="247FF81E" w14:textId="77777777" w:rsidR="00117A07" w:rsidRPr="00CF0F42" w:rsidRDefault="00117A07" w:rsidP="00117A07">
            <w:pPr>
              <w:jc w:val="center"/>
              <w:rPr>
                <w:b/>
              </w:rPr>
            </w:pPr>
            <w:r w:rsidRPr="00CF0F42">
              <w:rPr>
                <w:b/>
              </w:rPr>
              <w:t>1 год</w:t>
            </w:r>
          </w:p>
        </w:tc>
        <w:tc>
          <w:tcPr>
            <w:tcW w:w="1134" w:type="dxa"/>
            <w:shd w:val="clear" w:color="auto" w:fill="F2F2F2" w:themeFill="background1" w:themeFillShade="F2"/>
            <w:vAlign w:val="center"/>
          </w:tcPr>
          <w:p w14:paraId="5C5E5A7B" w14:textId="77777777" w:rsidR="00117A07" w:rsidRPr="00CF0F42" w:rsidRDefault="00117A07" w:rsidP="00117A07">
            <w:pPr>
              <w:jc w:val="center"/>
              <w:rPr>
                <w:b/>
              </w:rPr>
            </w:pPr>
            <w:r w:rsidRPr="00CF0F42">
              <w:rPr>
                <w:b/>
              </w:rPr>
              <w:t>2 год</w:t>
            </w:r>
          </w:p>
        </w:tc>
        <w:tc>
          <w:tcPr>
            <w:tcW w:w="1168" w:type="dxa"/>
            <w:shd w:val="clear" w:color="auto" w:fill="F2F2F2" w:themeFill="background1" w:themeFillShade="F2"/>
            <w:vAlign w:val="center"/>
          </w:tcPr>
          <w:p w14:paraId="2AC21ABE" w14:textId="77777777" w:rsidR="00117A07" w:rsidRPr="00CF0F42" w:rsidRDefault="00117A07" w:rsidP="00117A07">
            <w:pPr>
              <w:jc w:val="center"/>
              <w:rPr>
                <w:b/>
              </w:rPr>
            </w:pPr>
            <w:r w:rsidRPr="00CF0F42">
              <w:rPr>
                <w:b/>
              </w:rPr>
              <w:t>3 год</w:t>
            </w:r>
          </w:p>
        </w:tc>
        <w:tc>
          <w:tcPr>
            <w:tcW w:w="1944" w:type="dxa"/>
            <w:vMerge/>
          </w:tcPr>
          <w:p w14:paraId="7388C0BD" w14:textId="77777777" w:rsidR="00117A07" w:rsidRPr="00CF0F42" w:rsidRDefault="00117A07" w:rsidP="00117A07"/>
        </w:tc>
      </w:tr>
      <w:tr w:rsidR="00117A07" w:rsidRPr="00CF0F42" w14:paraId="0470A2AD" w14:textId="77777777" w:rsidTr="009955CA">
        <w:tc>
          <w:tcPr>
            <w:tcW w:w="4390" w:type="dxa"/>
            <w:vAlign w:val="bottom"/>
          </w:tcPr>
          <w:p w14:paraId="0650877C" w14:textId="77777777" w:rsidR="00117A07" w:rsidRPr="00CF0F42" w:rsidRDefault="00117A07" w:rsidP="00117A07">
            <w:pPr>
              <w:rPr>
                <w:rFonts w:ascii="Calibri" w:hAnsi="Calibri"/>
                <w:color w:val="000000"/>
              </w:rPr>
            </w:pPr>
            <w:r w:rsidRPr="00CF0F42">
              <w:rPr>
                <w:rFonts w:ascii="Calibri" w:hAnsi="Calibri"/>
                <w:color w:val="000000"/>
              </w:rPr>
              <w:t xml:space="preserve">Денежный поток, </w:t>
            </w:r>
            <w:proofErr w:type="spellStart"/>
            <w:r w:rsidRPr="00CF0F42">
              <w:rPr>
                <w:rFonts w:ascii="Calibri" w:hAnsi="Calibri"/>
                <w:color w:val="000000"/>
              </w:rPr>
              <w:t>ден.ед</w:t>
            </w:r>
            <w:proofErr w:type="spellEnd"/>
            <w:r w:rsidRPr="00CF0F42">
              <w:rPr>
                <w:rFonts w:ascii="Calibri" w:hAnsi="Calibri"/>
                <w:color w:val="000000"/>
              </w:rPr>
              <w:t>.</w:t>
            </w:r>
          </w:p>
        </w:tc>
        <w:tc>
          <w:tcPr>
            <w:tcW w:w="1275" w:type="dxa"/>
            <w:vAlign w:val="center"/>
          </w:tcPr>
          <w:p w14:paraId="5A6A60A2" w14:textId="77777777" w:rsidR="00117A07" w:rsidRPr="00CF0F42" w:rsidRDefault="00117A07" w:rsidP="009955CA">
            <w:pPr>
              <w:jc w:val="center"/>
              <w:rPr>
                <w:rFonts w:ascii="Calibri" w:hAnsi="Calibri"/>
                <w:color w:val="000000"/>
              </w:rPr>
            </w:pPr>
            <w:r w:rsidRPr="00CF0F42">
              <w:rPr>
                <w:rFonts w:ascii="Calibri" w:hAnsi="Calibri"/>
                <w:color w:val="000000"/>
              </w:rPr>
              <w:t>100</w:t>
            </w:r>
          </w:p>
        </w:tc>
        <w:tc>
          <w:tcPr>
            <w:tcW w:w="1134" w:type="dxa"/>
            <w:vAlign w:val="center"/>
          </w:tcPr>
          <w:p w14:paraId="3E0A16B8" w14:textId="77777777" w:rsidR="00117A07" w:rsidRPr="00CF0F42" w:rsidRDefault="00117A07" w:rsidP="009955CA">
            <w:pPr>
              <w:jc w:val="center"/>
              <w:rPr>
                <w:rFonts w:ascii="Calibri" w:hAnsi="Calibri"/>
                <w:color w:val="000000"/>
              </w:rPr>
            </w:pPr>
            <w:r w:rsidRPr="00CF0F42">
              <w:rPr>
                <w:rFonts w:ascii="Calibri" w:hAnsi="Calibri"/>
                <w:color w:val="000000"/>
              </w:rPr>
              <w:t>150</w:t>
            </w:r>
          </w:p>
        </w:tc>
        <w:tc>
          <w:tcPr>
            <w:tcW w:w="1168" w:type="dxa"/>
            <w:vAlign w:val="center"/>
          </w:tcPr>
          <w:p w14:paraId="241671F4" w14:textId="77777777" w:rsidR="00117A07" w:rsidRPr="00CF0F42" w:rsidRDefault="00117A07" w:rsidP="009955CA">
            <w:pPr>
              <w:jc w:val="center"/>
              <w:rPr>
                <w:rFonts w:ascii="Calibri" w:hAnsi="Calibri"/>
                <w:color w:val="000000"/>
              </w:rPr>
            </w:pPr>
            <w:r w:rsidRPr="00CF0F42">
              <w:rPr>
                <w:rFonts w:ascii="Calibri" w:hAnsi="Calibri"/>
                <w:color w:val="000000"/>
              </w:rPr>
              <w:t>100</w:t>
            </w:r>
          </w:p>
        </w:tc>
        <w:tc>
          <w:tcPr>
            <w:tcW w:w="1944" w:type="dxa"/>
            <w:vAlign w:val="center"/>
          </w:tcPr>
          <w:p w14:paraId="0C1E60B4" w14:textId="77777777" w:rsidR="00117A07" w:rsidRPr="00CF0F42" w:rsidRDefault="00117A07" w:rsidP="009955CA">
            <w:pPr>
              <w:jc w:val="center"/>
              <w:rPr>
                <w:rFonts w:ascii="Calibri" w:hAnsi="Calibri"/>
                <w:color w:val="000000"/>
              </w:rPr>
            </w:pPr>
            <w:r w:rsidRPr="00CF0F42">
              <w:rPr>
                <w:rFonts w:ascii="Calibri" w:hAnsi="Calibri"/>
                <w:color w:val="000000"/>
              </w:rPr>
              <w:t>120</w:t>
            </w:r>
          </w:p>
        </w:tc>
      </w:tr>
      <w:tr w:rsidR="00117A07" w:rsidRPr="00CF0F42" w14:paraId="0D3196F3" w14:textId="77777777" w:rsidTr="009955CA">
        <w:tc>
          <w:tcPr>
            <w:tcW w:w="4390" w:type="dxa"/>
            <w:vAlign w:val="bottom"/>
          </w:tcPr>
          <w:p w14:paraId="701D6CAF" w14:textId="77777777" w:rsidR="00117A07" w:rsidRPr="00CF0F42" w:rsidRDefault="00117A07" w:rsidP="00117A07">
            <w:pPr>
              <w:jc w:val="left"/>
              <w:rPr>
                <w:rFonts w:ascii="Calibri" w:hAnsi="Calibri"/>
                <w:color w:val="000000"/>
              </w:rPr>
            </w:pPr>
            <w:r w:rsidRPr="00CF0F42">
              <w:rPr>
                <w:rFonts w:ascii="Calibri" w:hAnsi="Calibri"/>
                <w:color w:val="000000"/>
              </w:rPr>
              <w:t>Период дисконтирования, лет</w:t>
            </w:r>
          </w:p>
        </w:tc>
        <w:tc>
          <w:tcPr>
            <w:tcW w:w="1275" w:type="dxa"/>
            <w:vAlign w:val="center"/>
          </w:tcPr>
          <w:p w14:paraId="33DF6B5D" w14:textId="77777777" w:rsidR="00117A07" w:rsidRPr="00CF0F42" w:rsidRDefault="00117A07" w:rsidP="009955CA">
            <w:pPr>
              <w:jc w:val="center"/>
              <w:rPr>
                <w:rFonts w:ascii="Calibri" w:hAnsi="Calibri"/>
                <w:color w:val="000000"/>
              </w:rPr>
            </w:pPr>
            <w:r w:rsidRPr="00CF0F42">
              <w:rPr>
                <w:rFonts w:ascii="Calibri" w:hAnsi="Calibri"/>
                <w:color w:val="000000"/>
              </w:rPr>
              <w:t>1</w:t>
            </w:r>
          </w:p>
        </w:tc>
        <w:tc>
          <w:tcPr>
            <w:tcW w:w="1134" w:type="dxa"/>
            <w:vAlign w:val="center"/>
          </w:tcPr>
          <w:p w14:paraId="1D2696F2" w14:textId="77777777" w:rsidR="00117A07" w:rsidRPr="00CF0F42" w:rsidRDefault="00117A07" w:rsidP="009955CA">
            <w:pPr>
              <w:jc w:val="center"/>
              <w:rPr>
                <w:rFonts w:ascii="Calibri" w:hAnsi="Calibri"/>
                <w:color w:val="000000"/>
              </w:rPr>
            </w:pPr>
            <w:r w:rsidRPr="00CF0F42">
              <w:rPr>
                <w:rFonts w:ascii="Calibri" w:hAnsi="Calibri"/>
                <w:color w:val="000000"/>
              </w:rPr>
              <w:t>2</w:t>
            </w:r>
          </w:p>
        </w:tc>
        <w:tc>
          <w:tcPr>
            <w:tcW w:w="1168" w:type="dxa"/>
            <w:vAlign w:val="center"/>
          </w:tcPr>
          <w:p w14:paraId="6C797251" w14:textId="77777777" w:rsidR="00117A07" w:rsidRPr="00CF0F42" w:rsidRDefault="00117A07" w:rsidP="009955CA">
            <w:pPr>
              <w:jc w:val="center"/>
              <w:rPr>
                <w:rFonts w:ascii="Calibri" w:hAnsi="Calibri"/>
                <w:color w:val="000000"/>
              </w:rPr>
            </w:pPr>
            <w:r w:rsidRPr="00CF0F42">
              <w:rPr>
                <w:rFonts w:ascii="Calibri" w:hAnsi="Calibri"/>
                <w:color w:val="000000"/>
              </w:rPr>
              <w:t>3</w:t>
            </w:r>
          </w:p>
        </w:tc>
        <w:tc>
          <w:tcPr>
            <w:tcW w:w="1944" w:type="dxa"/>
            <w:vAlign w:val="center"/>
          </w:tcPr>
          <w:p w14:paraId="0A23744E" w14:textId="77777777" w:rsidR="00117A07" w:rsidRPr="00CF0F42" w:rsidRDefault="00117A07" w:rsidP="009955CA">
            <w:pPr>
              <w:jc w:val="center"/>
              <w:rPr>
                <w:rFonts w:ascii="Calibri" w:hAnsi="Calibri"/>
                <w:color w:val="000000"/>
              </w:rPr>
            </w:pPr>
            <w:r w:rsidRPr="00CF0F42">
              <w:rPr>
                <w:rFonts w:ascii="Calibri" w:hAnsi="Calibri"/>
                <w:color w:val="000000"/>
              </w:rPr>
              <w:t>3</w:t>
            </w:r>
          </w:p>
        </w:tc>
      </w:tr>
      <w:tr w:rsidR="00117A07" w:rsidRPr="00CF0F42" w14:paraId="2171EAC3" w14:textId="77777777" w:rsidTr="009955CA">
        <w:tc>
          <w:tcPr>
            <w:tcW w:w="4390" w:type="dxa"/>
            <w:vAlign w:val="bottom"/>
          </w:tcPr>
          <w:p w14:paraId="4278AE1C" w14:textId="77777777" w:rsidR="00117A07" w:rsidRPr="00CF0F42" w:rsidRDefault="00117A07" w:rsidP="00117A07">
            <w:pPr>
              <w:jc w:val="left"/>
              <w:rPr>
                <w:rFonts w:ascii="Calibri" w:hAnsi="Calibri"/>
                <w:color w:val="000000"/>
              </w:rPr>
            </w:pPr>
            <w:r w:rsidRPr="00CF0F42">
              <w:rPr>
                <w:rFonts w:ascii="Calibri" w:hAnsi="Calibri"/>
                <w:color w:val="000000"/>
              </w:rPr>
              <w:t>Ставка дисконтирования, %</w:t>
            </w:r>
          </w:p>
        </w:tc>
        <w:tc>
          <w:tcPr>
            <w:tcW w:w="1275" w:type="dxa"/>
            <w:vAlign w:val="center"/>
          </w:tcPr>
          <w:p w14:paraId="2ABC4D1A" w14:textId="77777777" w:rsidR="00117A07" w:rsidRPr="00CF0F42" w:rsidRDefault="00117A07" w:rsidP="009955CA">
            <w:pPr>
              <w:jc w:val="center"/>
              <w:rPr>
                <w:rFonts w:ascii="Calibri" w:hAnsi="Calibri"/>
                <w:color w:val="000000"/>
              </w:rPr>
            </w:pPr>
            <w:r w:rsidRPr="00CF0F42">
              <w:rPr>
                <w:rFonts w:ascii="Calibri" w:hAnsi="Calibri"/>
                <w:color w:val="000000"/>
              </w:rPr>
              <w:t>15</w:t>
            </w:r>
          </w:p>
        </w:tc>
        <w:tc>
          <w:tcPr>
            <w:tcW w:w="1134" w:type="dxa"/>
            <w:vAlign w:val="center"/>
          </w:tcPr>
          <w:p w14:paraId="14E6ABA0" w14:textId="77777777" w:rsidR="00117A07" w:rsidRPr="00CF0F42" w:rsidRDefault="00117A07" w:rsidP="009955CA">
            <w:pPr>
              <w:jc w:val="center"/>
              <w:rPr>
                <w:rFonts w:ascii="Calibri" w:hAnsi="Calibri"/>
                <w:color w:val="000000"/>
              </w:rPr>
            </w:pPr>
            <w:r w:rsidRPr="00CF0F42">
              <w:rPr>
                <w:rFonts w:ascii="Calibri" w:hAnsi="Calibri"/>
                <w:color w:val="000000"/>
              </w:rPr>
              <w:t>15</w:t>
            </w:r>
          </w:p>
        </w:tc>
        <w:tc>
          <w:tcPr>
            <w:tcW w:w="1168" w:type="dxa"/>
            <w:vAlign w:val="center"/>
          </w:tcPr>
          <w:p w14:paraId="7052D00B" w14:textId="77777777" w:rsidR="00117A07" w:rsidRPr="00CF0F42" w:rsidRDefault="00117A07" w:rsidP="009955CA">
            <w:pPr>
              <w:jc w:val="center"/>
              <w:rPr>
                <w:rFonts w:ascii="Calibri" w:hAnsi="Calibri"/>
                <w:color w:val="000000"/>
              </w:rPr>
            </w:pPr>
            <w:r w:rsidRPr="00CF0F42">
              <w:rPr>
                <w:rFonts w:ascii="Calibri" w:hAnsi="Calibri"/>
                <w:color w:val="000000"/>
              </w:rPr>
              <w:t>15</w:t>
            </w:r>
          </w:p>
        </w:tc>
        <w:tc>
          <w:tcPr>
            <w:tcW w:w="1944" w:type="dxa"/>
            <w:vAlign w:val="center"/>
          </w:tcPr>
          <w:p w14:paraId="34043BAB" w14:textId="77777777" w:rsidR="00117A07" w:rsidRPr="00CF0F42" w:rsidRDefault="00117A07" w:rsidP="009955CA">
            <w:pPr>
              <w:jc w:val="center"/>
              <w:rPr>
                <w:rFonts w:ascii="Calibri" w:hAnsi="Calibri"/>
                <w:color w:val="000000"/>
              </w:rPr>
            </w:pPr>
            <w:r w:rsidRPr="00CF0F42">
              <w:rPr>
                <w:rFonts w:ascii="Calibri" w:hAnsi="Calibri"/>
                <w:color w:val="000000"/>
              </w:rPr>
              <w:t>15</w:t>
            </w:r>
          </w:p>
        </w:tc>
      </w:tr>
      <w:tr w:rsidR="00117A07" w:rsidRPr="00CF0F42" w14:paraId="16FAABFB" w14:textId="77777777" w:rsidTr="009955CA">
        <w:tc>
          <w:tcPr>
            <w:tcW w:w="4390" w:type="dxa"/>
            <w:vAlign w:val="bottom"/>
          </w:tcPr>
          <w:p w14:paraId="2A47F3F0" w14:textId="77777777" w:rsidR="00117A07" w:rsidRPr="00CF0F42" w:rsidRDefault="00117A07" w:rsidP="00117A07">
            <w:pPr>
              <w:jc w:val="left"/>
              <w:rPr>
                <w:rFonts w:ascii="Calibri" w:hAnsi="Calibri"/>
                <w:color w:val="000000"/>
              </w:rPr>
            </w:pPr>
            <w:r w:rsidRPr="00CF0F42">
              <w:rPr>
                <w:rFonts w:ascii="Calibri" w:hAnsi="Calibri"/>
                <w:color w:val="000000"/>
              </w:rPr>
              <w:t>Дисконтный множитель, доли ед.</w:t>
            </w:r>
          </w:p>
        </w:tc>
        <w:tc>
          <w:tcPr>
            <w:tcW w:w="1275" w:type="dxa"/>
            <w:vAlign w:val="center"/>
          </w:tcPr>
          <w:p w14:paraId="25660166" w14:textId="77777777" w:rsidR="00117A07" w:rsidRPr="00CF0F42" w:rsidRDefault="00117A07" w:rsidP="009955CA">
            <w:pPr>
              <w:jc w:val="center"/>
              <w:rPr>
                <w:rFonts w:ascii="Calibri" w:hAnsi="Calibri"/>
                <w:color w:val="000000"/>
              </w:rPr>
            </w:pPr>
            <w:r w:rsidRPr="00CF0F42">
              <w:rPr>
                <w:rFonts w:ascii="Calibri" w:hAnsi="Calibri"/>
                <w:color w:val="000000"/>
              </w:rPr>
              <w:t>0,8696</w:t>
            </w:r>
          </w:p>
        </w:tc>
        <w:tc>
          <w:tcPr>
            <w:tcW w:w="1134" w:type="dxa"/>
            <w:vAlign w:val="center"/>
          </w:tcPr>
          <w:p w14:paraId="55507D45" w14:textId="77777777" w:rsidR="00117A07" w:rsidRPr="00CF0F42" w:rsidRDefault="00117A07" w:rsidP="009955CA">
            <w:pPr>
              <w:jc w:val="center"/>
              <w:rPr>
                <w:rFonts w:ascii="Calibri" w:hAnsi="Calibri"/>
                <w:color w:val="000000"/>
              </w:rPr>
            </w:pPr>
            <w:r w:rsidRPr="00CF0F42">
              <w:rPr>
                <w:rFonts w:ascii="Calibri" w:hAnsi="Calibri"/>
                <w:color w:val="000000"/>
              </w:rPr>
              <w:t>0,7561</w:t>
            </w:r>
          </w:p>
        </w:tc>
        <w:tc>
          <w:tcPr>
            <w:tcW w:w="1168" w:type="dxa"/>
            <w:vAlign w:val="center"/>
          </w:tcPr>
          <w:p w14:paraId="0BE2AA65" w14:textId="77777777" w:rsidR="00117A07" w:rsidRPr="00CF0F42" w:rsidRDefault="00117A07" w:rsidP="009955CA">
            <w:pPr>
              <w:jc w:val="center"/>
              <w:rPr>
                <w:rFonts w:ascii="Calibri" w:hAnsi="Calibri"/>
                <w:color w:val="000000"/>
              </w:rPr>
            </w:pPr>
            <w:r w:rsidRPr="00CF0F42">
              <w:rPr>
                <w:rFonts w:ascii="Calibri" w:hAnsi="Calibri"/>
                <w:color w:val="000000"/>
              </w:rPr>
              <w:t>0,6575</w:t>
            </w:r>
          </w:p>
        </w:tc>
        <w:tc>
          <w:tcPr>
            <w:tcW w:w="1944" w:type="dxa"/>
            <w:vAlign w:val="center"/>
          </w:tcPr>
          <w:p w14:paraId="11AF8E81" w14:textId="77777777" w:rsidR="00117A07" w:rsidRPr="00CF0F42" w:rsidRDefault="00117A07" w:rsidP="009955CA">
            <w:pPr>
              <w:jc w:val="center"/>
              <w:rPr>
                <w:rFonts w:ascii="Calibri" w:hAnsi="Calibri"/>
                <w:color w:val="000000"/>
              </w:rPr>
            </w:pPr>
            <w:r w:rsidRPr="00CF0F42">
              <w:rPr>
                <w:rFonts w:ascii="Calibri" w:hAnsi="Calibri"/>
                <w:color w:val="000000"/>
              </w:rPr>
              <w:t>0,6575</w:t>
            </w:r>
          </w:p>
        </w:tc>
      </w:tr>
      <w:tr w:rsidR="00117A07" w:rsidRPr="00CF0F42" w14:paraId="22E6E1DC" w14:textId="77777777" w:rsidTr="009955CA">
        <w:tc>
          <w:tcPr>
            <w:tcW w:w="4390" w:type="dxa"/>
            <w:vAlign w:val="bottom"/>
          </w:tcPr>
          <w:p w14:paraId="29A469BE" w14:textId="77777777" w:rsidR="00117A07" w:rsidRPr="00CF0F42" w:rsidRDefault="00117A07" w:rsidP="00117A07">
            <w:pPr>
              <w:jc w:val="left"/>
              <w:rPr>
                <w:rFonts w:ascii="Calibri" w:hAnsi="Calibri"/>
                <w:color w:val="000000"/>
              </w:rPr>
            </w:pPr>
            <w:r w:rsidRPr="00CF0F42">
              <w:rPr>
                <w:rFonts w:ascii="Calibri" w:hAnsi="Calibri"/>
                <w:color w:val="000000"/>
              </w:rPr>
              <w:t xml:space="preserve">Текущая стоимость, </w:t>
            </w:r>
            <w:proofErr w:type="spellStart"/>
            <w:r w:rsidRPr="00CF0F42">
              <w:rPr>
                <w:rFonts w:ascii="Calibri" w:hAnsi="Calibri"/>
                <w:color w:val="000000"/>
              </w:rPr>
              <w:t>ден.ед</w:t>
            </w:r>
            <w:proofErr w:type="spellEnd"/>
            <w:r w:rsidRPr="00CF0F42">
              <w:rPr>
                <w:rFonts w:ascii="Calibri" w:hAnsi="Calibri"/>
                <w:color w:val="000000"/>
              </w:rPr>
              <w:t>.</w:t>
            </w:r>
          </w:p>
        </w:tc>
        <w:tc>
          <w:tcPr>
            <w:tcW w:w="1275" w:type="dxa"/>
            <w:vAlign w:val="center"/>
          </w:tcPr>
          <w:p w14:paraId="23796249" w14:textId="77777777" w:rsidR="00117A07" w:rsidRPr="00CF0F42" w:rsidRDefault="00117A07" w:rsidP="009955CA">
            <w:pPr>
              <w:jc w:val="center"/>
              <w:rPr>
                <w:rFonts w:ascii="Calibri" w:hAnsi="Calibri"/>
                <w:b/>
                <w:color w:val="000000"/>
              </w:rPr>
            </w:pPr>
            <w:r w:rsidRPr="00CF0F42">
              <w:rPr>
                <w:rFonts w:ascii="Calibri" w:hAnsi="Calibri"/>
                <w:b/>
                <w:color w:val="000000"/>
              </w:rPr>
              <w:t>87</w:t>
            </w:r>
          </w:p>
        </w:tc>
        <w:tc>
          <w:tcPr>
            <w:tcW w:w="1134" w:type="dxa"/>
            <w:vAlign w:val="center"/>
          </w:tcPr>
          <w:p w14:paraId="02BC5035" w14:textId="77777777" w:rsidR="00117A07" w:rsidRPr="00CF0F42" w:rsidRDefault="00117A07" w:rsidP="009955CA">
            <w:pPr>
              <w:jc w:val="center"/>
              <w:rPr>
                <w:rFonts w:ascii="Calibri" w:hAnsi="Calibri"/>
                <w:b/>
                <w:color w:val="000000"/>
              </w:rPr>
            </w:pPr>
            <w:r w:rsidRPr="00CF0F42">
              <w:rPr>
                <w:rFonts w:ascii="Calibri" w:hAnsi="Calibri"/>
                <w:b/>
                <w:color w:val="000000"/>
              </w:rPr>
              <w:t>113</w:t>
            </w:r>
          </w:p>
        </w:tc>
        <w:tc>
          <w:tcPr>
            <w:tcW w:w="1168" w:type="dxa"/>
            <w:vAlign w:val="center"/>
          </w:tcPr>
          <w:p w14:paraId="0D5DB1E3" w14:textId="77777777" w:rsidR="00117A07" w:rsidRPr="00CF0F42" w:rsidRDefault="00117A07" w:rsidP="009955CA">
            <w:pPr>
              <w:jc w:val="center"/>
              <w:rPr>
                <w:rFonts w:ascii="Calibri" w:hAnsi="Calibri"/>
                <w:b/>
                <w:color w:val="000000"/>
              </w:rPr>
            </w:pPr>
            <w:r w:rsidRPr="00CF0F42">
              <w:rPr>
                <w:rFonts w:ascii="Calibri" w:hAnsi="Calibri"/>
                <w:b/>
                <w:color w:val="000000"/>
              </w:rPr>
              <w:t>66</w:t>
            </w:r>
          </w:p>
        </w:tc>
        <w:tc>
          <w:tcPr>
            <w:tcW w:w="1944" w:type="dxa"/>
            <w:vAlign w:val="center"/>
          </w:tcPr>
          <w:p w14:paraId="5E7E0085" w14:textId="77777777" w:rsidR="00117A07" w:rsidRPr="00CF0F42" w:rsidRDefault="00117A07" w:rsidP="009955CA">
            <w:pPr>
              <w:jc w:val="center"/>
              <w:rPr>
                <w:rFonts w:ascii="Calibri" w:hAnsi="Calibri"/>
                <w:color w:val="000000"/>
              </w:rPr>
            </w:pPr>
          </w:p>
        </w:tc>
      </w:tr>
      <w:tr w:rsidR="00117A07" w:rsidRPr="00CF0F42" w14:paraId="4AD8F305" w14:textId="77777777" w:rsidTr="009955CA">
        <w:tc>
          <w:tcPr>
            <w:tcW w:w="4390" w:type="dxa"/>
            <w:vAlign w:val="bottom"/>
          </w:tcPr>
          <w:p w14:paraId="0E736BD9" w14:textId="77777777" w:rsidR="00117A07" w:rsidRPr="00CF0F42" w:rsidRDefault="00754FB6" w:rsidP="00117A07">
            <w:pPr>
              <w:rPr>
                <w:rFonts w:ascii="Calibri" w:hAnsi="Calibri"/>
                <w:color w:val="000000"/>
              </w:rPr>
            </w:pPr>
            <w:r w:rsidRPr="00CF0F42">
              <w:rPr>
                <w:rFonts w:ascii="Calibri" w:hAnsi="Calibri"/>
                <w:color w:val="000000"/>
              </w:rPr>
              <w:t>Ставка</w:t>
            </w:r>
            <w:r w:rsidR="00117A07" w:rsidRPr="00CF0F42">
              <w:rPr>
                <w:rFonts w:ascii="Calibri" w:hAnsi="Calibri"/>
                <w:color w:val="000000"/>
              </w:rPr>
              <w:t xml:space="preserve"> капитализации, %</w:t>
            </w:r>
          </w:p>
        </w:tc>
        <w:tc>
          <w:tcPr>
            <w:tcW w:w="1275" w:type="dxa"/>
            <w:vAlign w:val="center"/>
          </w:tcPr>
          <w:p w14:paraId="7CFD1CC6" w14:textId="77777777" w:rsidR="00117A07" w:rsidRPr="00CF0F42" w:rsidRDefault="00117A07" w:rsidP="009955CA">
            <w:pPr>
              <w:jc w:val="center"/>
              <w:rPr>
                <w:rFonts w:ascii="Calibri" w:hAnsi="Calibri"/>
                <w:color w:val="000000"/>
              </w:rPr>
            </w:pPr>
          </w:p>
        </w:tc>
        <w:tc>
          <w:tcPr>
            <w:tcW w:w="1134" w:type="dxa"/>
            <w:vAlign w:val="center"/>
          </w:tcPr>
          <w:p w14:paraId="1545D9EF" w14:textId="77777777" w:rsidR="00117A07" w:rsidRPr="00CF0F42" w:rsidRDefault="00117A07" w:rsidP="009955CA">
            <w:pPr>
              <w:jc w:val="center"/>
              <w:rPr>
                <w:rFonts w:ascii="Calibri" w:hAnsi="Calibri"/>
                <w:color w:val="000000"/>
              </w:rPr>
            </w:pPr>
          </w:p>
        </w:tc>
        <w:tc>
          <w:tcPr>
            <w:tcW w:w="1168" w:type="dxa"/>
            <w:vAlign w:val="center"/>
          </w:tcPr>
          <w:p w14:paraId="33C65EFF" w14:textId="77777777" w:rsidR="00117A07" w:rsidRPr="00CF0F42" w:rsidRDefault="00117A07" w:rsidP="009955CA">
            <w:pPr>
              <w:jc w:val="center"/>
              <w:rPr>
                <w:rFonts w:ascii="Calibri" w:hAnsi="Calibri"/>
                <w:color w:val="000000"/>
              </w:rPr>
            </w:pPr>
          </w:p>
        </w:tc>
        <w:tc>
          <w:tcPr>
            <w:tcW w:w="1944" w:type="dxa"/>
            <w:vAlign w:val="center"/>
          </w:tcPr>
          <w:p w14:paraId="5C3726D0" w14:textId="77777777" w:rsidR="00117A07" w:rsidRPr="00CF0F42" w:rsidRDefault="00117A07" w:rsidP="009955CA">
            <w:pPr>
              <w:jc w:val="center"/>
              <w:rPr>
                <w:rFonts w:ascii="Calibri" w:hAnsi="Calibri"/>
                <w:color w:val="000000"/>
              </w:rPr>
            </w:pPr>
            <w:r w:rsidRPr="00CF0F42">
              <w:rPr>
                <w:rFonts w:ascii="Calibri" w:hAnsi="Calibri"/>
                <w:color w:val="000000"/>
              </w:rPr>
              <w:t>20</w:t>
            </w:r>
          </w:p>
        </w:tc>
      </w:tr>
      <w:tr w:rsidR="00117A07" w:rsidRPr="00CF0F42" w14:paraId="76C76EAF" w14:textId="77777777" w:rsidTr="009955CA">
        <w:tc>
          <w:tcPr>
            <w:tcW w:w="4390" w:type="dxa"/>
            <w:vAlign w:val="bottom"/>
          </w:tcPr>
          <w:p w14:paraId="7FEFF183" w14:textId="77777777" w:rsidR="00117A07" w:rsidRPr="00CF0F42" w:rsidRDefault="00117A07" w:rsidP="00117A07">
            <w:pPr>
              <w:jc w:val="left"/>
              <w:rPr>
                <w:rFonts w:ascii="Calibri" w:hAnsi="Calibri"/>
                <w:color w:val="000000"/>
              </w:rPr>
            </w:pPr>
            <w:r w:rsidRPr="00CF0F42">
              <w:rPr>
                <w:rFonts w:ascii="Calibri" w:hAnsi="Calibri"/>
                <w:color w:val="000000"/>
              </w:rPr>
              <w:t xml:space="preserve">Будущая стоимость реверсии, </w:t>
            </w:r>
            <w:proofErr w:type="spellStart"/>
            <w:r w:rsidRPr="00CF0F42">
              <w:rPr>
                <w:rFonts w:ascii="Calibri" w:hAnsi="Calibri"/>
                <w:color w:val="000000"/>
              </w:rPr>
              <w:t>ден.ед</w:t>
            </w:r>
            <w:proofErr w:type="spellEnd"/>
            <w:r w:rsidRPr="00CF0F42">
              <w:rPr>
                <w:rFonts w:ascii="Calibri" w:hAnsi="Calibri"/>
                <w:color w:val="000000"/>
              </w:rPr>
              <w:t>.</w:t>
            </w:r>
          </w:p>
        </w:tc>
        <w:tc>
          <w:tcPr>
            <w:tcW w:w="1275" w:type="dxa"/>
            <w:vAlign w:val="center"/>
          </w:tcPr>
          <w:p w14:paraId="3311219B" w14:textId="77777777" w:rsidR="00117A07" w:rsidRPr="00CF0F42" w:rsidRDefault="00117A07" w:rsidP="009955CA">
            <w:pPr>
              <w:jc w:val="center"/>
              <w:rPr>
                <w:rFonts w:ascii="Calibri" w:hAnsi="Calibri"/>
                <w:color w:val="000000"/>
              </w:rPr>
            </w:pPr>
          </w:p>
        </w:tc>
        <w:tc>
          <w:tcPr>
            <w:tcW w:w="1134" w:type="dxa"/>
            <w:vAlign w:val="center"/>
          </w:tcPr>
          <w:p w14:paraId="33430A41" w14:textId="77777777" w:rsidR="00117A07" w:rsidRPr="00CF0F42" w:rsidRDefault="00117A07" w:rsidP="009955CA">
            <w:pPr>
              <w:jc w:val="center"/>
              <w:rPr>
                <w:rFonts w:ascii="Calibri" w:hAnsi="Calibri"/>
                <w:color w:val="000000"/>
              </w:rPr>
            </w:pPr>
          </w:p>
        </w:tc>
        <w:tc>
          <w:tcPr>
            <w:tcW w:w="1168" w:type="dxa"/>
            <w:vAlign w:val="center"/>
          </w:tcPr>
          <w:p w14:paraId="2DED3C60" w14:textId="77777777" w:rsidR="00117A07" w:rsidRPr="00CF0F42" w:rsidRDefault="00117A07" w:rsidP="009955CA">
            <w:pPr>
              <w:jc w:val="center"/>
              <w:rPr>
                <w:rFonts w:ascii="Calibri" w:hAnsi="Calibri"/>
                <w:color w:val="000000"/>
              </w:rPr>
            </w:pPr>
          </w:p>
        </w:tc>
        <w:tc>
          <w:tcPr>
            <w:tcW w:w="1944" w:type="dxa"/>
            <w:vAlign w:val="center"/>
          </w:tcPr>
          <w:p w14:paraId="013203C6" w14:textId="77777777" w:rsidR="00117A07" w:rsidRPr="00CF0F42" w:rsidRDefault="00117A07" w:rsidP="009955CA">
            <w:pPr>
              <w:jc w:val="center"/>
              <w:rPr>
                <w:rFonts w:ascii="Calibri" w:hAnsi="Calibri"/>
                <w:color w:val="000000"/>
              </w:rPr>
            </w:pPr>
            <w:r w:rsidRPr="00CF0F42">
              <w:rPr>
                <w:rFonts w:ascii="Calibri" w:hAnsi="Calibri"/>
                <w:color w:val="000000"/>
              </w:rPr>
              <w:t>600</w:t>
            </w:r>
          </w:p>
        </w:tc>
      </w:tr>
      <w:tr w:rsidR="00117A07" w:rsidRPr="00CF0F42" w14:paraId="37932EB0" w14:textId="77777777" w:rsidTr="009955CA">
        <w:tc>
          <w:tcPr>
            <w:tcW w:w="4390" w:type="dxa"/>
            <w:vAlign w:val="bottom"/>
          </w:tcPr>
          <w:p w14:paraId="5BEE32C6" w14:textId="77777777" w:rsidR="00117A07" w:rsidRPr="00CF0F42" w:rsidRDefault="00117A07" w:rsidP="00117A07">
            <w:pPr>
              <w:jc w:val="left"/>
              <w:rPr>
                <w:rFonts w:ascii="Calibri" w:hAnsi="Calibri"/>
                <w:color w:val="000000"/>
              </w:rPr>
            </w:pPr>
            <w:r w:rsidRPr="00CF0F42">
              <w:rPr>
                <w:rFonts w:ascii="Calibri" w:hAnsi="Calibri"/>
                <w:color w:val="000000"/>
              </w:rPr>
              <w:t xml:space="preserve">Текущая стоимость реверсии, </w:t>
            </w:r>
            <w:proofErr w:type="spellStart"/>
            <w:r w:rsidRPr="00CF0F42">
              <w:rPr>
                <w:rFonts w:ascii="Calibri" w:hAnsi="Calibri"/>
                <w:color w:val="000000"/>
              </w:rPr>
              <w:t>ден.ед</w:t>
            </w:r>
            <w:proofErr w:type="spellEnd"/>
            <w:r w:rsidRPr="00CF0F42">
              <w:rPr>
                <w:rFonts w:ascii="Calibri" w:hAnsi="Calibri"/>
                <w:color w:val="000000"/>
              </w:rPr>
              <w:t>.</w:t>
            </w:r>
          </w:p>
        </w:tc>
        <w:tc>
          <w:tcPr>
            <w:tcW w:w="1275" w:type="dxa"/>
            <w:vAlign w:val="center"/>
          </w:tcPr>
          <w:p w14:paraId="5C1EBD67" w14:textId="77777777" w:rsidR="00117A07" w:rsidRPr="00CF0F42" w:rsidRDefault="00117A07" w:rsidP="009955CA">
            <w:pPr>
              <w:jc w:val="center"/>
              <w:rPr>
                <w:rFonts w:ascii="Calibri" w:hAnsi="Calibri"/>
                <w:b/>
                <w:color w:val="000000"/>
              </w:rPr>
            </w:pPr>
            <w:r w:rsidRPr="00CF0F42">
              <w:rPr>
                <w:rFonts w:ascii="Calibri" w:hAnsi="Calibri"/>
                <w:b/>
                <w:color w:val="000000"/>
              </w:rPr>
              <w:t>395</w:t>
            </w:r>
          </w:p>
        </w:tc>
        <w:tc>
          <w:tcPr>
            <w:tcW w:w="1134" w:type="dxa"/>
            <w:vAlign w:val="center"/>
          </w:tcPr>
          <w:p w14:paraId="225512B4" w14:textId="77777777" w:rsidR="00117A07" w:rsidRPr="00CF0F42" w:rsidRDefault="00117A07" w:rsidP="009955CA">
            <w:pPr>
              <w:jc w:val="center"/>
              <w:rPr>
                <w:rFonts w:ascii="Calibri" w:hAnsi="Calibri"/>
                <w:color w:val="000000"/>
              </w:rPr>
            </w:pPr>
          </w:p>
        </w:tc>
        <w:tc>
          <w:tcPr>
            <w:tcW w:w="1168" w:type="dxa"/>
            <w:vAlign w:val="center"/>
          </w:tcPr>
          <w:p w14:paraId="34BB47A7" w14:textId="77777777" w:rsidR="00117A07" w:rsidRPr="00CF0F42" w:rsidRDefault="00117A07" w:rsidP="009955CA">
            <w:pPr>
              <w:jc w:val="center"/>
              <w:rPr>
                <w:rFonts w:ascii="Calibri" w:hAnsi="Calibri"/>
                <w:color w:val="000000"/>
              </w:rPr>
            </w:pPr>
          </w:p>
        </w:tc>
        <w:tc>
          <w:tcPr>
            <w:tcW w:w="1944" w:type="dxa"/>
            <w:vAlign w:val="center"/>
          </w:tcPr>
          <w:p w14:paraId="0FB8975B" w14:textId="77777777" w:rsidR="00117A07" w:rsidRPr="00CF0F42" w:rsidRDefault="00117A07" w:rsidP="009955CA">
            <w:pPr>
              <w:jc w:val="center"/>
              <w:rPr>
                <w:rFonts w:ascii="Calibri" w:hAnsi="Calibri"/>
                <w:color w:val="000000"/>
              </w:rPr>
            </w:pPr>
          </w:p>
        </w:tc>
      </w:tr>
      <w:tr w:rsidR="00117A07" w:rsidRPr="00CF0F42" w14:paraId="548AA8C1" w14:textId="77777777" w:rsidTr="009955CA">
        <w:tc>
          <w:tcPr>
            <w:tcW w:w="4390" w:type="dxa"/>
            <w:vAlign w:val="bottom"/>
          </w:tcPr>
          <w:p w14:paraId="2472EB5C" w14:textId="77777777" w:rsidR="00117A07" w:rsidRPr="00CF0F42" w:rsidRDefault="00117A07" w:rsidP="00117A07">
            <w:pPr>
              <w:rPr>
                <w:rFonts w:ascii="Calibri" w:hAnsi="Calibri"/>
                <w:color w:val="000000"/>
              </w:rPr>
            </w:pPr>
            <w:r w:rsidRPr="00CF0F42">
              <w:rPr>
                <w:rFonts w:ascii="Calibri" w:hAnsi="Calibri"/>
                <w:color w:val="000000"/>
              </w:rPr>
              <w:t xml:space="preserve">Текущая стоимость денежных потоков прогнозного и </w:t>
            </w:r>
            <w:proofErr w:type="spellStart"/>
            <w:r w:rsidRPr="00CF0F42">
              <w:rPr>
                <w:rFonts w:ascii="Calibri" w:hAnsi="Calibri"/>
                <w:color w:val="000000"/>
              </w:rPr>
              <w:t>постпрогнозного</w:t>
            </w:r>
            <w:proofErr w:type="spellEnd"/>
            <w:r w:rsidRPr="00CF0F42">
              <w:rPr>
                <w:rFonts w:ascii="Calibri" w:hAnsi="Calibri"/>
                <w:color w:val="000000"/>
              </w:rPr>
              <w:t xml:space="preserve"> периодов, </w:t>
            </w:r>
            <w:proofErr w:type="spellStart"/>
            <w:r w:rsidRPr="00CF0F42">
              <w:rPr>
                <w:rFonts w:ascii="Calibri" w:hAnsi="Calibri"/>
                <w:color w:val="000000"/>
              </w:rPr>
              <w:t>ден.ед</w:t>
            </w:r>
            <w:proofErr w:type="spellEnd"/>
            <w:r w:rsidRPr="00CF0F42">
              <w:rPr>
                <w:rFonts w:ascii="Calibri" w:hAnsi="Calibri"/>
                <w:color w:val="000000"/>
              </w:rPr>
              <w:t>.</w:t>
            </w:r>
          </w:p>
        </w:tc>
        <w:tc>
          <w:tcPr>
            <w:tcW w:w="1275" w:type="dxa"/>
            <w:vAlign w:val="center"/>
          </w:tcPr>
          <w:p w14:paraId="67BBDE98" w14:textId="77777777" w:rsidR="00117A07" w:rsidRPr="00CF0F42" w:rsidRDefault="00117A07" w:rsidP="009955CA">
            <w:pPr>
              <w:jc w:val="center"/>
              <w:rPr>
                <w:rFonts w:ascii="Calibri" w:hAnsi="Calibri"/>
                <w:color w:val="000000"/>
              </w:rPr>
            </w:pPr>
            <w:r w:rsidRPr="00CF0F42">
              <w:rPr>
                <w:rFonts w:ascii="Calibri" w:hAnsi="Calibri"/>
                <w:color w:val="000000"/>
              </w:rPr>
              <w:t>661</w:t>
            </w:r>
          </w:p>
        </w:tc>
        <w:tc>
          <w:tcPr>
            <w:tcW w:w="1134" w:type="dxa"/>
            <w:vAlign w:val="center"/>
          </w:tcPr>
          <w:p w14:paraId="2D575392" w14:textId="77777777" w:rsidR="00117A07" w:rsidRPr="00CF0F42" w:rsidRDefault="00117A07" w:rsidP="009955CA">
            <w:pPr>
              <w:jc w:val="center"/>
              <w:rPr>
                <w:rFonts w:ascii="Calibri" w:hAnsi="Calibri"/>
                <w:color w:val="000000"/>
              </w:rPr>
            </w:pPr>
          </w:p>
        </w:tc>
        <w:tc>
          <w:tcPr>
            <w:tcW w:w="1168" w:type="dxa"/>
            <w:vAlign w:val="center"/>
          </w:tcPr>
          <w:p w14:paraId="0A2DE687" w14:textId="77777777" w:rsidR="00117A07" w:rsidRPr="00CF0F42" w:rsidRDefault="00117A07" w:rsidP="009955CA">
            <w:pPr>
              <w:jc w:val="center"/>
              <w:rPr>
                <w:rFonts w:ascii="Calibri" w:hAnsi="Calibri"/>
                <w:color w:val="000000"/>
              </w:rPr>
            </w:pPr>
          </w:p>
        </w:tc>
        <w:tc>
          <w:tcPr>
            <w:tcW w:w="1944" w:type="dxa"/>
            <w:vAlign w:val="center"/>
          </w:tcPr>
          <w:p w14:paraId="1DF17E65" w14:textId="77777777" w:rsidR="00117A07" w:rsidRPr="00CF0F42" w:rsidRDefault="00117A07" w:rsidP="009955CA">
            <w:pPr>
              <w:jc w:val="center"/>
              <w:rPr>
                <w:rFonts w:ascii="Calibri" w:hAnsi="Calibri"/>
                <w:color w:val="000000"/>
              </w:rPr>
            </w:pPr>
          </w:p>
        </w:tc>
      </w:tr>
    </w:tbl>
    <w:p w14:paraId="6678D990" w14:textId="77777777" w:rsidR="009955CA" w:rsidRPr="00CF0F42" w:rsidRDefault="009955CA" w:rsidP="00F564EC">
      <w:pPr>
        <w:tabs>
          <w:tab w:val="left" w:pos="5873"/>
        </w:tabs>
        <w:jc w:val="center"/>
        <w:rPr>
          <w:sz w:val="24"/>
          <w:szCs w:val="24"/>
        </w:rPr>
      </w:pPr>
    </w:p>
    <w:p w14:paraId="453F6744" w14:textId="4E947919" w:rsidR="009955CA" w:rsidRPr="00CF0F42" w:rsidRDefault="00C27842" w:rsidP="00B25672">
      <w:pPr>
        <w:pStyle w:val="2"/>
        <w:spacing w:before="120"/>
        <w:jc w:val="center"/>
        <w:rPr>
          <w:rFonts w:asciiTheme="minorHAnsi" w:hAnsiTheme="minorHAnsi"/>
          <w:b/>
          <w:color w:val="auto"/>
          <w:sz w:val="24"/>
          <w:szCs w:val="24"/>
        </w:rPr>
      </w:pPr>
      <w:bookmarkStart w:id="382" w:name="_Toc491945219"/>
      <w:bookmarkStart w:id="383" w:name="_Toc493884492"/>
      <w:r w:rsidRPr="00CF0F42">
        <w:rPr>
          <w:rFonts w:asciiTheme="minorHAnsi" w:hAnsiTheme="minorHAnsi"/>
          <w:b/>
          <w:color w:val="auto"/>
          <w:sz w:val="24"/>
          <w:szCs w:val="24"/>
        </w:rPr>
        <w:t>3</w:t>
      </w:r>
      <w:r w:rsidR="009955CA" w:rsidRPr="00CF0F42">
        <w:rPr>
          <w:rFonts w:asciiTheme="minorHAnsi" w:hAnsiTheme="minorHAnsi"/>
          <w:b/>
          <w:color w:val="auto"/>
          <w:sz w:val="24"/>
          <w:szCs w:val="24"/>
        </w:rPr>
        <w:t>.10. Методы капитализации по расчетным моделям</w:t>
      </w:r>
      <w:bookmarkEnd w:id="382"/>
      <w:bookmarkEnd w:id="383"/>
    </w:p>
    <w:p w14:paraId="2C698282" w14:textId="3165B77B" w:rsidR="00352391" w:rsidRPr="00CF0F42" w:rsidRDefault="00C27842" w:rsidP="00352391">
      <w:pPr>
        <w:spacing w:before="120"/>
        <w:ind w:firstLine="709"/>
        <w:rPr>
          <w:sz w:val="24"/>
          <w:szCs w:val="24"/>
        </w:rPr>
      </w:pPr>
      <w:r w:rsidRPr="00CF0F42">
        <w:rPr>
          <w:b/>
          <w:sz w:val="24"/>
          <w:szCs w:val="24"/>
        </w:rPr>
        <w:t>3</w:t>
      </w:r>
      <w:r w:rsidR="0056049B" w:rsidRPr="00CF0F42">
        <w:rPr>
          <w:b/>
          <w:sz w:val="24"/>
          <w:szCs w:val="24"/>
        </w:rPr>
        <w:t>.10.</w:t>
      </w:r>
      <w:r w:rsidR="00F36342" w:rsidRPr="00CF0F42">
        <w:rPr>
          <w:b/>
          <w:sz w:val="24"/>
          <w:szCs w:val="24"/>
        </w:rPr>
        <w:t>1.</w:t>
      </w:r>
      <w:r w:rsidR="00F36342" w:rsidRPr="00CF0F42">
        <w:rPr>
          <w:sz w:val="24"/>
          <w:szCs w:val="24"/>
        </w:rPr>
        <w:t xml:space="preserve"> Метод</w:t>
      </w:r>
      <w:r w:rsidR="00352391" w:rsidRPr="00CF0F42">
        <w:rPr>
          <w:sz w:val="24"/>
          <w:szCs w:val="24"/>
        </w:rPr>
        <w:t>ы</w:t>
      </w:r>
      <w:r w:rsidR="00F36342" w:rsidRPr="00CF0F42">
        <w:rPr>
          <w:sz w:val="24"/>
          <w:szCs w:val="24"/>
        </w:rPr>
        <w:t xml:space="preserve"> капитализации </w:t>
      </w:r>
      <w:r w:rsidR="00352391" w:rsidRPr="00CF0F42">
        <w:rPr>
          <w:sz w:val="24"/>
          <w:szCs w:val="24"/>
        </w:rPr>
        <w:t xml:space="preserve">по расчетным моделям </w:t>
      </w:r>
      <w:r w:rsidR="00F36342" w:rsidRPr="00CF0F42">
        <w:rPr>
          <w:sz w:val="24"/>
          <w:szCs w:val="24"/>
        </w:rPr>
        <w:t xml:space="preserve">– </w:t>
      </w:r>
      <w:r w:rsidR="00754FB6" w:rsidRPr="00CF0F42">
        <w:rPr>
          <w:sz w:val="24"/>
          <w:szCs w:val="24"/>
        </w:rPr>
        <w:t>группа методов определения стоимости денежных потоков на предыдущую дату</w:t>
      </w:r>
      <w:r w:rsidR="00352391" w:rsidRPr="00CF0F42">
        <w:rPr>
          <w:sz w:val="24"/>
          <w:szCs w:val="24"/>
        </w:rPr>
        <w:t>. П</w:t>
      </w:r>
      <w:r w:rsidR="00F36342" w:rsidRPr="00CF0F42">
        <w:rPr>
          <w:sz w:val="24"/>
          <w:szCs w:val="24"/>
        </w:rPr>
        <w:t>рименя</w:t>
      </w:r>
      <w:r w:rsidR="00352391" w:rsidRPr="00CF0F42">
        <w:rPr>
          <w:sz w:val="24"/>
          <w:szCs w:val="24"/>
        </w:rPr>
        <w:t>ю</w:t>
      </w:r>
      <w:r w:rsidR="00F36342" w:rsidRPr="00CF0F42">
        <w:rPr>
          <w:sz w:val="24"/>
          <w:szCs w:val="24"/>
        </w:rPr>
        <w:t xml:space="preserve">тся в следующих условиях: </w:t>
      </w:r>
      <w:r w:rsidR="00F36342" w:rsidRPr="00CF0F42">
        <w:rPr>
          <w:sz w:val="24"/>
          <w:szCs w:val="24"/>
        </w:rPr>
        <w:lastRenderedPageBreak/>
        <w:t>генерация объектом оценки чистого операционного дохода, который либо относительно постоянен, либо изменяется линейно (равномерно</w:t>
      </w:r>
      <w:r w:rsidR="00C64BBA" w:rsidRPr="00CF0F42">
        <w:rPr>
          <w:sz w:val="24"/>
          <w:szCs w:val="24"/>
        </w:rPr>
        <w:t xml:space="preserve"> </w:t>
      </w:r>
      <w:proofErr w:type="gramStart"/>
      <w:r w:rsidR="00C64BBA" w:rsidRPr="00CF0F42">
        <w:rPr>
          <w:sz w:val="24"/>
          <w:szCs w:val="24"/>
        </w:rPr>
        <w:t>снижается</w:t>
      </w:r>
      <w:proofErr w:type="gramEnd"/>
      <w:r w:rsidR="00C64BBA" w:rsidRPr="00CF0F42">
        <w:rPr>
          <w:sz w:val="24"/>
          <w:szCs w:val="24"/>
        </w:rPr>
        <w:t xml:space="preserve"> либо увеличивается).</w:t>
      </w:r>
    </w:p>
    <w:p w14:paraId="66C070CB" w14:textId="77777777" w:rsidR="00F36342" w:rsidRPr="00CF0F42" w:rsidRDefault="00F36342" w:rsidP="00DD7660">
      <w:pPr>
        <w:ind w:firstLine="709"/>
        <w:rPr>
          <w:sz w:val="24"/>
          <w:szCs w:val="24"/>
        </w:rPr>
      </w:pPr>
      <w:r w:rsidRPr="00CF0F42">
        <w:rPr>
          <w:sz w:val="24"/>
          <w:szCs w:val="24"/>
        </w:rPr>
        <w:t>Сущность метод</w:t>
      </w:r>
      <w:r w:rsidR="00754FB6" w:rsidRPr="00CF0F42">
        <w:rPr>
          <w:sz w:val="24"/>
          <w:szCs w:val="24"/>
        </w:rPr>
        <w:t>ов</w:t>
      </w:r>
      <w:r w:rsidRPr="00CF0F42">
        <w:rPr>
          <w:sz w:val="24"/>
          <w:szCs w:val="24"/>
        </w:rPr>
        <w:t>:</w:t>
      </w:r>
    </w:p>
    <w:p w14:paraId="7FB40517" w14:textId="77777777" w:rsidR="00F36342" w:rsidRPr="00CF0F42" w:rsidRDefault="00EE1311" w:rsidP="00F36342">
      <w:pPr>
        <w:spacing w:before="120"/>
        <w:jc w:val="center"/>
      </w:pPr>
      <w:r w:rsidRPr="00CF0F42">
        <w:rPr>
          <w:position w:val="-30"/>
        </w:rPr>
        <w:object w:dxaOrig="2220" w:dyaOrig="680" w14:anchorId="185A8FBA">
          <v:shape id="_x0000_i1086" type="#_x0000_t75" style="width:2in;height:41.9pt" o:ole="">
            <v:imagedata r:id="rId143" o:title=""/>
          </v:shape>
          <o:OLEObject Type="Embed" ProgID="Equation.3" ShapeID="_x0000_i1086" DrawAspect="Content" ObjectID="_1582374143" r:id="rId144"/>
        </w:object>
      </w:r>
    </w:p>
    <w:tbl>
      <w:tblPr>
        <w:tblW w:w="7939" w:type="dxa"/>
        <w:jc w:val="center"/>
        <w:tblCellMar>
          <w:left w:w="0" w:type="dxa"/>
          <w:right w:w="0" w:type="dxa"/>
        </w:tblCellMar>
        <w:tblLook w:val="0600" w:firstRow="0" w:lastRow="0" w:firstColumn="0" w:lastColumn="0" w:noHBand="1" w:noVBand="1"/>
      </w:tblPr>
      <w:tblGrid>
        <w:gridCol w:w="709"/>
        <w:gridCol w:w="994"/>
        <w:gridCol w:w="6236"/>
      </w:tblGrid>
      <w:tr w:rsidR="00F36342" w:rsidRPr="00CF0F42" w14:paraId="2223B76F" w14:textId="77777777" w:rsidTr="00C64BB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8345265" w14:textId="77777777" w:rsidR="00F36342" w:rsidRPr="00CF0F42" w:rsidRDefault="00F36342" w:rsidP="00F3634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994" w:type="dxa"/>
            <w:tcBorders>
              <w:top w:val="nil"/>
              <w:left w:val="nil"/>
              <w:bottom w:val="nil"/>
              <w:right w:val="nil"/>
            </w:tcBorders>
            <w:shd w:val="clear" w:color="auto" w:fill="auto"/>
            <w:tcMar>
              <w:top w:w="15" w:type="dxa"/>
              <w:left w:w="108" w:type="dxa"/>
              <w:bottom w:w="0" w:type="dxa"/>
              <w:right w:w="108" w:type="dxa"/>
            </w:tcMar>
            <w:hideMark/>
          </w:tcPr>
          <w:p w14:paraId="4A49BD17" w14:textId="77777777" w:rsidR="00F36342" w:rsidRPr="00CF0F42" w:rsidRDefault="00F36342" w:rsidP="00F36342">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С  –</w:t>
            </w:r>
            <w:proofErr w:type="gramEnd"/>
          </w:p>
        </w:tc>
        <w:tc>
          <w:tcPr>
            <w:tcW w:w="6236" w:type="dxa"/>
            <w:tcBorders>
              <w:top w:val="nil"/>
              <w:left w:val="nil"/>
              <w:bottom w:val="nil"/>
              <w:right w:val="nil"/>
            </w:tcBorders>
            <w:shd w:val="clear" w:color="auto" w:fill="auto"/>
            <w:tcMar>
              <w:top w:w="15" w:type="dxa"/>
              <w:left w:w="108" w:type="dxa"/>
              <w:bottom w:w="0" w:type="dxa"/>
              <w:right w:w="108" w:type="dxa"/>
            </w:tcMar>
            <w:hideMark/>
          </w:tcPr>
          <w:p w14:paraId="09E7F160" w14:textId="77777777" w:rsidR="00F36342" w:rsidRPr="00CF0F42" w:rsidRDefault="00F36342"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рыночная стоимость объекта оценки,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F36342" w:rsidRPr="00CF0F42" w14:paraId="4EC75811" w14:textId="77777777" w:rsidTr="00C64BB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4F40E2B5" w14:textId="77777777" w:rsidR="00F36342" w:rsidRPr="00CF0F42" w:rsidRDefault="00F36342" w:rsidP="00F36342">
            <w:pPr>
              <w:ind w:firstLine="29"/>
              <w:jc w:val="center"/>
              <w:rPr>
                <w:rFonts w:eastAsia="Times New Roman" w:cs="Times New Roman"/>
                <w:color w:val="000000" w:themeColor="text1"/>
                <w:kern w:val="24"/>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tcPr>
          <w:p w14:paraId="07461B3D" w14:textId="77777777" w:rsidR="00F36342" w:rsidRPr="00CF0F42" w:rsidRDefault="00F36342" w:rsidP="00F36342">
            <w:pPr>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ЧОД  –</w:t>
            </w:r>
            <w:proofErr w:type="gramEnd"/>
          </w:p>
        </w:tc>
        <w:tc>
          <w:tcPr>
            <w:tcW w:w="6236" w:type="dxa"/>
            <w:tcBorders>
              <w:top w:val="nil"/>
              <w:left w:val="nil"/>
              <w:bottom w:val="nil"/>
              <w:right w:val="nil"/>
            </w:tcBorders>
            <w:shd w:val="clear" w:color="auto" w:fill="auto"/>
            <w:tcMar>
              <w:top w:w="15" w:type="dxa"/>
              <w:left w:w="108" w:type="dxa"/>
              <w:bottom w:w="0" w:type="dxa"/>
              <w:right w:w="108" w:type="dxa"/>
            </w:tcMar>
          </w:tcPr>
          <w:p w14:paraId="278FB2B3" w14:textId="77777777" w:rsidR="00F36342" w:rsidRPr="00CF0F42" w:rsidRDefault="00FA4C32" w:rsidP="00F3634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ч</w:t>
            </w:r>
            <w:r w:rsidR="00F36342" w:rsidRPr="00CF0F42">
              <w:rPr>
                <w:rFonts w:eastAsia="Times New Roman" w:cs="Times New Roman"/>
                <w:color w:val="000000" w:themeColor="text1"/>
                <w:kern w:val="24"/>
                <w:sz w:val="20"/>
                <w:szCs w:val="20"/>
                <w:lang w:eastAsia="ru-RU"/>
              </w:rPr>
              <w:t xml:space="preserve">истый операционный доход, </w:t>
            </w:r>
            <w:proofErr w:type="spellStart"/>
            <w:r w:rsidR="00F36342" w:rsidRPr="00CF0F42">
              <w:rPr>
                <w:rFonts w:eastAsia="Times New Roman" w:cs="Times New Roman"/>
                <w:color w:val="000000" w:themeColor="text1"/>
                <w:kern w:val="24"/>
                <w:sz w:val="20"/>
                <w:szCs w:val="20"/>
                <w:lang w:eastAsia="ru-RU"/>
              </w:rPr>
              <w:t>ден.ед</w:t>
            </w:r>
            <w:proofErr w:type="spellEnd"/>
            <w:r w:rsidR="00F36342" w:rsidRPr="00CF0F42">
              <w:rPr>
                <w:rFonts w:eastAsia="Times New Roman" w:cs="Times New Roman"/>
                <w:color w:val="000000" w:themeColor="text1"/>
                <w:kern w:val="24"/>
                <w:sz w:val="20"/>
                <w:szCs w:val="20"/>
                <w:lang w:eastAsia="ru-RU"/>
              </w:rPr>
              <w:t>./год (период);</w:t>
            </w:r>
          </w:p>
        </w:tc>
      </w:tr>
      <w:tr w:rsidR="00F36342" w:rsidRPr="00CF0F42" w14:paraId="29D301D8" w14:textId="77777777" w:rsidTr="00C64BB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508A5240" w14:textId="77777777" w:rsidR="00F36342" w:rsidRPr="00CF0F42" w:rsidRDefault="00F36342" w:rsidP="00F36342">
            <w:pPr>
              <w:rPr>
                <w:rFonts w:eastAsia="Times New Roman" w:cs="Times New Roman"/>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hideMark/>
          </w:tcPr>
          <w:p w14:paraId="6582456D" w14:textId="77777777" w:rsidR="00F36342" w:rsidRPr="00CF0F42" w:rsidRDefault="00F36342" w:rsidP="00F36342">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R</w:t>
            </w:r>
            <w:r w:rsidRPr="00CF0F42">
              <w:rPr>
                <w:rFonts w:eastAsia="Times New Roman" w:cs="Times New Roman"/>
                <w:i/>
                <w:iCs/>
                <w:color w:val="000000" w:themeColor="text1"/>
                <w:kern w:val="24"/>
                <w:sz w:val="20"/>
                <w:szCs w:val="20"/>
                <w:lang w:eastAsia="ru-RU"/>
              </w:rPr>
              <w:t xml:space="preserve"> –</w:t>
            </w:r>
          </w:p>
        </w:tc>
        <w:tc>
          <w:tcPr>
            <w:tcW w:w="6236" w:type="dxa"/>
            <w:tcBorders>
              <w:top w:val="nil"/>
              <w:left w:val="nil"/>
              <w:bottom w:val="nil"/>
              <w:right w:val="nil"/>
            </w:tcBorders>
            <w:shd w:val="clear" w:color="auto" w:fill="auto"/>
            <w:tcMar>
              <w:top w:w="15" w:type="dxa"/>
              <w:left w:w="108" w:type="dxa"/>
              <w:bottom w:w="0" w:type="dxa"/>
              <w:right w:w="108" w:type="dxa"/>
            </w:tcMar>
            <w:hideMark/>
          </w:tcPr>
          <w:p w14:paraId="51AE612E" w14:textId="77777777" w:rsidR="00F36342" w:rsidRPr="00CF0F42" w:rsidRDefault="00F36342" w:rsidP="00EE1311">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капитализации, доли ед./</w:t>
            </w:r>
            <w:r w:rsidR="00EE1311" w:rsidRPr="00CF0F42">
              <w:rPr>
                <w:rFonts w:eastAsia="Times New Roman" w:cs="Times New Roman"/>
                <w:color w:val="000000" w:themeColor="text1"/>
                <w:kern w:val="24"/>
                <w:sz w:val="20"/>
                <w:szCs w:val="20"/>
                <w:lang w:eastAsia="ru-RU"/>
              </w:rPr>
              <w:t>год (период);</w:t>
            </w:r>
          </w:p>
        </w:tc>
      </w:tr>
      <w:tr w:rsidR="00EE1311" w:rsidRPr="00CF0F42" w14:paraId="45B012CF" w14:textId="77777777" w:rsidTr="00C64BB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1EFA9709" w14:textId="77777777" w:rsidR="00EE1311" w:rsidRPr="00CF0F42" w:rsidRDefault="00EE1311" w:rsidP="00F36342">
            <w:pPr>
              <w:rPr>
                <w:rFonts w:eastAsia="Times New Roman" w:cs="Times New Roman"/>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tcPr>
          <w:p w14:paraId="0E80E666" w14:textId="77777777" w:rsidR="00EE1311" w:rsidRPr="00CF0F42" w:rsidRDefault="00EE1311" w:rsidP="00EE1311">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lang w:eastAsia="ru-RU"/>
              </w:rPr>
              <w:t xml:space="preserve"> –</w:t>
            </w:r>
          </w:p>
        </w:tc>
        <w:tc>
          <w:tcPr>
            <w:tcW w:w="6236" w:type="dxa"/>
            <w:tcBorders>
              <w:top w:val="nil"/>
              <w:left w:val="nil"/>
              <w:bottom w:val="nil"/>
              <w:right w:val="nil"/>
            </w:tcBorders>
            <w:shd w:val="clear" w:color="auto" w:fill="auto"/>
            <w:tcMar>
              <w:top w:w="15" w:type="dxa"/>
              <w:left w:w="108" w:type="dxa"/>
              <w:bottom w:w="0" w:type="dxa"/>
              <w:right w:w="108" w:type="dxa"/>
            </w:tcMar>
          </w:tcPr>
          <w:p w14:paraId="02139E64" w14:textId="77777777" w:rsidR="00EE1311" w:rsidRPr="00CF0F42" w:rsidRDefault="00EE1311" w:rsidP="00EE1311">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дисконтирования, доли ед./год (период).</w:t>
            </w:r>
          </w:p>
        </w:tc>
      </w:tr>
      <w:tr w:rsidR="00EE1311" w:rsidRPr="00CF0F42" w14:paraId="03EB538E" w14:textId="77777777" w:rsidTr="00C64BB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0ECE56B0" w14:textId="77777777" w:rsidR="00EE1311" w:rsidRPr="00CF0F42" w:rsidRDefault="00EE1311" w:rsidP="00F36342">
            <w:pPr>
              <w:rPr>
                <w:rFonts w:eastAsia="Times New Roman" w:cs="Times New Roman"/>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tcPr>
          <w:p w14:paraId="1CE04CFF" w14:textId="77777777" w:rsidR="00EE1311" w:rsidRPr="00CF0F42" w:rsidRDefault="00EE1311" w:rsidP="00EE1311">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ВВВОЗВР</w:t>
            </w:r>
            <w:r w:rsidR="00C64BBA" w:rsidRPr="00CF0F42">
              <w:rPr>
                <w:rFonts w:eastAsia="Times New Roman" w:cs="Times New Roman"/>
                <w:i/>
                <w:iCs/>
                <w:color w:val="000000" w:themeColor="text1"/>
                <w:kern w:val="24"/>
                <w:sz w:val="20"/>
                <w:szCs w:val="20"/>
                <w:lang w:eastAsia="ru-RU"/>
              </w:rPr>
              <w:t xml:space="preserve"> – </w:t>
            </w:r>
          </w:p>
        </w:tc>
        <w:tc>
          <w:tcPr>
            <w:tcW w:w="6236" w:type="dxa"/>
            <w:tcBorders>
              <w:top w:val="nil"/>
              <w:left w:val="nil"/>
              <w:bottom w:val="nil"/>
              <w:right w:val="nil"/>
            </w:tcBorders>
            <w:shd w:val="clear" w:color="auto" w:fill="auto"/>
            <w:tcMar>
              <w:top w:w="15" w:type="dxa"/>
              <w:left w:w="108" w:type="dxa"/>
              <w:bottom w:w="0" w:type="dxa"/>
              <w:right w:w="108" w:type="dxa"/>
            </w:tcMar>
          </w:tcPr>
          <w:p w14:paraId="63F688CF" w14:textId="77777777" w:rsidR="00EE1311" w:rsidRPr="00CF0F42" w:rsidRDefault="00C64BBA" w:rsidP="00C64BB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норма возврата</w:t>
            </w:r>
            <w:r w:rsidR="00EE1311" w:rsidRPr="00CF0F42">
              <w:rPr>
                <w:rFonts w:eastAsia="Times New Roman" w:cs="Times New Roman"/>
                <w:color w:val="000000" w:themeColor="text1"/>
                <w:kern w:val="24"/>
                <w:sz w:val="20"/>
                <w:szCs w:val="20"/>
                <w:lang w:eastAsia="ru-RU"/>
              </w:rPr>
              <w:t>, доли ед./год (период).</w:t>
            </w:r>
          </w:p>
        </w:tc>
      </w:tr>
    </w:tbl>
    <w:p w14:paraId="75F126B4" w14:textId="6C1FDBDD" w:rsidR="00352391" w:rsidRPr="00CF0F42" w:rsidRDefault="00C27842" w:rsidP="00352391">
      <w:pPr>
        <w:spacing w:before="120"/>
        <w:ind w:firstLine="709"/>
        <w:rPr>
          <w:sz w:val="24"/>
          <w:szCs w:val="24"/>
        </w:rPr>
      </w:pPr>
      <w:r w:rsidRPr="00CF0F42">
        <w:rPr>
          <w:b/>
          <w:sz w:val="24"/>
          <w:szCs w:val="24"/>
        </w:rPr>
        <w:t>3</w:t>
      </w:r>
      <w:r w:rsidR="0056049B" w:rsidRPr="00CF0F42">
        <w:rPr>
          <w:b/>
          <w:sz w:val="24"/>
          <w:szCs w:val="24"/>
        </w:rPr>
        <w:t>.10.</w:t>
      </w:r>
      <w:r w:rsidR="00352391" w:rsidRPr="00CF0F42">
        <w:rPr>
          <w:b/>
          <w:sz w:val="24"/>
          <w:szCs w:val="24"/>
        </w:rPr>
        <w:t>2.</w:t>
      </w:r>
      <w:r w:rsidR="000D07FD" w:rsidRPr="00CF0F42">
        <w:rPr>
          <w:sz w:val="24"/>
          <w:szCs w:val="24"/>
        </w:rPr>
        <w:t xml:space="preserve"> Отличие</w:t>
      </w:r>
      <w:r w:rsidR="00352391" w:rsidRPr="00CF0F42">
        <w:rPr>
          <w:sz w:val="24"/>
          <w:szCs w:val="24"/>
        </w:rPr>
        <w:t xml:space="preserve"> методов капитализации по расчетным моделям от метода прямой капитализации заключается в том, что:</w:t>
      </w:r>
    </w:p>
    <w:p w14:paraId="3F66C977" w14:textId="77777777" w:rsidR="00352391" w:rsidRPr="00CF0F42" w:rsidRDefault="00352391" w:rsidP="00E71F87">
      <w:pPr>
        <w:pStyle w:val="a3"/>
        <w:numPr>
          <w:ilvl w:val="0"/>
          <w:numId w:val="5"/>
        </w:numPr>
        <w:ind w:hanging="357"/>
        <w:rPr>
          <w:sz w:val="24"/>
          <w:szCs w:val="24"/>
        </w:rPr>
      </w:pPr>
      <w:r w:rsidRPr="00CF0F42">
        <w:rPr>
          <w:sz w:val="24"/>
          <w:szCs w:val="24"/>
        </w:rPr>
        <w:t>в методах капитализации по расчетным моделям величина ставки капитализации рассчитывается на основе величины ставки дисконтирования</w:t>
      </w:r>
      <w:r w:rsidR="00C64BBA" w:rsidRPr="00CF0F42">
        <w:rPr>
          <w:sz w:val="24"/>
          <w:szCs w:val="24"/>
        </w:rPr>
        <w:t xml:space="preserve"> и нормы возврата капитала</w:t>
      </w:r>
      <w:r w:rsidRPr="00CF0F42">
        <w:rPr>
          <w:sz w:val="24"/>
          <w:szCs w:val="24"/>
        </w:rPr>
        <w:t xml:space="preserve">, </w:t>
      </w:r>
      <w:r w:rsidR="00C64BBA" w:rsidRPr="00CF0F42">
        <w:rPr>
          <w:sz w:val="24"/>
          <w:szCs w:val="24"/>
        </w:rPr>
        <w:t xml:space="preserve">определяемой, </w:t>
      </w:r>
      <w:r w:rsidRPr="00CF0F42">
        <w:rPr>
          <w:sz w:val="24"/>
          <w:szCs w:val="24"/>
        </w:rPr>
        <w:t xml:space="preserve">например, по моделям Ринга, </w:t>
      </w:r>
      <w:proofErr w:type="spellStart"/>
      <w:r w:rsidRPr="00CF0F42">
        <w:rPr>
          <w:sz w:val="24"/>
          <w:szCs w:val="24"/>
        </w:rPr>
        <w:t>Инвуда</w:t>
      </w:r>
      <w:proofErr w:type="spellEnd"/>
      <w:r w:rsidRPr="00CF0F42">
        <w:rPr>
          <w:sz w:val="24"/>
          <w:szCs w:val="24"/>
        </w:rPr>
        <w:t xml:space="preserve">, </w:t>
      </w:r>
      <w:proofErr w:type="spellStart"/>
      <w:r w:rsidRPr="00CF0F42">
        <w:rPr>
          <w:sz w:val="24"/>
          <w:szCs w:val="24"/>
        </w:rPr>
        <w:t>Хоскольда</w:t>
      </w:r>
      <w:proofErr w:type="spellEnd"/>
      <w:r w:rsidRPr="00CF0F42">
        <w:rPr>
          <w:sz w:val="24"/>
          <w:szCs w:val="24"/>
        </w:rPr>
        <w:t>;</w:t>
      </w:r>
    </w:p>
    <w:p w14:paraId="654BC0A8" w14:textId="69F93219" w:rsidR="00352391" w:rsidRPr="00CF0F42" w:rsidRDefault="00352391" w:rsidP="00E71F87">
      <w:pPr>
        <w:pStyle w:val="a3"/>
        <w:numPr>
          <w:ilvl w:val="0"/>
          <w:numId w:val="5"/>
        </w:numPr>
        <w:ind w:hanging="357"/>
        <w:rPr>
          <w:sz w:val="24"/>
          <w:szCs w:val="24"/>
        </w:rPr>
      </w:pPr>
      <w:r w:rsidRPr="00CF0F42">
        <w:rPr>
          <w:sz w:val="24"/>
          <w:szCs w:val="24"/>
        </w:rPr>
        <w:t xml:space="preserve">в методе прямой капитализации величина ставки капитализации определяется напрямую </w:t>
      </w:r>
      <w:r w:rsidR="00C64BBA" w:rsidRPr="00CF0F42">
        <w:rPr>
          <w:sz w:val="24"/>
          <w:szCs w:val="24"/>
        </w:rPr>
        <w:t xml:space="preserve">на основе данных по объектам-аналогам </w:t>
      </w:r>
      <w:r w:rsidRPr="00CF0F42">
        <w:rPr>
          <w:sz w:val="24"/>
          <w:szCs w:val="24"/>
        </w:rPr>
        <w:t>методом рыночной экстракции.</w:t>
      </w:r>
    </w:p>
    <w:p w14:paraId="37429788" w14:textId="0973E932" w:rsidR="001A6CE1" w:rsidRPr="00CF0F42" w:rsidRDefault="00C27842" w:rsidP="00352391">
      <w:pPr>
        <w:spacing w:before="120"/>
        <w:ind w:firstLine="708"/>
        <w:rPr>
          <w:sz w:val="24"/>
          <w:szCs w:val="24"/>
        </w:rPr>
      </w:pPr>
      <w:r w:rsidRPr="00CF0F42">
        <w:rPr>
          <w:b/>
          <w:sz w:val="24"/>
          <w:szCs w:val="24"/>
        </w:rPr>
        <w:t>3</w:t>
      </w:r>
      <w:r w:rsidR="001A6CE1" w:rsidRPr="00CF0F42">
        <w:rPr>
          <w:b/>
          <w:sz w:val="24"/>
          <w:szCs w:val="24"/>
        </w:rPr>
        <w:t>.10.</w:t>
      </w:r>
      <w:r w:rsidR="00C14BAD" w:rsidRPr="00CF0F42">
        <w:rPr>
          <w:b/>
          <w:sz w:val="24"/>
          <w:szCs w:val="24"/>
        </w:rPr>
        <w:t>3</w:t>
      </w:r>
      <w:r w:rsidR="001A6CE1" w:rsidRPr="00CF0F42">
        <w:rPr>
          <w:b/>
          <w:sz w:val="24"/>
          <w:szCs w:val="24"/>
        </w:rPr>
        <w:t xml:space="preserve">. </w:t>
      </w:r>
      <w:r w:rsidR="00A162DD" w:rsidRPr="00CF0F42">
        <w:rPr>
          <w:rFonts w:cs="Times New Roman"/>
          <w:sz w:val="24"/>
          <w:szCs w:val="24"/>
        </w:rPr>
        <w:t>Пример задачи</w:t>
      </w:r>
      <w:r w:rsidR="001A6CE1" w:rsidRPr="00CF0F42">
        <w:rPr>
          <w:sz w:val="24"/>
          <w:szCs w:val="24"/>
        </w:rPr>
        <w:t xml:space="preserve">. Определить рыночную стоимость объекта оценки методом капитализации по расчетной модели при следующих условиях: ЧОД = 100 000 </w:t>
      </w:r>
      <w:proofErr w:type="spellStart"/>
      <w:r w:rsidR="001A6CE1" w:rsidRPr="00CF0F42">
        <w:rPr>
          <w:sz w:val="24"/>
          <w:szCs w:val="24"/>
        </w:rPr>
        <w:t>ден.ед</w:t>
      </w:r>
      <w:proofErr w:type="spellEnd"/>
      <w:r w:rsidR="001A6CE1" w:rsidRPr="00CF0F42">
        <w:rPr>
          <w:sz w:val="24"/>
          <w:szCs w:val="24"/>
        </w:rPr>
        <w:t xml:space="preserve">., </w:t>
      </w:r>
      <w:proofErr w:type="spellStart"/>
      <w:r w:rsidR="001A6CE1" w:rsidRPr="00CF0F42">
        <w:rPr>
          <w:sz w:val="24"/>
          <w:szCs w:val="24"/>
          <w:lang w:val="en-US"/>
        </w:rPr>
        <w:t>i</w:t>
      </w:r>
      <w:proofErr w:type="spellEnd"/>
      <w:r w:rsidR="001A6CE1" w:rsidRPr="00CF0F42">
        <w:rPr>
          <w:sz w:val="24"/>
          <w:szCs w:val="24"/>
        </w:rPr>
        <w:t xml:space="preserve"> = 15%, </w:t>
      </w:r>
      <w:r w:rsidR="00E51CE4" w:rsidRPr="00CF0F42">
        <w:rPr>
          <w:sz w:val="24"/>
          <w:szCs w:val="24"/>
        </w:rPr>
        <w:t xml:space="preserve">срок экономической жизни 10 лет, </w:t>
      </w:r>
      <w:r w:rsidR="001A6CE1" w:rsidRPr="00CF0F42">
        <w:rPr>
          <w:sz w:val="24"/>
          <w:szCs w:val="24"/>
        </w:rPr>
        <w:t xml:space="preserve">норму возврата определить по модели </w:t>
      </w:r>
      <w:proofErr w:type="spellStart"/>
      <w:r w:rsidR="001A6CE1" w:rsidRPr="00CF0F42">
        <w:rPr>
          <w:sz w:val="24"/>
          <w:szCs w:val="24"/>
        </w:rPr>
        <w:t>Инвуда</w:t>
      </w:r>
      <w:proofErr w:type="spellEnd"/>
      <w:r w:rsidR="001A6CE1" w:rsidRPr="00CF0F42">
        <w:rPr>
          <w:sz w:val="24"/>
          <w:szCs w:val="24"/>
        </w:rPr>
        <w:t>.</w:t>
      </w:r>
    </w:p>
    <w:p w14:paraId="10BC1C78" w14:textId="77777777" w:rsidR="001A6CE1" w:rsidRPr="00CF0F42" w:rsidRDefault="00E51CE4" w:rsidP="00E51CE4">
      <w:pPr>
        <w:ind w:firstLine="709"/>
        <w:rPr>
          <w:sz w:val="24"/>
          <w:szCs w:val="24"/>
        </w:rPr>
      </w:pPr>
      <w:r w:rsidRPr="00CF0F42">
        <w:rPr>
          <w:sz w:val="24"/>
          <w:szCs w:val="24"/>
        </w:rPr>
        <w:t>Решение:</w:t>
      </w:r>
    </w:p>
    <w:p w14:paraId="1B9CD5D4" w14:textId="77777777" w:rsidR="00E51CE4" w:rsidRPr="00CF0F42" w:rsidRDefault="00754FB6" w:rsidP="00E51CE4">
      <w:pPr>
        <w:spacing w:before="120"/>
        <w:ind w:firstLine="708"/>
        <w:jc w:val="center"/>
        <w:rPr>
          <w:rFonts w:eastAsiaTheme="minorEastAsia"/>
        </w:rPr>
      </w:pPr>
      <w:r w:rsidRPr="00CF0F42">
        <w:rPr>
          <w:rFonts w:eastAsiaTheme="minorEastAsia"/>
          <w:position w:val="-30"/>
          <w:lang w:val="en-US"/>
        </w:rPr>
        <w:object w:dxaOrig="2340" w:dyaOrig="680" w14:anchorId="6548A00B">
          <v:shape id="_x0000_i1087" type="#_x0000_t75" style="width:152.05pt;height:43pt" o:ole="">
            <v:imagedata r:id="rId145" o:title=""/>
          </v:shape>
          <o:OLEObject Type="Embed" ProgID="Equation.3" ShapeID="_x0000_i1087" DrawAspect="Content" ObjectID="_1582374144" r:id="rId146"/>
        </w:object>
      </w:r>
    </w:p>
    <w:p w14:paraId="6AC3DC43" w14:textId="77777777" w:rsidR="00E51CE4" w:rsidRPr="00CF0F42" w:rsidRDefault="00754FB6" w:rsidP="00E51CE4">
      <w:pPr>
        <w:spacing w:before="120"/>
        <w:ind w:firstLine="708"/>
        <w:jc w:val="center"/>
        <w:rPr>
          <w:rFonts w:eastAsiaTheme="minorEastAsia"/>
        </w:rPr>
      </w:pPr>
      <w:r w:rsidRPr="00CF0F42">
        <w:rPr>
          <w:rFonts w:eastAsiaTheme="minorEastAsia"/>
          <w:position w:val="-28"/>
          <w:lang w:val="en-US"/>
        </w:rPr>
        <w:object w:dxaOrig="4120" w:dyaOrig="660" w14:anchorId="2E30BF28">
          <v:shape id="_x0000_i1088" type="#_x0000_t75" style="width:265.95pt;height:43pt" o:ole="">
            <v:imagedata r:id="rId147" o:title=""/>
          </v:shape>
          <o:OLEObject Type="Embed" ProgID="Equation.3" ShapeID="_x0000_i1088" DrawAspect="Content" ObjectID="_1582374145" r:id="rId148"/>
        </w:object>
      </w:r>
    </w:p>
    <w:p w14:paraId="76E5E3A8" w14:textId="77777777" w:rsidR="00712DFA" w:rsidRPr="00CF0F42" w:rsidRDefault="00754FB6" w:rsidP="00E51CE4">
      <w:pPr>
        <w:spacing w:before="120"/>
        <w:ind w:firstLine="708"/>
        <w:jc w:val="center"/>
        <w:rPr>
          <w:b/>
          <w:sz w:val="24"/>
          <w:szCs w:val="24"/>
        </w:rPr>
      </w:pPr>
      <w:r w:rsidRPr="00CF0F42">
        <w:rPr>
          <w:rFonts w:eastAsiaTheme="minorEastAsia"/>
          <w:position w:val="-30"/>
          <w:lang w:val="en-US"/>
        </w:rPr>
        <w:object w:dxaOrig="5679" w:dyaOrig="680" w14:anchorId="1F22305C">
          <v:shape id="_x0000_i1089" type="#_x0000_t75" style="width:367pt;height:43pt" o:ole="">
            <v:imagedata r:id="rId149" o:title=""/>
          </v:shape>
          <o:OLEObject Type="Embed" ProgID="Equation.3" ShapeID="_x0000_i1089" DrawAspect="Content" ObjectID="_1582374146" r:id="rId150"/>
        </w:object>
      </w:r>
    </w:p>
    <w:p w14:paraId="79C59953" w14:textId="77777777" w:rsidR="00D92B11" w:rsidRPr="00CF0F42" w:rsidRDefault="00D92B11">
      <w:pPr>
        <w:rPr>
          <w:b/>
          <w:sz w:val="28"/>
          <w:szCs w:val="28"/>
        </w:rPr>
      </w:pPr>
    </w:p>
    <w:p w14:paraId="54375FCF" w14:textId="35C1D2A8" w:rsidR="00D92B11" w:rsidRPr="00CF0F42" w:rsidRDefault="00D92B11" w:rsidP="00D92B11">
      <w:pPr>
        <w:pStyle w:val="2"/>
        <w:spacing w:before="120"/>
        <w:jc w:val="center"/>
        <w:rPr>
          <w:rFonts w:asciiTheme="minorHAnsi" w:hAnsiTheme="minorHAnsi"/>
          <w:b/>
          <w:color w:val="auto"/>
          <w:sz w:val="24"/>
          <w:szCs w:val="24"/>
        </w:rPr>
      </w:pPr>
      <w:bookmarkStart w:id="384" w:name="_Toc491945220"/>
      <w:bookmarkStart w:id="385" w:name="_Toc493884493"/>
      <w:r w:rsidRPr="00CF0F42">
        <w:rPr>
          <w:rFonts w:asciiTheme="minorHAnsi" w:hAnsiTheme="minorHAnsi"/>
          <w:b/>
          <w:color w:val="auto"/>
          <w:sz w:val="24"/>
          <w:szCs w:val="24"/>
        </w:rPr>
        <w:t xml:space="preserve">3.11. Норма возврата капитала (методы Ринга, </w:t>
      </w:r>
      <w:proofErr w:type="spellStart"/>
      <w:r w:rsidRPr="00CF0F42">
        <w:rPr>
          <w:rFonts w:asciiTheme="minorHAnsi" w:hAnsiTheme="minorHAnsi"/>
          <w:b/>
          <w:color w:val="auto"/>
          <w:sz w:val="24"/>
          <w:szCs w:val="24"/>
        </w:rPr>
        <w:t>Хоскольда</w:t>
      </w:r>
      <w:proofErr w:type="spellEnd"/>
      <w:r w:rsidRPr="00CF0F42">
        <w:rPr>
          <w:rFonts w:asciiTheme="minorHAnsi" w:hAnsiTheme="minorHAnsi"/>
          <w:b/>
          <w:color w:val="auto"/>
          <w:sz w:val="24"/>
          <w:szCs w:val="24"/>
        </w:rPr>
        <w:t xml:space="preserve">, </w:t>
      </w:r>
      <w:proofErr w:type="spellStart"/>
      <w:r w:rsidRPr="00CF0F42">
        <w:rPr>
          <w:rFonts w:asciiTheme="minorHAnsi" w:hAnsiTheme="minorHAnsi"/>
          <w:b/>
          <w:color w:val="auto"/>
          <w:sz w:val="24"/>
          <w:szCs w:val="24"/>
        </w:rPr>
        <w:t>Инвуда</w:t>
      </w:r>
      <w:proofErr w:type="spellEnd"/>
      <w:r w:rsidRPr="00CF0F42">
        <w:rPr>
          <w:rFonts w:asciiTheme="minorHAnsi" w:hAnsiTheme="minorHAnsi"/>
          <w:b/>
          <w:color w:val="auto"/>
          <w:sz w:val="24"/>
          <w:szCs w:val="24"/>
        </w:rPr>
        <w:t>)</w:t>
      </w:r>
      <w:bookmarkEnd w:id="384"/>
      <w:bookmarkEnd w:id="385"/>
    </w:p>
    <w:p w14:paraId="67BB543D" w14:textId="72A1099D" w:rsidR="001F5719" w:rsidRPr="00CF0F42" w:rsidRDefault="001F5719" w:rsidP="001F5719">
      <w:pPr>
        <w:spacing w:before="120"/>
        <w:ind w:firstLine="709"/>
        <w:rPr>
          <w:sz w:val="24"/>
          <w:szCs w:val="24"/>
        </w:rPr>
      </w:pPr>
      <w:r w:rsidRPr="00CF0F42">
        <w:rPr>
          <w:b/>
          <w:sz w:val="24"/>
          <w:szCs w:val="24"/>
        </w:rPr>
        <w:t>3.11.1.</w:t>
      </w:r>
      <w:r w:rsidRPr="00CF0F42">
        <w:rPr>
          <w:sz w:val="24"/>
          <w:szCs w:val="24"/>
        </w:rPr>
        <w:t xml:space="preserve"> Норма возврата капитала (норма возврата) – величина ежегодной потери стоимости капитала за время ожидаемого периода использования объекта.</w:t>
      </w:r>
    </w:p>
    <w:p w14:paraId="032E7BCD" w14:textId="0BAAD60F" w:rsidR="00C14BAD" w:rsidRPr="00CF0F42" w:rsidRDefault="00C14BAD" w:rsidP="00C14BAD">
      <w:pPr>
        <w:ind w:firstLine="709"/>
        <w:rPr>
          <w:sz w:val="24"/>
          <w:szCs w:val="24"/>
        </w:rPr>
      </w:pPr>
      <w:r w:rsidRPr="00CF0F42">
        <w:rPr>
          <w:sz w:val="24"/>
          <w:szCs w:val="24"/>
        </w:rPr>
        <w:t>Используется в методах капитализации по расчетным моделям:</w:t>
      </w:r>
    </w:p>
    <w:p w14:paraId="29502271" w14:textId="77777777" w:rsidR="00C14BAD" w:rsidRPr="00CF0F42" w:rsidRDefault="00C14BAD" w:rsidP="00C14BAD">
      <w:pPr>
        <w:spacing w:before="120"/>
        <w:jc w:val="center"/>
      </w:pPr>
      <w:r w:rsidRPr="00CF0F42">
        <w:rPr>
          <w:position w:val="-30"/>
        </w:rPr>
        <w:object w:dxaOrig="2220" w:dyaOrig="680" w14:anchorId="2D933394">
          <v:shape id="_x0000_i1090" type="#_x0000_t75" style="width:2in;height:43pt" o:ole="">
            <v:imagedata r:id="rId143" o:title=""/>
          </v:shape>
          <o:OLEObject Type="Embed" ProgID="Equation.3" ShapeID="_x0000_i1090" DrawAspect="Content" ObjectID="_1582374147" r:id="rId151"/>
        </w:object>
      </w:r>
    </w:p>
    <w:tbl>
      <w:tblPr>
        <w:tblW w:w="7939" w:type="dxa"/>
        <w:jc w:val="center"/>
        <w:tblCellMar>
          <w:left w:w="0" w:type="dxa"/>
          <w:right w:w="0" w:type="dxa"/>
        </w:tblCellMar>
        <w:tblLook w:val="0600" w:firstRow="0" w:lastRow="0" w:firstColumn="0" w:lastColumn="0" w:noHBand="1" w:noVBand="1"/>
      </w:tblPr>
      <w:tblGrid>
        <w:gridCol w:w="709"/>
        <w:gridCol w:w="994"/>
        <w:gridCol w:w="6236"/>
      </w:tblGrid>
      <w:tr w:rsidR="00C14BAD" w:rsidRPr="00CF0F42" w14:paraId="0AB7486D"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02462106" w14:textId="77777777" w:rsidR="00C14BAD" w:rsidRPr="00CF0F42" w:rsidRDefault="00C14BAD" w:rsidP="003C371E">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994" w:type="dxa"/>
            <w:tcBorders>
              <w:top w:val="nil"/>
              <w:left w:val="nil"/>
              <w:bottom w:val="nil"/>
              <w:right w:val="nil"/>
            </w:tcBorders>
            <w:shd w:val="clear" w:color="auto" w:fill="auto"/>
            <w:tcMar>
              <w:top w:w="15" w:type="dxa"/>
              <w:left w:w="108" w:type="dxa"/>
              <w:bottom w:w="0" w:type="dxa"/>
              <w:right w:w="108" w:type="dxa"/>
            </w:tcMar>
            <w:hideMark/>
          </w:tcPr>
          <w:p w14:paraId="576D90BC" w14:textId="77777777" w:rsidR="00C14BAD" w:rsidRPr="00CF0F42" w:rsidRDefault="00C14BAD" w:rsidP="003C371E">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С  –</w:t>
            </w:r>
            <w:proofErr w:type="gramEnd"/>
          </w:p>
        </w:tc>
        <w:tc>
          <w:tcPr>
            <w:tcW w:w="6236" w:type="dxa"/>
            <w:tcBorders>
              <w:top w:val="nil"/>
              <w:left w:val="nil"/>
              <w:bottom w:val="nil"/>
              <w:right w:val="nil"/>
            </w:tcBorders>
            <w:shd w:val="clear" w:color="auto" w:fill="auto"/>
            <w:tcMar>
              <w:top w:w="15" w:type="dxa"/>
              <w:left w:w="108" w:type="dxa"/>
              <w:bottom w:w="0" w:type="dxa"/>
              <w:right w:w="108" w:type="dxa"/>
            </w:tcMar>
            <w:hideMark/>
          </w:tcPr>
          <w:p w14:paraId="215666ED" w14:textId="77777777" w:rsidR="00C14BAD" w:rsidRPr="00CF0F42" w:rsidRDefault="00C14BAD"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рыночная стоимость объекта оценки,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C14BAD" w:rsidRPr="00CF0F42" w14:paraId="5CB238BB"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34622529" w14:textId="77777777" w:rsidR="00C14BAD" w:rsidRPr="00CF0F42" w:rsidRDefault="00C14BAD" w:rsidP="003C371E">
            <w:pPr>
              <w:ind w:firstLine="29"/>
              <w:jc w:val="center"/>
              <w:rPr>
                <w:rFonts w:eastAsia="Times New Roman" w:cs="Times New Roman"/>
                <w:color w:val="000000" w:themeColor="text1"/>
                <w:kern w:val="24"/>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tcPr>
          <w:p w14:paraId="34386C23" w14:textId="77777777" w:rsidR="00C14BAD" w:rsidRPr="00CF0F42" w:rsidRDefault="00C14BAD" w:rsidP="003C371E">
            <w:pPr>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ЧОД  –</w:t>
            </w:r>
            <w:proofErr w:type="gramEnd"/>
          </w:p>
        </w:tc>
        <w:tc>
          <w:tcPr>
            <w:tcW w:w="6236" w:type="dxa"/>
            <w:tcBorders>
              <w:top w:val="nil"/>
              <w:left w:val="nil"/>
              <w:bottom w:val="nil"/>
              <w:right w:val="nil"/>
            </w:tcBorders>
            <w:shd w:val="clear" w:color="auto" w:fill="auto"/>
            <w:tcMar>
              <w:top w:w="15" w:type="dxa"/>
              <w:left w:w="108" w:type="dxa"/>
              <w:bottom w:w="0" w:type="dxa"/>
              <w:right w:w="108" w:type="dxa"/>
            </w:tcMar>
          </w:tcPr>
          <w:p w14:paraId="7399572C" w14:textId="77777777" w:rsidR="00C14BAD" w:rsidRPr="00CF0F42" w:rsidRDefault="00C14BAD"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чистый операционный доход,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./год (период);</w:t>
            </w:r>
          </w:p>
        </w:tc>
      </w:tr>
      <w:tr w:rsidR="00C14BAD" w:rsidRPr="00CF0F42" w14:paraId="6C32FA64"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C37409D" w14:textId="77777777" w:rsidR="00C14BAD" w:rsidRPr="00CF0F42" w:rsidRDefault="00C14BAD" w:rsidP="003C371E">
            <w:pPr>
              <w:rPr>
                <w:rFonts w:eastAsia="Times New Roman" w:cs="Times New Roman"/>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hideMark/>
          </w:tcPr>
          <w:p w14:paraId="2EB6A958" w14:textId="77777777" w:rsidR="00C14BAD" w:rsidRPr="00CF0F42" w:rsidRDefault="00C14BAD" w:rsidP="003C371E">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R</w:t>
            </w:r>
            <w:r w:rsidRPr="00CF0F42">
              <w:rPr>
                <w:rFonts w:eastAsia="Times New Roman" w:cs="Times New Roman"/>
                <w:i/>
                <w:iCs/>
                <w:color w:val="000000" w:themeColor="text1"/>
                <w:kern w:val="24"/>
                <w:sz w:val="20"/>
                <w:szCs w:val="20"/>
                <w:lang w:eastAsia="ru-RU"/>
              </w:rPr>
              <w:t xml:space="preserve"> –</w:t>
            </w:r>
          </w:p>
        </w:tc>
        <w:tc>
          <w:tcPr>
            <w:tcW w:w="6236" w:type="dxa"/>
            <w:tcBorders>
              <w:top w:val="nil"/>
              <w:left w:val="nil"/>
              <w:bottom w:val="nil"/>
              <w:right w:val="nil"/>
            </w:tcBorders>
            <w:shd w:val="clear" w:color="auto" w:fill="auto"/>
            <w:tcMar>
              <w:top w:w="15" w:type="dxa"/>
              <w:left w:w="108" w:type="dxa"/>
              <w:bottom w:w="0" w:type="dxa"/>
              <w:right w:w="108" w:type="dxa"/>
            </w:tcMar>
            <w:hideMark/>
          </w:tcPr>
          <w:p w14:paraId="308B546F" w14:textId="77777777" w:rsidR="00C14BAD" w:rsidRPr="00CF0F42" w:rsidRDefault="00C14BAD"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капитализации, доли ед./год (период);</w:t>
            </w:r>
          </w:p>
        </w:tc>
      </w:tr>
      <w:tr w:rsidR="00C14BAD" w:rsidRPr="00CF0F42" w14:paraId="7530D955"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7ABCC6E2" w14:textId="77777777" w:rsidR="00C14BAD" w:rsidRPr="00CF0F42" w:rsidRDefault="00C14BAD" w:rsidP="003C371E">
            <w:pPr>
              <w:rPr>
                <w:rFonts w:eastAsia="Times New Roman" w:cs="Times New Roman"/>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tcPr>
          <w:p w14:paraId="3726D658" w14:textId="77777777" w:rsidR="00C14BAD" w:rsidRPr="00CF0F42" w:rsidRDefault="00C14BAD" w:rsidP="003C371E">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lang w:eastAsia="ru-RU"/>
              </w:rPr>
              <w:t xml:space="preserve"> –</w:t>
            </w:r>
          </w:p>
        </w:tc>
        <w:tc>
          <w:tcPr>
            <w:tcW w:w="6236" w:type="dxa"/>
            <w:tcBorders>
              <w:top w:val="nil"/>
              <w:left w:val="nil"/>
              <w:bottom w:val="nil"/>
              <w:right w:val="nil"/>
            </w:tcBorders>
            <w:shd w:val="clear" w:color="auto" w:fill="auto"/>
            <w:tcMar>
              <w:top w:w="15" w:type="dxa"/>
              <w:left w:w="108" w:type="dxa"/>
              <w:bottom w:w="0" w:type="dxa"/>
              <w:right w:w="108" w:type="dxa"/>
            </w:tcMar>
          </w:tcPr>
          <w:p w14:paraId="67F9CCC0" w14:textId="77777777" w:rsidR="00C14BAD" w:rsidRPr="00CF0F42" w:rsidRDefault="00C14BAD"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дисконтирования, доли ед./год (период).</w:t>
            </w:r>
          </w:p>
        </w:tc>
      </w:tr>
      <w:tr w:rsidR="00C14BAD" w:rsidRPr="00CF0F42" w14:paraId="04AE7D3B"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6E0E8E2F" w14:textId="77777777" w:rsidR="00C14BAD" w:rsidRPr="00CF0F42" w:rsidRDefault="00C14BAD" w:rsidP="003C371E">
            <w:pPr>
              <w:rPr>
                <w:rFonts w:eastAsia="Times New Roman" w:cs="Times New Roman"/>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tcPr>
          <w:p w14:paraId="3F71881A" w14:textId="77777777" w:rsidR="00C14BAD" w:rsidRPr="00CF0F42" w:rsidRDefault="00C14BAD" w:rsidP="003C371E">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ВВВОЗВР</w:t>
            </w:r>
            <w:r w:rsidRPr="00CF0F42">
              <w:rPr>
                <w:rFonts w:eastAsia="Times New Roman" w:cs="Times New Roman"/>
                <w:i/>
                <w:iCs/>
                <w:color w:val="000000" w:themeColor="text1"/>
                <w:kern w:val="24"/>
                <w:sz w:val="20"/>
                <w:szCs w:val="20"/>
                <w:lang w:eastAsia="ru-RU"/>
              </w:rPr>
              <w:t xml:space="preserve"> – </w:t>
            </w:r>
          </w:p>
        </w:tc>
        <w:tc>
          <w:tcPr>
            <w:tcW w:w="6236" w:type="dxa"/>
            <w:tcBorders>
              <w:top w:val="nil"/>
              <w:left w:val="nil"/>
              <w:bottom w:val="nil"/>
              <w:right w:val="nil"/>
            </w:tcBorders>
            <w:shd w:val="clear" w:color="auto" w:fill="auto"/>
            <w:tcMar>
              <w:top w:w="15" w:type="dxa"/>
              <w:left w:w="108" w:type="dxa"/>
              <w:bottom w:w="0" w:type="dxa"/>
              <w:right w:w="108" w:type="dxa"/>
            </w:tcMar>
          </w:tcPr>
          <w:p w14:paraId="017F1DFF" w14:textId="77777777" w:rsidR="00C14BAD" w:rsidRPr="00CF0F42" w:rsidRDefault="00C14BAD"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норма возврата, доли ед./год (период).</w:t>
            </w:r>
          </w:p>
        </w:tc>
      </w:tr>
    </w:tbl>
    <w:p w14:paraId="54A9BD61" w14:textId="64B6DCDE" w:rsidR="00C14BAD" w:rsidRPr="00CF0F42" w:rsidRDefault="00C14BAD" w:rsidP="001F5719">
      <w:pPr>
        <w:spacing w:before="120"/>
        <w:ind w:firstLine="709"/>
        <w:rPr>
          <w:sz w:val="24"/>
          <w:szCs w:val="24"/>
        </w:rPr>
      </w:pPr>
      <w:r w:rsidRPr="00CF0F42">
        <w:rPr>
          <w:sz w:val="24"/>
          <w:szCs w:val="24"/>
        </w:rPr>
        <w:lastRenderedPageBreak/>
        <w:t xml:space="preserve">Выделяют следующие основные методы расчета величины нормы возврата капитала: Ринга, </w:t>
      </w:r>
      <w:proofErr w:type="spellStart"/>
      <w:r w:rsidRPr="00CF0F42">
        <w:rPr>
          <w:sz w:val="24"/>
          <w:szCs w:val="24"/>
        </w:rPr>
        <w:t>Хоскольда</w:t>
      </w:r>
      <w:proofErr w:type="spellEnd"/>
      <w:r w:rsidRPr="00CF0F42">
        <w:rPr>
          <w:sz w:val="24"/>
          <w:szCs w:val="24"/>
        </w:rPr>
        <w:t xml:space="preserve">, </w:t>
      </w:r>
      <w:proofErr w:type="spellStart"/>
      <w:r w:rsidRPr="00CF0F42">
        <w:rPr>
          <w:sz w:val="24"/>
          <w:szCs w:val="24"/>
        </w:rPr>
        <w:t>Инвуда</w:t>
      </w:r>
      <w:proofErr w:type="spellEnd"/>
      <w:r w:rsidRPr="00CF0F42">
        <w:rPr>
          <w:sz w:val="24"/>
          <w:szCs w:val="24"/>
        </w:rPr>
        <w:t>.</w:t>
      </w:r>
    </w:p>
    <w:p w14:paraId="564418CC" w14:textId="2421A829" w:rsidR="00C14BAD" w:rsidRPr="00CF0F42" w:rsidRDefault="00C14BAD" w:rsidP="001F5719">
      <w:pPr>
        <w:spacing w:before="120"/>
        <w:ind w:firstLine="709"/>
        <w:rPr>
          <w:sz w:val="24"/>
          <w:szCs w:val="24"/>
        </w:rPr>
      </w:pPr>
      <w:r w:rsidRPr="00CF0F42">
        <w:rPr>
          <w:b/>
          <w:sz w:val="24"/>
          <w:szCs w:val="24"/>
        </w:rPr>
        <w:t>3.11.2.</w:t>
      </w:r>
      <w:r w:rsidRPr="00CF0F42">
        <w:rPr>
          <w:sz w:val="24"/>
          <w:szCs w:val="24"/>
        </w:rPr>
        <w:t xml:space="preserve"> Метод Ринга – метод расчета нормы возврата капитала. Предусматривается возмещение инвестированного капитала равными суммами:</w:t>
      </w:r>
    </w:p>
    <w:p w14:paraId="1232ED92" w14:textId="501118E1" w:rsidR="00C14BAD" w:rsidRPr="00CF0F42" w:rsidRDefault="00C14BAD" w:rsidP="00C14BAD">
      <w:pPr>
        <w:spacing w:before="120"/>
        <w:jc w:val="center"/>
      </w:pPr>
      <w:r w:rsidRPr="00CF0F42">
        <w:rPr>
          <w:position w:val="-24"/>
        </w:rPr>
        <w:object w:dxaOrig="1820" w:dyaOrig="620" w14:anchorId="3D3415BE">
          <v:shape id="_x0000_i1091" type="#_x0000_t75" style="width:121.95pt;height:36pt" o:ole="">
            <v:imagedata r:id="rId152" o:title=""/>
          </v:shape>
          <o:OLEObject Type="Embed" ProgID="Equation.3" ShapeID="_x0000_i1091" DrawAspect="Content" ObjectID="_1582374148" r:id="rId153"/>
        </w:object>
      </w:r>
    </w:p>
    <w:tbl>
      <w:tblPr>
        <w:tblW w:w="6379" w:type="dxa"/>
        <w:jc w:val="center"/>
        <w:tblCellMar>
          <w:left w:w="0" w:type="dxa"/>
          <w:right w:w="0" w:type="dxa"/>
        </w:tblCellMar>
        <w:tblLook w:val="0600" w:firstRow="0" w:lastRow="0" w:firstColumn="0" w:lastColumn="0" w:noHBand="1" w:noVBand="1"/>
      </w:tblPr>
      <w:tblGrid>
        <w:gridCol w:w="709"/>
        <w:gridCol w:w="862"/>
        <w:gridCol w:w="4808"/>
      </w:tblGrid>
      <w:tr w:rsidR="00C14BAD" w:rsidRPr="00CF0F42" w14:paraId="7164A620" w14:textId="77777777" w:rsidTr="00C14BAD">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46D0C1D2" w14:textId="77777777" w:rsidR="00C14BAD" w:rsidRPr="00CF0F42" w:rsidRDefault="00C14BAD" w:rsidP="00C14BAD">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tcPr>
          <w:p w14:paraId="51A86F94" w14:textId="0B0A20AA" w:rsidR="00C14BAD" w:rsidRPr="00CF0F42" w:rsidRDefault="00C14BAD" w:rsidP="00C14BAD">
            <w:pPr>
              <w:ind w:firstLine="29"/>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ВОЗВР</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tcPr>
          <w:p w14:paraId="45CD55E2" w14:textId="1E93CBD0" w:rsidR="00C14BAD" w:rsidRPr="00CF0F42" w:rsidRDefault="00C14BAD" w:rsidP="00C14BAD">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норма возврата, %;</w:t>
            </w:r>
          </w:p>
        </w:tc>
      </w:tr>
      <w:tr w:rsidR="00C14BAD" w:rsidRPr="00CF0F42" w14:paraId="13D5188D"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746307F1" w14:textId="77777777" w:rsidR="00C14BAD" w:rsidRPr="00CF0F42" w:rsidRDefault="00C14BAD" w:rsidP="00C14BAD">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1634A53C" w14:textId="77777777" w:rsidR="00C14BAD" w:rsidRPr="00CF0F42" w:rsidRDefault="00C14BAD" w:rsidP="00C14BAD">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T</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7CB3ABDC" w14:textId="77777777" w:rsidR="00C14BAD" w:rsidRPr="00CF0F42" w:rsidRDefault="00C14BAD" w:rsidP="00C14BAD">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оставшийся срок экономической жизни объекта оценки, лет.</w:t>
            </w:r>
          </w:p>
        </w:tc>
      </w:tr>
    </w:tbl>
    <w:p w14:paraId="6CCD710C" w14:textId="5CD9F786" w:rsidR="00C14BAD" w:rsidRPr="00CF0F42" w:rsidRDefault="00C14BAD" w:rsidP="001F5719">
      <w:pPr>
        <w:spacing w:before="120"/>
        <w:ind w:firstLine="709"/>
        <w:rPr>
          <w:sz w:val="24"/>
          <w:szCs w:val="24"/>
        </w:rPr>
      </w:pPr>
      <w:r w:rsidRPr="00CF0F42">
        <w:rPr>
          <w:b/>
          <w:sz w:val="24"/>
          <w:szCs w:val="24"/>
        </w:rPr>
        <w:t>3.11.3.</w:t>
      </w:r>
      <w:r w:rsidRPr="00CF0F42">
        <w:rPr>
          <w:sz w:val="24"/>
          <w:szCs w:val="24"/>
        </w:rPr>
        <w:t xml:space="preserve"> Метод </w:t>
      </w:r>
      <w:proofErr w:type="spellStart"/>
      <w:r w:rsidRPr="00CF0F42">
        <w:rPr>
          <w:sz w:val="24"/>
          <w:szCs w:val="24"/>
        </w:rPr>
        <w:t>Хоскольда</w:t>
      </w:r>
      <w:proofErr w:type="spellEnd"/>
      <w:r w:rsidRPr="00CF0F42">
        <w:rPr>
          <w:sz w:val="24"/>
          <w:szCs w:val="24"/>
        </w:rPr>
        <w:t xml:space="preserve"> – метод расчета нормы возврата капитала. Для реинвестируемых средств предполагается получение дохода по безрисковой ставке:</w:t>
      </w:r>
    </w:p>
    <w:p w14:paraId="1F70015D" w14:textId="17F5FF5A" w:rsidR="00C14BAD" w:rsidRPr="00CF0F42" w:rsidRDefault="00AE3860" w:rsidP="00C14BAD">
      <w:pPr>
        <w:jc w:val="center"/>
        <w:rPr>
          <w:rFonts w:eastAsiaTheme="minorEastAsia"/>
          <w:lang w:val="en-US"/>
        </w:rPr>
      </w:pPr>
      <w:r w:rsidRPr="00CF0F42">
        <w:rPr>
          <w:rFonts w:eastAsiaTheme="minorEastAsia"/>
          <w:position w:val="-30"/>
          <w:lang w:val="en-US"/>
        </w:rPr>
        <w:object w:dxaOrig="2120" w:dyaOrig="680" w14:anchorId="23BCDCD1">
          <v:shape id="_x0000_i1092" type="#_x0000_t75" style="width:137pt;height:43pt" o:ole="">
            <v:imagedata r:id="rId154" o:title=""/>
          </v:shape>
          <o:OLEObject Type="Embed" ProgID="Equation.3" ShapeID="_x0000_i1092" DrawAspect="Content" ObjectID="_1582374149" r:id="rId155"/>
        </w:object>
      </w:r>
    </w:p>
    <w:tbl>
      <w:tblPr>
        <w:tblW w:w="6379" w:type="dxa"/>
        <w:jc w:val="center"/>
        <w:tblCellMar>
          <w:left w:w="0" w:type="dxa"/>
          <w:right w:w="0" w:type="dxa"/>
        </w:tblCellMar>
        <w:tblLook w:val="0600" w:firstRow="0" w:lastRow="0" w:firstColumn="0" w:lastColumn="0" w:noHBand="1" w:noVBand="1"/>
      </w:tblPr>
      <w:tblGrid>
        <w:gridCol w:w="709"/>
        <w:gridCol w:w="862"/>
        <w:gridCol w:w="4808"/>
      </w:tblGrid>
      <w:tr w:rsidR="00C14BAD" w:rsidRPr="00CF0F42" w14:paraId="610C0662"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26F1128C" w14:textId="77777777" w:rsidR="00C14BAD" w:rsidRPr="00CF0F42" w:rsidRDefault="00C14BAD" w:rsidP="003C371E">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09613C76" w14:textId="77777777" w:rsidR="00C14BAD" w:rsidRPr="00CF0F42" w:rsidRDefault="00C14BAD" w:rsidP="003C371E">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vertAlign w:val="subscript"/>
                <w:lang w:eastAsia="ru-RU"/>
              </w:rPr>
              <w:t>БР</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725925CC" w14:textId="6CF28F73" w:rsidR="00C14BAD" w:rsidRPr="00CF0F42" w:rsidRDefault="00C14BAD"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безрисковая ставка доходности</w:t>
            </w:r>
            <w:r w:rsidR="00BE40F1" w:rsidRPr="00CF0F42">
              <w:rPr>
                <w:rFonts w:eastAsia="Times New Roman" w:cs="Times New Roman"/>
                <w:color w:val="000000" w:themeColor="text1"/>
                <w:kern w:val="24"/>
                <w:sz w:val="20"/>
                <w:szCs w:val="20"/>
                <w:lang w:eastAsia="ru-RU"/>
              </w:rPr>
              <w:t>, доли ед</w:t>
            </w:r>
            <w:r w:rsidRPr="00CF0F42">
              <w:rPr>
                <w:rFonts w:eastAsia="Times New Roman" w:cs="Times New Roman"/>
                <w:color w:val="000000" w:themeColor="text1"/>
                <w:kern w:val="24"/>
                <w:sz w:val="20"/>
                <w:szCs w:val="20"/>
                <w:lang w:eastAsia="ru-RU"/>
              </w:rPr>
              <w:t>.</w:t>
            </w:r>
          </w:p>
        </w:tc>
      </w:tr>
    </w:tbl>
    <w:p w14:paraId="3F8D50F0" w14:textId="3C8050D9" w:rsidR="00C14BAD" w:rsidRPr="00CF0F42" w:rsidRDefault="00C14BAD" w:rsidP="00C14BAD">
      <w:pPr>
        <w:ind w:firstLine="708"/>
        <w:rPr>
          <w:rFonts w:ascii="Times New Roman" w:eastAsia="Times New Roman" w:hAnsi="Times New Roman" w:cs="Times New Roman"/>
          <w:color w:val="000000"/>
        </w:rPr>
      </w:pPr>
      <w:r w:rsidRPr="00CF0F42">
        <w:rPr>
          <w:b/>
          <w:sz w:val="24"/>
          <w:szCs w:val="24"/>
        </w:rPr>
        <w:t>3.11.4.</w:t>
      </w:r>
      <w:r w:rsidRPr="00CF0F42">
        <w:rPr>
          <w:sz w:val="24"/>
          <w:szCs w:val="24"/>
        </w:rPr>
        <w:t xml:space="preserve"> Метод </w:t>
      </w:r>
      <w:proofErr w:type="spellStart"/>
      <w:r w:rsidRPr="00CF0F42">
        <w:rPr>
          <w:sz w:val="24"/>
          <w:szCs w:val="24"/>
        </w:rPr>
        <w:t>Инвуда</w:t>
      </w:r>
      <w:proofErr w:type="spellEnd"/>
      <w:r w:rsidRPr="00CF0F42">
        <w:rPr>
          <w:sz w:val="24"/>
          <w:szCs w:val="24"/>
        </w:rPr>
        <w:t xml:space="preserve"> – метод расчета нормы возврата капитала. Для реинвестируемых средств предполагается получение дохода по ставке, равной требуемой норме доходности (норме отдачи) на собственный капитал</w:t>
      </w:r>
      <w:r w:rsidRPr="00CF0F42">
        <w:rPr>
          <w:rFonts w:ascii="Times New Roman" w:eastAsia="Times New Roman" w:hAnsi="Times New Roman" w:cs="Times New Roman"/>
          <w:color w:val="000000"/>
        </w:rPr>
        <w:t>:</w:t>
      </w:r>
    </w:p>
    <w:p w14:paraId="45054222" w14:textId="084B1205" w:rsidR="00C14BAD" w:rsidRPr="00CF0F42" w:rsidRDefault="00BE40F1" w:rsidP="00C14BAD">
      <w:pPr>
        <w:jc w:val="center"/>
        <w:rPr>
          <w:rFonts w:eastAsiaTheme="minorEastAsia"/>
          <w:lang w:val="en-US"/>
        </w:rPr>
      </w:pPr>
      <w:r w:rsidRPr="00CF0F42">
        <w:rPr>
          <w:rFonts w:eastAsiaTheme="minorEastAsia"/>
          <w:position w:val="-32"/>
          <w:lang w:val="en-US"/>
        </w:rPr>
        <w:object w:dxaOrig="2000" w:dyaOrig="700" w14:anchorId="20B1FF85">
          <v:shape id="_x0000_i1093" type="#_x0000_t75" style="width:131.1pt;height:44.05pt" o:ole="">
            <v:imagedata r:id="rId156" o:title=""/>
          </v:shape>
          <o:OLEObject Type="Embed" ProgID="Equation.3" ShapeID="_x0000_i1093" DrawAspect="Content" ObjectID="_1582374150" r:id="rId157"/>
        </w:object>
      </w:r>
    </w:p>
    <w:tbl>
      <w:tblPr>
        <w:tblW w:w="6379" w:type="dxa"/>
        <w:jc w:val="center"/>
        <w:tblCellMar>
          <w:left w:w="0" w:type="dxa"/>
          <w:right w:w="0" w:type="dxa"/>
        </w:tblCellMar>
        <w:tblLook w:val="0600" w:firstRow="0" w:lastRow="0" w:firstColumn="0" w:lastColumn="0" w:noHBand="1" w:noVBand="1"/>
      </w:tblPr>
      <w:tblGrid>
        <w:gridCol w:w="709"/>
        <w:gridCol w:w="862"/>
        <w:gridCol w:w="4808"/>
      </w:tblGrid>
      <w:tr w:rsidR="00BE40F1" w:rsidRPr="00CF0F42" w14:paraId="2923160E" w14:textId="77777777" w:rsidTr="00BE40F1">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73CE5461" w14:textId="77777777" w:rsidR="00BE40F1" w:rsidRPr="00CF0F42" w:rsidRDefault="00BE40F1" w:rsidP="00BE40F1">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4D8800B4" w14:textId="0011C573" w:rsidR="00BE40F1" w:rsidRPr="00CF0F42" w:rsidRDefault="00BE40F1" w:rsidP="00BE40F1">
            <w:pPr>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val="en-US" w:eastAsia="ru-RU"/>
              </w:rPr>
              <w:t>i</w:t>
            </w:r>
            <w:proofErr w:type="spellEnd"/>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758FCFC8" w14:textId="54D7A436" w:rsidR="00BE40F1" w:rsidRPr="00CF0F42" w:rsidRDefault="00BE40F1" w:rsidP="00BE40F1">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требуемая норма доходности (норма отдачи) на собственный капитал, доли ед.</w:t>
            </w:r>
          </w:p>
        </w:tc>
      </w:tr>
    </w:tbl>
    <w:p w14:paraId="6408BE6D" w14:textId="77777777" w:rsidR="00525133" w:rsidRPr="00CF0F42" w:rsidRDefault="00525133">
      <w:pPr>
        <w:rPr>
          <w:rFonts w:eastAsiaTheme="majorEastAsia" w:cstheme="majorBidi"/>
          <w:b/>
          <w:sz w:val="28"/>
          <w:szCs w:val="28"/>
        </w:rPr>
      </w:pPr>
      <w:r w:rsidRPr="00CF0F42">
        <w:rPr>
          <w:b/>
          <w:sz w:val="28"/>
          <w:szCs w:val="28"/>
        </w:rPr>
        <w:br w:type="page"/>
      </w:r>
    </w:p>
    <w:p w14:paraId="12CC82B7" w14:textId="33CD3F78" w:rsidR="00352391" w:rsidRPr="00CF0F42" w:rsidRDefault="00352391" w:rsidP="00352391">
      <w:pPr>
        <w:pStyle w:val="1"/>
        <w:jc w:val="center"/>
        <w:rPr>
          <w:rFonts w:asciiTheme="minorHAnsi" w:hAnsiTheme="minorHAnsi"/>
          <w:b/>
          <w:color w:val="auto"/>
          <w:sz w:val="28"/>
          <w:szCs w:val="28"/>
        </w:rPr>
      </w:pPr>
      <w:bookmarkStart w:id="386" w:name="_Toc491945221"/>
      <w:bookmarkStart w:id="387" w:name="_Toc493884494"/>
      <w:r w:rsidRPr="00CF0F42">
        <w:rPr>
          <w:rFonts w:asciiTheme="minorHAnsi" w:hAnsiTheme="minorHAnsi"/>
          <w:b/>
          <w:color w:val="auto"/>
          <w:sz w:val="28"/>
          <w:szCs w:val="28"/>
        </w:rPr>
        <w:lastRenderedPageBreak/>
        <w:t xml:space="preserve">РАЗДЕЛ </w:t>
      </w:r>
      <w:r w:rsidR="00D92B11" w:rsidRPr="00CF0F42">
        <w:rPr>
          <w:rFonts w:asciiTheme="minorHAnsi" w:hAnsiTheme="minorHAnsi"/>
          <w:b/>
          <w:color w:val="auto"/>
          <w:sz w:val="28"/>
          <w:szCs w:val="28"/>
        </w:rPr>
        <w:t>4</w:t>
      </w:r>
      <w:r w:rsidRPr="00CF0F42">
        <w:rPr>
          <w:rFonts w:asciiTheme="minorHAnsi" w:hAnsiTheme="minorHAnsi"/>
          <w:b/>
          <w:color w:val="auto"/>
          <w:sz w:val="28"/>
          <w:szCs w:val="28"/>
        </w:rPr>
        <w:t>. ЗАТРАТНЫЙ ПОДХОД К ОЦЕНКЕ</w:t>
      </w:r>
      <w:bookmarkEnd w:id="386"/>
      <w:bookmarkEnd w:id="387"/>
    </w:p>
    <w:p w14:paraId="135389FF" w14:textId="42322350" w:rsidR="00D92B11" w:rsidRPr="00CF0F42" w:rsidRDefault="00D92B11" w:rsidP="00D92B11">
      <w:pPr>
        <w:pStyle w:val="2"/>
        <w:spacing w:before="120"/>
        <w:jc w:val="center"/>
        <w:rPr>
          <w:rFonts w:asciiTheme="minorHAnsi" w:eastAsia="Times New Roman" w:hAnsiTheme="minorHAnsi" w:cs="Arial"/>
          <w:b/>
          <w:color w:val="auto"/>
          <w:sz w:val="24"/>
          <w:szCs w:val="24"/>
          <w:lang w:eastAsia="ru-RU"/>
        </w:rPr>
      </w:pPr>
      <w:bookmarkStart w:id="388" w:name="_Toc491945222"/>
      <w:bookmarkStart w:id="389" w:name="_Toc493884495"/>
      <w:r w:rsidRPr="00CF0F42">
        <w:rPr>
          <w:rFonts w:asciiTheme="minorHAnsi" w:eastAsia="Times New Roman" w:hAnsiTheme="minorHAnsi" w:cs="Arial"/>
          <w:b/>
          <w:color w:val="auto"/>
          <w:sz w:val="24"/>
          <w:szCs w:val="24"/>
          <w:lang w:eastAsia="ru-RU"/>
        </w:rPr>
        <w:t>4.1. Методы затратного подхода</w:t>
      </w:r>
      <w:bookmarkEnd w:id="388"/>
      <w:bookmarkEnd w:id="389"/>
    </w:p>
    <w:p w14:paraId="4A45A233" w14:textId="47F2CBE5" w:rsidR="004D36DB" w:rsidRPr="00CF0F42" w:rsidRDefault="004D36DB" w:rsidP="004D36DB">
      <w:pPr>
        <w:spacing w:before="120"/>
        <w:ind w:firstLine="709"/>
        <w:rPr>
          <w:sz w:val="24"/>
          <w:szCs w:val="24"/>
        </w:rPr>
      </w:pPr>
      <w:r w:rsidRPr="00CF0F42">
        <w:rPr>
          <w:b/>
          <w:sz w:val="24"/>
          <w:szCs w:val="24"/>
        </w:rPr>
        <w:t>4.1.1.</w:t>
      </w:r>
      <w:r w:rsidRPr="00CF0F42">
        <w:rPr>
          <w:sz w:val="24"/>
          <w:szCs w:val="24"/>
        </w:rPr>
        <w:t xml:space="preserve"> Метод разбивки на компоненты – метод расчета стоимости здания как суммы стоимостей его отдельных компонентов </w:t>
      </w:r>
      <w:r w:rsidR="00643637" w:rsidRPr="00CF0F42">
        <w:rPr>
          <w:sz w:val="24"/>
          <w:szCs w:val="24"/>
        </w:rPr>
        <w:t>(</w:t>
      </w:r>
      <w:r w:rsidRPr="00CF0F42">
        <w:rPr>
          <w:sz w:val="24"/>
          <w:szCs w:val="24"/>
        </w:rPr>
        <w:t>фундаментов, стен, перекрытий и т.п.</w:t>
      </w:r>
      <w:r w:rsidR="00643637" w:rsidRPr="00CF0F42">
        <w:rPr>
          <w:sz w:val="24"/>
          <w:szCs w:val="24"/>
        </w:rPr>
        <w:t>):</w:t>
      </w:r>
    </w:p>
    <w:p w14:paraId="09987D14" w14:textId="5E418DAE" w:rsidR="00643637" w:rsidRPr="00CF0F42" w:rsidRDefault="00643637" w:rsidP="00643637">
      <w:pPr>
        <w:spacing w:before="120"/>
        <w:jc w:val="center"/>
      </w:pPr>
      <w:r w:rsidRPr="00CF0F42">
        <w:rPr>
          <w:position w:val="-28"/>
        </w:rPr>
        <w:object w:dxaOrig="1060" w:dyaOrig="680" w14:anchorId="67E65003">
          <v:shape id="_x0000_i1094" type="#_x0000_t75" style="width:1in;height:43pt" o:ole="">
            <v:imagedata r:id="rId158" o:title=""/>
          </v:shape>
          <o:OLEObject Type="Embed" ProgID="Equation.3" ShapeID="_x0000_i1094" DrawAspect="Content" ObjectID="_1582374151" r:id="rId159"/>
        </w:object>
      </w:r>
    </w:p>
    <w:tbl>
      <w:tblPr>
        <w:tblW w:w="6379" w:type="dxa"/>
        <w:jc w:val="center"/>
        <w:tblCellMar>
          <w:left w:w="0" w:type="dxa"/>
          <w:right w:w="0" w:type="dxa"/>
        </w:tblCellMar>
        <w:tblLook w:val="0600" w:firstRow="0" w:lastRow="0" w:firstColumn="0" w:lastColumn="0" w:noHBand="1" w:noVBand="1"/>
      </w:tblPr>
      <w:tblGrid>
        <w:gridCol w:w="709"/>
        <w:gridCol w:w="862"/>
        <w:gridCol w:w="4808"/>
      </w:tblGrid>
      <w:tr w:rsidR="00643637" w:rsidRPr="00CF0F42" w14:paraId="4364D84D" w14:textId="77777777" w:rsidTr="000A7C4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A0310A7" w14:textId="77777777" w:rsidR="00643637" w:rsidRPr="00CF0F42" w:rsidRDefault="00643637" w:rsidP="000A7C4A">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tcPr>
          <w:p w14:paraId="22A2ACD6" w14:textId="20EF10C6" w:rsidR="00643637" w:rsidRPr="00CF0F42" w:rsidRDefault="00643637" w:rsidP="000A7C4A">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 –</w:t>
            </w:r>
          </w:p>
        </w:tc>
        <w:tc>
          <w:tcPr>
            <w:tcW w:w="4808" w:type="dxa"/>
            <w:tcBorders>
              <w:top w:val="nil"/>
              <w:left w:val="nil"/>
              <w:bottom w:val="nil"/>
              <w:right w:val="nil"/>
            </w:tcBorders>
            <w:shd w:val="clear" w:color="auto" w:fill="auto"/>
            <w:tcMar>
              <w:top w:w="15" w:type="dxa"/>
              <w:left w:w="108" w:type="dxa"/>
              <w:bottom w:w="0" w:type="dxa"/>
              <w:right w:w="108" w:type="dxa"/>
            </w:tcMar>
          </w:tcPr>
          <w:p w14:paraId="55CD633C" w14:textId="292452A5" w:rsidR="00643637" w:rsidRPr="00CF0F42" w:rsidRDefault="00643637" w:rsidP="000A7C4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здания,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643637" w:rsidRPr="00CF0F42" w14:paraId="79B11D5F" w14:textId="77777777" w:rsidTr="000A7C4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0ECAE435" w14:textId="77777777" w:rsidR="00643637" w:rsidRPr="00CF0F42" w:rsidRDefault="00643637" w:rsidP="000A7C4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18A17DC1" w14:textId="198B6ACA" w:rsidR="00643637" w:rsidRPr="00CF0F42" w:rsidRDefault="00643637" w:rsidP="000A7C4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w:t>
            </w:r>
            <w:proofErr w:type="spellStart"/>
            <w:r w:rsidRPr="00CF0F42">
              <w:rPr>
                <w:rFonts w:eastAsia="Times New Roman" w:cs="Times New Roman"/>
                <w:i/>
                <w:iCs/>
                <w:color w:val="000000" w:themeColor="text1"/>
                <w:kern w:val="24"/>
                <w:sz w:val="20"/>
                <w:szCs w:val="20"/>
                <w:vertAlign w:val="subscript"/>
                <w:lang w:val="en-US" w:eastAsia="ru-RU"/>
              </w:rPr>
              <w:t>i</w:t>
            </w:r>
            <w:proofErr w:type="spellEnd"/>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066206F2" w14:textId="291DFFE6" w:rsidR="00643637" w:rsidRPr="00CF0F42" w:rsidRDefault="00643637" w:rsidP="000A7C4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 xml:space="preserve">-го компонента,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bl>
    <w:p w14:paraId="78F2F3BF" w14:textId="3F2E59A9" w:rsidR="004D36DB" w:rsidRPr="00CF0F42" w:rsidRDefault="004D36DB" w:rsidP="004D36DB">
      <w:pPr>
        <w:spacing w:before="120"/>
        <w:ind w:firstLine="709"/>
        <w:rPr>
          <w:sz w:val="24"/>
          <w:szCs w:val="24"/>
        </w:rPr>
      </w:pPr>
      <w:r w:rsidRPr="00CF0F42">
        <w:rPr>
          <w:b/>
          <w:sz w:val="24"/>
          <w:szCs w:val="24"/>
        </w:rPr>
        <w:t>4.1.2.</w:t>
      </w:r>
      <w:r w:rsidRPr="00CF0F42">
        <w:rPr>
          <w:sz w:val="24"/>
          <w:szCs w:val="24"/>
        </w:rPr>
        <w:t xml:space="preserve"> Метод сравнительной единицы – метод предполагает расчет стоимости строительства сравнительной единицы (1 кв. м, 1 куб. м) аналогичного объекта. Для расчета полной стоимости оцениваемого объекта скорректированная стоимость единицы сравнения умножается на кол</w:t>
      </w:r>
      <w:r w:rsidR="00643637" w:rsidRPr="00CF0F42">
        <w:rPr>
          <w:sz w:val="24"/>
          <w:szCs w:val="24"/>
        </w:rPr>
        <w:t>ичество единиц (площадь, объем):</w:t>
      </w:r>
    </w:p>
    <w:p w14:paraId="41484689" w14:textId="53C35ED6" w:rsidR="00643637" w:rsidRPr="00CF0F42" w:rsidRDefault="00643637" w:rsidP="00643637">
      <w:pPr>
        <w:spacing w:before="120"/>
        <w:jc w:val="center"/>
      </w:pPr>
      <w:r w:rsidRPr="00CF0F42">
        <w:rPr>
          <w:position w:val="-12"/>
        </w:rPr>
        <w:object w:dxaOrig="1320" w:dyaOrig="360" w14:anchorId="20859F98">
          <v:shape id="_x0000_i1095" type="#_x0000_t75" style="width:86.5pt;height:20.95pt" o:ole="">
            <v:imagedata r:id="rId160" o:title=""/>
          </v:shape>
          <o:OLEObject Type="Embed" ProgID="Equation.3" ShapeID="_x0000_i1095" DrawAspect="Content" ObjectID="_1582374152" r:id="rId161"/>
        </w:object>
      </w:r>
    </w:p>
    <w:tbl>
      <w:tblPr>
        <w:tblW w:w="6379" w:type="dxa"/>
        <w:jc w:val="center"/>
        <w:tblCellMar>
          <w:left w:w="0" w:type="dxa"/>
          <w:right w:w="0" w:type="dxa"/>
        </w:tblCellMar>
        <w:tblLook w:val="0600" w:firstRow="0" w:lastRow="0" w:firstColumn="0" w:lastColumn="0" w:noHBand="1" w:noVBand="1"/>
      </w:tblPr>
      <w:tblGrid>
        <w:gridCol w:w="709"/>
        <w:gridCol w:w="862"/>
        <w:gridCol w:w="4808"/>
      </w:tblGrid>
      <w:tr w:rsidR="00643637" w:rsidRPr="00CF0F42" w14:paraId="4A84908F" w14:textId="77777777" w:rsidTr="000A7C4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0CC6D814" w14:textId="77777777" w:rsidR="00643637" w:rsidRPr="00CF0F42" w:rsidRDefault="00643637" w:rsidP="000A7C4A">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tcPr>
          <w:p w14:paraId="435C36BB" w14:textId="00871C88" w:rsidR="00643637" w:rsidRPr="00CF0F42" w:rsidRDefault="00643637" w:rsidP="000A7C4A">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w:t>
            </w:r>
            <w:r w:rsidRPr="00CF0F42">
              <w:rPr>
                <w:rFonts w:eastAsia="Times New Roman" w:cs="Times New Roman"/>
                <w:i/>
                <w:iCs/>
                <w:color w:val="000000" w:themeColor="text1"/>
                <w:kern w:val="24"/>
                <w:sz w:val="20"/>
                <w:szCs w:val="20"/>
                <w:vertAlign w:val="subscript"/>
                <w:lang w:eastAsia="ru-RU"/>
              </w:rPr>
              <w:t>СЕ</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tcPr>
          <w:p w14:paraId="43AC7801" w14:textId="120FF312" w:rsidR="00643637" w:rsidRPr="00CF0F42" w:rsidRDefault="00643637" w:rsidP="000A7C4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сравнительной единицы,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ед./ед.;</w:t>
            </w:r>
          </w:p>
        </w:tc>
      </w:tr>
      <w:tr w:rsidR="00643637" w:rsidRPr="00CF0F42" w14:paraId="2C3BAD84" w14:textId="77777777" w:rsidTr="000A7C4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5AAAA1C1" w14:textId="77777777" w:rsidR="00643637" w:rsidRPr="00CF0F42" w:rsidRDefault="00643637" w:rsidP="000A7C4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5F0C40DA" w14:textId="5AFE97AE" w:rsidR="00643637" w:rsidRPr="00CF0F42" w:rsidRDefault="00643637" w:rsidP="000A7C4A">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N</w:t>
            </w:r>
            <w:r w:rsidRPr="00CF0F42">
              <w:rPr>
                <w:rFonts w:eastAsia="Times New Roman" w:cs="Times New Roman"/>
                <w:i/>
                <w:iCs/>
                <w:color w:val="000000" w:themeColor="text1"/>
                <w:kern w:val="24"/>
                <w:sz w:val="20"/>
                <w:szCs w:val="20"/>
                <w:lang w:eastAsia="ru-RU"/>
              </w:rPr>
              <w:t xml:space="preserve"> –</w:t>
            </w:r>
          </w:p>
        </w:tc>
        <w:tc>
          <w:tcPr>
            <w:tcW w:w="4808" w:type="dxa"/>
            <w:tcBorders>
              <w:top w:val="nil"/>
              <w:left w:val="nil"/>
              <w:bottom w:val="nil"/>
              <w:right w:val="nil"/>
            </w:tcBorders>
            <w:shd w:val="clear" w:color="auto" w:fill="auto"/>
            <w:tcMar>
              <w:top w:w="15" w:type="dxa"/>
              <w:left w:w="108" w:type="dxa"/>
              <w:bottom w:w="0" w:type="dxa"/>
              <w:right w:w="108" w:type="dxa"/>
            </w:tcMar>
            <w:hideMark/>
          </w:tcPr>
          <w:p w14:paraId="7420DFEE" w14:textId="3CD33313" w:rsidR="00643637" w:rsidRPr="00CF0F42" w:rsidRDefault="00643637" w:rsidP="000A7C4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количество сравнительных единиц в объекте, ед.</w:t>
            </w:r>
          </w:p>
        </w:tc>
      </w:tr>
    </w:tbl>
    <w:p w14:paraId="15EF162C" w14:textId="36E9C457" w:rsidR="00643637" w:rsidRPr="00CF0F42" w:rsidRDefault="00643637" w:rsidP="00643637">
      <w:pPr>
        <w:spacing w:before="120"/>
        <w:ind w:firstLine="709"/>
        <w:rPr>
          <w:sz w:val="24"/>
          <w:szCs w:val="24"/>
        </w:rPr>
      </w:pPr>
      <w:r w:rsidRPr="00CF0F42">
        <w:rPr>
          <w:b/>
          <w:sz w:val="24"/>
          <w:szCs w:val="24"/>
        </w:rPr>
        <w:t>4.1.3.</w:t>
      </w:r>
      <w:r w:rsidRPr="00CF0F42">
        <w:rPr>
          <w:sz w:val="24"/>
          <w:szCs w:val="24"/>
        </w:rPr>
        <w:t xml:space="preserve"> Метод количественного обследования – метод расчета стоимости здания на основе детального количественного и стоимостного расчета затрат на монтаж отдельных компонентов, оборудования и строительства здания в целом (например, путем составления сметы).</w:t>
      </w:r>
    </w:p>
    <w:p w14:paraId="557F2F3A" w14:textId="77777777" w:rsidR="004D36DB" w:rsidRPr="00CF0F42" w:rsidRDefault="004D36DB" w:rsidP="004D36DB"/>
    <w:p w14:paraId="4ABF7109" w14:textId="628CDA09" w:rsidR="00352391" w:rsidRPr="00CF0F42" w:rsidRDefault="00D92B11" w:rsidP="00352391">
      <w:pPr>
        <w:pStyle w:val="2"/>
        <w:spacing w:before="120"/>
        <w:jc w:val="center"/>
        <w:rPr>
          <w:rFonts w:asciiTheme="minorHAnsi" w:eastAsia="Times New Roman" w:hAnsiTheme="minorHAnsi" w:cs="Arial"/>
          <w:b/>
          <w:color w:val="auto"/>
          <w:sz w:val="24"/>
          <w:szCs w:val="24"/>
          <w:lang w:eastAsia="ru-RU"/>
        </w:rPr>
      </w:pPr>
      <w:bookmarkStart w:id="390" w:name="_Toc491945223"/>
      <w:bookmarkStart w:id="391" w:name="_Toc493884496"/>
      <w:r w:rsidRPr="00CF0F42">
        <w:rPr>
          <w:rFonts w:asciiTheme="minorHAnsi" w:hAnsiTheme="minorHAnsi"/>
          <w:b/>
          <w:color w:val="auto"/>
          <w:sz w:val="24"/>
          <w:szCs w:val="24"/>
        </w:rPr>
        <w:t>4</w:t>
      </w:r>
      <w:r w:rsidR="00352391" w:rsidRPr="00CF0F42">
        <w:rPr>
          <w:rFonts w:asciiTheme="minorHAnsi" w:hAnsiTheme="minorHAnsi"/>
          <w:b/>
          <w:color w:val="auto"/>
          <w:sz w:val="24"/>
          <w:szCs w:val="24"/>
        </w:rPr>
        <w:t>.</w:t>
      </w:r>
      <w:r w:rsidRPr="00CF0F42">
        <w:rPr>
          <w:rFonts w:asciiTheme="minorHAnsi" w:hAnsiTheme="minorHAnsi"/>
          <w:b/>
          <w:color w:val="auto"/>
          <w:sz w:val="24"/>
          <w:szCs w:val="24"/>
        </w:rPr>
        <w:t>2</w:t>
      </w:r>
      <w:r w:rsidR="00352391" w:rsidRPr="00CF0F42">
        <w:rPr>
          <w:rFonts w:asciiTheme="minorHAnsi" w:hAnsiTheme="minorHAnsi"/>
          <w:b/>
          <w:color w:val="auto"/>
          <w:sz w:val="24"/>
          <w:szCs w:val="24"/>
        </w:rPr>
        <w:t xml:space="preserve">. </w:t>
      </w:r>
      <w:r w:rsidR="00352391" w:rsidRPr="00CF0F42">
        <w:rPr>
          <w:rFonts w:asciiTheme="minorHAnsi" w:eastAsia="Times New Roman" w:hAnsiTheme="minorHAnsi" w:cs="Arial"/>
          <w:b/>
          <w:color w:val="auto"/>
          <w:sz w:val="24"/>
          <w:szCs w:val="24"/>
          <w:lang w:eastAsia="ru-RU"/>
        </w:rPr>
        <w:t>Затраты на создание объектов недвижимости</w:t>
      </w:r>
      <w:bookmarkEnd w:id="390"/>
      <w:bookmarkEnd w:id="391"/>
    </w:p>
    <w:p w14:paraId="37353598" w14:textId="679F86A8" w:rsidR="00FB744C" w:rsidRPr="00CF0F42" w:rsidRDefault="00D92B11" w:rsidP="00DD7660">
      <w:pPr>
        <w:spacing w:before="120"/>
        <w:ind w:firstLine="709"/>
        <w:rPr>
          <w:sz w:val="24"/>
          <w:szCs w:val="24"/>
        </w:rPr>
      </w:pPr>
      <w:r w:rsidRPr="00CF0F42">
        <w:rPr>
          <w:b/>
          <w:sz w:val="24"/>
          <w:szCs w:val="24"/>
        </w:rPr>
        <w:t>4</w:t>
      </w:r>
      <w:r w:rsidR="0056049B" w:rsidRPr="00CF0F42">
        <w:rPr>
          <w:b/>
          <w:sz w:val="24"/>
          <w:szCs w:val="24"/>
        </w:rPr>
        <w:t>.</w:t>
      </w:r>
      <w:r w:rsidRPr="00CF0F42">
        <w:rPr>
          <w:b/>
          <w:sz w:val="24"/>
          <w:szCs w:val="24"/>
        </w:rPr>
        <w:t>2</w:t>
      </w:r>
      <w:r w:rsidR="0056049B" w:rsidRPr="00CF0F42">
        <w:rPr>
          <w:b/>
          <w:sz w:val="24"/>
          <w:szCs w:val="24"/>
        </w:rPr>
        <w:t>.</w:t>
      </w:r>
      <w:r w:rsidR="00DD7660" w:rsidRPr="00CF0F42">
        <w:rPr>
          <w:b/>
          <w:sz w:val="24"/>
          <w:szCs w:val="24"/>
        </w:rPr>
        <w:t>1.</w:t>
      </w:r>
      <w:r w:rsidR="00DD7660" w:rsidRPr="00CF0F42">
        <w:rPr>
          <w:sz w:val="24"/>
          <w:szCs w:val="24"/>
        </w:rPr>
        <w:t xml:space="preserve"> </w:t>
      </w:r>
      <w:r w:rsidR="00FB744C" w:rsidRPr="00CF0F42">
        <w:rPr>
          <w:sz w:val="24"/>
          <w:szCs w:val="24"/>
        </w:rPr>
        <w:t xml:space="preserve">Затраты на воспроизводство (без учета износа и </w:t>
      </w:r>
      <w:proofErr w:type="spellStart"/>
      <w:r w:rsidR="00FB744C" w:rsidRPr="00CF0F42">
        <w:rPr>
          <w:sz w:val="24"/>
          <w:szCs w:val="24"/>
        </w:rPr>
        <w:t>устареваний</w:t>
      </w:r>
      <w:proofErr w:type="spellEnd"/>
      <w:r w:rsidR="00FB744C" w:rsidRPr="00CF0F42">
        <w:rPr>
          <w:sz w:val="24"/>
          <w:szCs w:val="24"/>
        </w:rPr>
        <w:t xml:space="preserve">) – затраты на создание копии существующего объекта с использованием того же строительного проекта и аналогичных строительных материалов (без учета износа и </w:t>
      </w:r>
      <w:proofErr w:type="spellStart"/>
      <w:r w:rsidR="00FB744C" w:rsidRPr="00CF0F42">
        <w:rPr>
          <w:sz w:val="24"/>
          <w:szCs w:val="24"/>
        </w:rPr>
        <w:t>устареваний</w:t>
      </w:r>
      <w:proofErr w:type="spellEnd"/>
      <w:r w:rsidR="00FB744C" w:rsidRPr="00CF0F42">
        <w:rPr>
          <w:sz w:val="24"/>
          <w:szCs w:val="24"/>
        </w:rPr>
        <w:t xml:space="preserve"> объекта оценки).</w:t>
      </w:r>
    </w:p>
    <w:p w14:paraId="3248C5D7" w14:textId="1286D108" w:rsidR="00FB744C" w:rsidRPr="00CF0F42" w:rsidRDefault="00FB744C" w:rsidP="00FB744C">
      <w:pPr>
        <w:ind w:firstLine="709"/>
        <w:rPr>
          <w:sz w:val="24"/>
          <w:szCs w:val="24"/>
        </w:rPr>
      </w:pPr>
      <w:r w:rsidRPr="00CF0F42">
        <w:rPr>
          <w:sz w:val="24"/>
          <w:szCs w:val="24"/>
        </w:rPr>
        <w:t>Синонимы: полная стоимость воспроизводства, стоимость воспроизводства</w:t>
      </w:r>
    </w:p>
    <w:p w14:paraId="7EFDBFDA" w14:textId="02C7CC43" w:rsidR="00FB744C" w:rsidRPr="00CF0F42" w:rsidRDefault="00D92B11" w:rsidP="00FB744C">
      <w:pPr>
        <w:spacing w:before="120"/>
        <w:ind w:firstLine="709"/>
        <w:rPr>
          <w:sz w:val="24"/>
          <w:szCs w:val="24"/>
        </w:rPr>
      </w:pPr>
      <w:r w:rsidRPr="00CF0F42">
        <w:rPr>
          <w:b/>
          <w:sz w:val="24"/>
          <w:szCs w:val="24"/>
        </w:rPr>
        <w:t>4</w:t>
      </w:r>
      <w:r w:rsidR="0056049B" w:rsidRPr="00CF0F42">
        <w:rPr>
          <w:b/>
          <w:sz w:val="24"/>
          <w:szCs w:val="24"/>
        </w:rPr>
        <w:t>.</w:t>
      </w:r>
      <w:r w:rsidRPr="00CF0F42">
        <w:rPr>
          <w:b/>
          <w:sz w:val="24"/>
          <w:szCs w:val="24"/>
        </w:rPr>
        <w:t>2</w:t>
      </w:r>
      <w:r w:rsidR="0056049B" w:rsidRPr="00CF0F42">
        <w:rPr>
          <w:b/>
          <w:sz w:val="24"/>
          <w:szCs w:val="24"/>
        </w:rPr>
        <w:t>.</w:t>
      </w:r>
      <w:r w:rsidR="00DD7660" w:rsidRPr="00CF0F42">
        <w:rPr>
          <w:b/>
          <w:sz w:val="24"/>
          <w:szCs w:val="24"/>
        </w:rPr>
        <w:t>2.</w:t>
      </w:r>
      <w:r w:rsidR="00DD7660" w:rsidRPr="00CF0F42">
        <w:rPr>
          <w:sz w:val="24"/>
          <w:szCs w:val="24"/>
        </w:rPr>
        <w:t xml:space="preserve"> Затраты на замещение </w:t>
      </w:r>
      <w:r w:rsidR="00165015" w:rsidRPr="00CF0F42">
        <w:rPr>
          <w:sz w:val="24"/>
          <w:szCs w:val="24"/>
        </w:rPr>
        <w:t xml:space="preserve">(без учета износа и </w:t>
      </w:r>
      <w:proofErr w:type="spellStart"/>
      <w:r w:rsidR="00165015" w:rsidRPr="00CF0F42">
        <w:rPr>
          <w:sz w:val="24"/>
          <w:szCs w:val="24"/>
        </w:rPr>
        <w:t>устареваний</w:t>
      </w:r>
      <w:proofErr w:type="spellEnd"/>
      <w:r w:rsidR="00165015" w:rsidRPr="00CF0F42">
        <w:rPr>
          <w:sz w:val="24"/>
          <w:szCs w:val="24"/>
        </w:rPr>
        <w:t xml:space="preserve">) </w:t>
      </w:r>
      <w:r w:rsidR="00DD7660" w:rsidRPr="00CF0F42">
        <w:rPr>
          <w:sz w:val="24"/>
          <w:szCs w:val="24"/>
        </w:rPr>
        <w:t xml:space="preserve">– </w:t>
      </w:r>
      <w:r w:rsidR="00165015" w:rsidRPr="00CF0F42">
        <w:rPr>
          <w:sz w:val="24"/>
          <w:szCs w:val="24"/>
        </w:rPr>
        <w:t>з</w:t>
      </w:r>
      <w:r w:rsidR="00FB744C" w:rsidRPr="00CF0F42">
        <w:rPr>
          <w:sz w:val="24"/>
          <w:szCs w:val="24"/>
        </w:rPr>
        <w:t xml:space="preserve">атраты на строительство объекта с аналогичной или сопоставимой полезностью, с применением конструкции и материалов, используемых на рынке в настоящее время (без учета износа и </w:t>
      </w:r>
      <w:proofErr w:type="spellStart"/>
      <w:r w:rsidR="00FB744C" w:rsidRPr="00CF0F42">
        <w:rPr>
          <w:sz w:val="24"/>
          <w:szCs w:val="24"/>
        </w:rPr>
        <w:t>устареваний</w:t>
      </w:r>
      <w:proofErr w:type="spellEnd"/>
      <w:r w:rsidR="00FB744C" w:rsidRPr="00CF0F42">
        <w:rPr>
          <w:sz w:val="24"/>
          <w:szCs w:val="24"/>
        </w:rPr>
        <w:t xml:space="preserve"> объекта оценки).</w:t>
      </w:r>
    </w:p>
    <w:p w14:paraId="130D31BE" w14:textId="24FF3AC5" w:rsidR="00FB744C" w:rsidRPr="00CF0F42" w:rsidRDefault="00FB744C" w:rsidP="00FB744C">
      <w:pPr>
        <w:ind w:firstLine="709"/>
        <w:rPr>
          <w:sz w:val="24"/>
          <w:szCs w:val="24"/>
        </w:rPr>
      </w:pPr>
      <w:r w:rsidRPr="00CF0F42">
        <w:rPr>
          <w:sz w:val="24"/>
          <w:szCs w:val="24"/>
        </w:rPr>
        <w:t>Синонимы: полная стоимость замещения, стоимость замещения</w:t>
      </w:r>
      <w:r w:rsidR="00165015" w:rsidRPr="00CF0F42">
        <w:rPr>
          <w:sz w:val="24"/>
          <w:szCs w:val="24"/>
        </w:rPr>
        <w:t>.</w:t>
      </w:r>
    </w:p>
    <w:p w14:paraId="757D20D5" w14:textId="25FAD42F" w:rsidR="003D5166" w:rsidRPr="00CF0F42" w:rsidRDefault="003D5166" w:rsidP="003D5166">
      <w:pPr>
        <w:spacing w:before="120"/>
        <w:ind w:firstLine="708"/>
        <w:rPr>
          <w:sz w:val="24"/>
          <w:szCs w:val="24"/>
        </w:rPr>
      </w:pPr>
      <w:r w:rsidRPr="00CF0F42">
        <w:rPr>
          <w:b/>
          <w:sz w:val="24"/>
          <w:szCs w:val="24"/>
        </w:rPr>
        <w:t>4.2.3.</w:t>
      </w:r>
      <w:r w:rsidRPr="00CF0F42">
        <w:rPr>
          <w:sz w:val="24"/>
          <w:szCs w:val="24"/>
        </w:rPr>
        <w:t xml:space="preserve"> Часто при определении величины затрат на замещение (воспроизводство) используют стоимостные данные, относящиеся к ретроспективному периоду и требующие индексации (см. п. 2.1</w:t>
      </w:r>
      <w:r w:rsidR="00693608" w:rsidRPr="00CF0F42">
        <w:rPr>
          <w:sz w:val="24"/>
          <w:szCs w:val="24"/>
        </w:rPr>
        <w:t>2</w:t>
      </w:r>
      <w:r w:rsidRPr="00CF0F42">
        <w:rPr>
          <w:sz w:val="24"/>
          <w:szCs w:val="24"/>
        </w:rPr>
        <w:t>).</w:t>
      </w:r>
    </w:p>
    <w:p w14:paraId="1B2B8A40" w14:textId="14A88BEE" w:rsidR="003D5166" w:rsidRPr="00CF0F42" w:rsidRDefault="003D5166" w:rsidP="003D5166">
      <w:pPr>
        <w:spacing w:after="60"/>
        <w:ind w:firstLine="709"/>
        <w:rPr>
          <w:sz w:val="24"/>
          <w:szCs w:val="24"/>
        </w:rPr>
      </w:pPr>
      <w:r w:rsidRPr="00CF0F42">
        <w:rPr>
          <w:sz w:val="24"/>
          <w:szCs w:val="24"/>
        </w:rPr>
        <w:t>Типы основных индексов, применяемые в оценочной практике для расчета величины затрат на воспроизводство и замещение улучшений земельного участка:</w:t>
      </w:r>
    </w:p>
    <w:p w14:paraId="6BE413CF" w14:textId="7887FB8C"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14</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tblLook w:val="04A0" w:firstRow="1" w:lastRow="0" w:firstColumn="1" w:lastColumn="0" w:noHBand="0" w:noVBand="1"/>
      </w:tblPr>
      <w:tblGrid>
        <w:gridCol w:w="651"/>
        <w:gridCol w:w="3636"/>
        <w:gridCol w:w="5341"/>
      </w:tblGrid>
      <w:tr w:rsidR="003D5166" w:rsidRPr="00CF0F42" w14:paraId="6C57E5CB" w14:textId="77777777" w:rsidTr="000A7C4A">
        <w:trPr>
          <w:cantSplit/>
          <w:tblHeader/>
        </w:trPr>
        <w:tc>
          <w:tcPr>
            <w:tcW w:w="657" w:type="dxa"/>
            <w:shd w:val="clear" w:color="auto" w:fill="F2F2F2" w:themeFill="background1" w:themeFillShade="F2"/>
            <w:vAlign w:val="center"/>
          </w:tcPr>
          <w:p w14:paraId="350F020C" w14:textId="77777777" w:rsidR="003D5166" w:rsidRPr="00CF0F42" w:rsidRDefault="003D5166" w:rsidP="000A7C4A">
            <w:pPr>
              <w:jc w:val="center"/>
              <w:rPr>
                <w:b/>
              </w:rPr>
            </w:pPr>
            <w:r w:rsidRPr="00CF0F42">
              <w:rPr>
                <w:b/>
              </w:rPr>
              <w:t>№ п</w:t>
            </w:r>
            <w:r w:rsidRPr="00CF0F42">
              <w:rPr>
                <w:b/>
                <w:lang w:val="en-US"/>
              </w:rPr>
              <w:t>/</w:t>
            </w:r>
            <w:r w:rsidRPr="00CF0F42">
              <w:rPr>
                <w:b/>
              </w:rPr>
              <w:t>п</w:t>
            </w:r>
          </w:p>
        </w:tc>
        <w:tc>
          <w:tcPr>
            <w:tcW w:w="3733" w:type="dxa"/>
            <w:shd w:val="clear" w:color="auto" w:fill="F2F2F2" w:themeFill="background1" w:themeFillShade="F2"/>
            <w:vAlign w:val="center"/>
          </w:tcPr>
          <w:p w14:paraId="1BCE6466" w14:textId="77777777" w:rsidR="003D5166" w:rsidRPr="00CF0F42" w:rsidRDefault="003D5166" w:rsidP="000A7C4A">
            <w:pPr>
              <w:jc w:val="center"/>
              <w:rPr>
                <w:b/>
              </w:rPr>
            </w:pPr>
            <w:r w:rsidRPr="00CF0F42">
              <w:rPr>
                <w:b/>
              </w:rPr>
              <w:t>Наименование</w:t>
            </w:r>
          </w:p>
        </w:tc>
        <w:tc>
          <w:tcPr>
            <w:tcW w:w="5521" w:type="dxa"/>
            <w:shd w:val="clear" w:color="auto" w:fill="F2F2F2" w:themeFill="background1" w:themeFillShade="F2"/>
            <w:vAlign w:val="center"/>
          </w:tcPr>
          <w:p w14:paraId="57EE4EF5" w14:textId="77777777" w:rsidR="003D5166" w:rsidRPr="00CF0F42" w:rsidRDefault="003D5166" w:rsidP="000A7C4A">
            <w:pPr>
              <w:jc w:val="center"/>
              <w:rPr>
                <w:b/>
              </w:rPr>
            </w:pPr>
            <w:r w:rsidRPr="00CF0F42">
              <w:rPr>
                <w:b/>
              </w:rPr>
              <w:t>Комментарий</w:t>
            </w:r>
          </w:p>
        </w:tc>
      </w:tr>
      <w:tr w:rsidR="003D5166" w:rsidRPr="00CF0F42" w14:paraId="1C2CFCE2" w14:textId="77777777" w:rsidTr="000A7C4A">
        <w:trPr>
          <w:cantSplit/>
        </w:trPr>
        <w:tc>
          <w:tcPr>
            <w:tcW w:w="657" w:type="dxa"/>
          </w:tcPr>
          <w:p w14:paraId="03177FF5" w14:textId="77777777" w:rsidR="003D5166" w:rsidRPr="00CF0F42" w:rsidRDefault="003D5166" w:rsidP="000A7C4A">
            <w:pPr>
              <w:jc w:val="center"/>
            </w:pPr>
            <w:r w:rsidRPr="00CF0F42">
              <w:t>1</w:t>
            </w:r>
          </w:p>
        </w:tc>
        <w:tc>
          <w:tcPr>
            <w:tcW w:w="3733" w:type="dxa"/>
          </w:tcPr>
          <w:p w14:paraId="37947A00" w14:textId="77777777" w:rsidR="003D5166" w:rsidRPr="00CF0F42" w:rsidRDefault="003D5166" w:rsidP="000A7C4A">
            <w:r w:rsidRPr="00CF0F42">
              <w:t>Средний индекс изменения цен для России в целом.</w:t>
            </w:r>
          </w:p>
        </w:tc>
        <w:tc>
          <w:tcPr>
            <w:tcW w:w="5521" w:type="dxa"/>
          </w:tcPr>
          <w:p w14:paraId="56191AFB" w14:textId="77777777" w:rsidR="003D5166" w:rsidRPr="00CF0F42" w:rsidRDefault="003D5166" w:rsidP="000A7C4A">
            <w:r w:rsidRPr="00CF0F42">
              <w:t>Наиболее укрупненный индекс, теоретически, обеспечивающий наименьшую точность расчетов.</w:t>
            </w:r>
          </w:p>
        </w:tc>
      </w:tr>
      <w:tr w:rsidR="003D5166" w:rsidRPr="00CF0F42" w14:paraId="42FEE761" w14:textId="77777777" w:rsidTr="000A7C4A">
        <w:trPr>
          <w:cantSplit/>
        </w:trPr>
        <w:tc>
          <w:tcPr>
            <w:tcW w:w="657" w:type="dxa"/>
          </w:tcPr>
          <w:p w14:paraId="04EE1A96" w14:textId="77777777" w:rsidR="003D5166" w:rsidRPr="00CF0F42" w:rsidRDefault="003D5166" w:rsidP="000A7C4A">
            <w:pPr>
              <w:jc w:val="center"/>
            </w:pPr>
            <w:r w:rsidRPr="00CF0F42">
              <w:t>2</w:t>
            </w:r>
          </w:p>
        </w:tc>
        <w:tc>
          <w:tcPr>
            <w:tcW w:w="3733" w:type="dxa"/>
          </w:tcPr>
          <w:p w14:paraId="3D7E8D9C" w14:textId="77777777" w:rsidR="003D5166" w:rsidRPr="00CF0F42" w:rsidRDefault="003D5166" w:rsidP="000A7C4A">
            <w:r w:rsidRPr="00CF0F42">
              <w:t>Индексы изменения цен на строительно-монтажных работы в региональном разрезе</w:t>
            </w:r>
          </w:p>
        </w:tc>
        <w:tc>
          <w:tcPr>
            <w:tcW w:w="5521" w:type="dxa"/>
          </w:tcPr>
          <w:p w14:paraId="3B0B7E73" w14:textId="77777777" w:rsidR="003D5166" w:rsidRPr="00CF0F42" w:rsidRDefault="003D5166" w:rsidP="000A7C4A"/>
        </w:tc>
      </w:tr>
      <w:tr w:rsidR="003D5166" w:rsidRPr="00CF0F42" w14:paraId="002641A0" w14:textId="77777777" w:rsidTr="000A7C4A">
        <w:trPr>
          <w:cantSplit/>
        </w:trPr>
        <w:tc>
          <w:tcPr>
            <w:tcW w:w="657" w:type="dxa"/>
          </w:tcPr>
          <w:p w14:paraId="47FF59C4" w14:textId="77777777" w:rsidR="003D5166" w:rsidRPr="00CF0F42" w:rsidRDefault="003D5166" w:rsidP="000A7C4A">
            <w:pPr>
              <w:jc w:val="center"/>
            </w:pPr>
            <w:r w:rsidRPr="00CF0F42">
              <w:lastRenderedPageBreak/>
              <w:t>3</w:t>
            </w:r>
          </w:p>
        </w:tc>
        <w:tc>
          <w:tcPr>
            <w:tcW w:w="3733" w:type="dxa"/>
          </w:tcPr>
          <w:p w14:paraId="2A2392C4" w14:textId="77777777" w:rsidR="003D5166" w:rsidRPr="00CF0F42" w:rsidRDefault="003D5166" w:rsidP="000A7C4A">
            <w:r w:rsidRPr="00CF0F42">
              <w:t>Индексы изменения цен по конструктивным системам в региональном разрезе</w:t>
            </w:r>
          </w:p>
        </w:tc>
        <w:tc>
          <w:tcPr>
            <w:tcW w:w="5521" w:type="dxa"/>
          </w:tcPr>
          <w:p w14:paraId="31C22586" w14:textId="77777777" w:rsidR="003D5166" w:rsidRPr="00CF0F42" w:rsidRDefault="003D5166" w:rsidP="000A7C4A">
            <w:r w:rsidRPr="00CF0F42">
              <w:t>Индекс, наиболее полно учитывающий характеристики конкретного объекта строительства, теоретически, обеспечивающий наибольшую точность расчетов.</w:t>
            </w:r>
          </w:p>
        </w:tc>
      </w:tr>
    </w:tbl>
    <w:p w14:paraId="56B05697" w14:textId="71CB778D" w:rsidR="003D5166" w:rsidRPr="00CF0F42" w:rsidRDefault="003D5166" w:rsidP="003D5166">
      <w:pPr>
        <w:spacing w:before="120"/>
        <w:ind w:firstLine="708"/>
        <w:rPr>
          <w:sz w:val="24"/>
          <w:szCs w:val="24"/>
        </w:rPr>
      </w:pPr>
      <w:r w:rsidRPr="00CF0F42">
        <w:rPr>
          <w:sz w:val="24"/>
          <w:szCs w:val="24"/>
        </w:rPr>
        <w:t>В качестве индексируемой величины могут использоваться:</w:t>
      </w:r>
    </w:p>
    <w:p w14:paraId="45F6B2ED" w14:textId="77777777" w:rsidR="003D5166" w:rsidRPr="00CF0F42" w:rsidRDefault="003D5166" w:rsidP="00E71F87">
      <w:pPr>
        <w:pStyle w:val="a3"/>
        <w:numPr>
          <w:ilvl w:val="0"/>
          <w:numId w:val="8"/>
        </w:numPr>
        <w:ind w:hanging="357"/>
        <w:contextualSpacing w:val="0"/>
        <w:rPr>
          <w:sz w:val="24"/>
          <w:szCs w:val="24"/>
        </w:rPr>
      </w:pPr>
      <w:r w:rsidRPr="00CF0F42">
        <w:rPr>
          <w:sz w:val="24"/>
          <w:szCs w:val="24"/>
        </w:rPr>
        <w:t>данные справочников цен в строительстве,</w:t>
      </w:r>
    </w:p>
    <w:p w14:paraId="243B0EAF" w14:textId="77777777" w:rsidR="003D5166" w:rsidRPr="00CF0F42" w:rsidRDefault="003D5166" w:rsidP="00E71F87">
      <w:pPr>
        <w:pStyle w:val="a3"/>
        <w:numPr>
          <w:ilvl w:val="0"/>
          <w:numId w:val="8"/>
        </w:numPr>
        <w:ind w:hanging="357"/>
        <w:contextualSpacing w:val="0"/>
        <w:rPr>
          <w:sz w:val="24"/>
          <w:szCs w:val="24"/>
        </w:rPr>
      </w:pPr>
      <w:r w:rsidRPr="00CF0F42">
        <w:rPr>
          <w:sz w:val="24"/>
          <w:szCs w:val="24"/>
        </w:rPr>
        <w:t>данные бухгалтерского учета по конкретному объекту,</w:t>
      </w:r>
    </w:p>
    <w:p w14:paraId="08AF0839" w14:textId="77777777" w:rsidR="003D5166" w:rsidRPr="00CF0F42" w:rsidRDefault="003D5166" w:rsidP="00E71F87">
      <w:pPr>
        <w:pStyle w:val="a3"/>
        <w:numPr>
          <w:ilvl w:val="0"/>
          <w:numId w:val="8"/>
        </w:numPr>
        <w:ind w:hanging="357"/>
        <w:contextualSpacing w:val="0"/>
        <w:rPr>
          <w:sz w:val="24"/>
          <w:szCs w:val="24"/>
        </w:rPr>
      </w:pPr>
      <w:r w:rsidRPr="00CF0F42">
        <w:rPr>
          <w:sz w:val="24"/>
          <w:szCs w:val="24"/>
        </w:rPr>
        <w:t>данные, полученные с открытого рынка по сопоставимым объектам строительства.</w:t>
      </w:r>
    </w:p>
    <w:p w14:paraId="3DDB3279" w14:textId="0B5E0CC7" w:rsidR="003D5166" w:rsidRPr="00CF0F42" w:rsidRDefault="003D5166" w:rsidP="003D5166">
      <w:pPr>
        <w:spacing w:before="120"/>
        <w:ind w:firstLine="709"/>
        <w:rPr>
          <w:sz w:val="24"/>
          <w:szCs w:val="24"/>
        </w:rPr>
      </w:pPr>
      <w:r w:rsidRPr="00CF0F42">
        <w:rPr>
          <w:sz w:val="24"/>
          <w:szCs w:val="24"/>
        </w:rPr>
        <w:t xml:space="preserve">При использовании данных бухгалтерского учета, как правило, в качестве индексируемой величины выбирается первоначальная балансовая стоимость, что позволяет получить величину затрат на замещение или воспроизводства без учета износов и </w:t>
      </w:r>
      <w:proofErr w:type="spellStart"/>
      <w:r w:rsidRPr="00CF0F42">
        <w:rPr>
          <w:sz w:val="24"/>
          <w:szCs w:val="24"/>
        </w:rPr>
        <w:t>устареваний</w:t>
      </w:r>
      <w:proofErr w:type="spellEnd"/>
      <w:r w:rsidRPr="00CF0F42">
        <w:rPr>
          <w:sz w:val="24"/>
          <w:szCs w:val="24"/>
        </w:rPr>
        <w:t>.</w:t>
      </w:r>
    </w:p>
    <w:p w14:paraId="321CF21B" w14:textId="068FB442" w:rsidR="003D5166" w:rsidRPr="00CF0F42" w:rsidRDefault="003D5166" w:rsidP="003D5166">
      <w:pPr>
        <w:ind w:firstLine="709"/>
        <w:rPr>
          <w:sz w:val="24"/>
          <w:szCs w:val="24"/>
        </w:rPr>
      </w:pPr>
      <w:r w:rsidRPr="00CF0F42">
        <w:rPr>
          <w:sz w:val="24"/>
          <w:szCs w:val="24"/>
        </w:rPr>
        <w:t>Первоначальная балансовая стоимость (первоначальная стоимость) – сумма фактических затрат организации на приобретение, сооружение и изготовление основных средств, за исключением налога на добавленную стоимость и иных возмещаемых налогов, отраженная в бухгалтерском учете организации.</w:t>
      </w:r>
    </w:p>
    <w:p w14:paraId="38C79ECD" w14:textId="242327E9" w:rsidR="003D5166" w:rsidRPr="00CF0F42" w:rsidRDefault="003D5166" w:rsidP="003D5166">
      <w:pPr>
        <w:ind w:firstLine="709"/>
        <w:rPr>
          <w:sz w:val="24"/>
          <w:szCs w:val="24"/>
        </w:rPr>
      </w:pPr>
      <w:r w:rsidRPr="00CF0F42">
        <w:rPr>
          <w:sz w:val="24"/>
          <w:szCs w:val="24"/>
        </w:rPr>
        <w:t>Остаточная балансовая стоимость (остаточная стоимость) – разница между первоначальной стоимостью основного средства и начисленной амортизацией за период между датой постановки на баланс и отчетной датой, отраженная в бухгалтерском учете инвентарной позиции.</w:t>
      </w:r>
    </w:p>
    <w:p w14:paraId="6E7E5D3F" w14:textId="4852C9E0" w:rsidR="00165015" w:rsidRPr="00CF0F42" w:rsidRDefault="00165015" w:rsidP="00165015">
      <w:pPr>
        <w:spacing w:before="120"/>
        <w:ind w:firstLine="709"/>
        <w:rPr>
          <w:rFonts w:ascii="Times New Roman" w:eastAsia="Times New Roman" w:hAnsi="Times New Roman" w:cs="Times New Roman"/>
          <w:color w:val="000000"/>
        </w:rPr>
      </w:pPr>
      <w:r w:rsidRPr="00CF0F42">
        <w:rPr>
          <w:b/>
          <w:sz w:val="24"/>
          <w:szCs w:val="24"/>
        </w:rPr>
        <w:t>4.2.</w:t>
      </w:r>
      <w:r w:rsidR="003D5166" w:rsidRPr="00CF0F42">
        <w:rPr>
          <w:b/>
          <w:sz w:val="24"/>
          <w:szCs w:val="24"/>
        </w:rPr>
        <w:t>4</w:t>
      </w:r>
      <w:r w:rsidRPr="00CF0F42">
        <w:rPr>
          <w:b/>
          <w:sz w:val="24"/>
          <w:szCs w:val="24"/>
        </w:rPr>
        <w:t>.</w:t>
      </w:r>
      <w:r w:rsidRPr="00CF0F42">
        <w:rPr>
          <w:sz w:val="24"/>
          <w:szCs w:val="24"/>
        </w:rPr>
        <w:t xml:space="preserve"> Сверх улучшения – элементы объекта недвижимости, вклад в стоимость которых меньше затрат на их создание.</w:t>
      </w:r>
    </w:p>
    <w:p w14:paraId="62F0E3D6" w14:textId="7FF1EC50" w:rsidR="00FA4C32" w:rsidRPr="00CF0F42" w:rsidRDefault="00D92B11" w:rsidP="00DD7660">
      <w:pPr>
        <w:spacing w:before="120"/>
        <w:ind w:firstLine="709"/>
        <w:rPr>
          <w:sz w:val="24"/>
          <w:szCs w:val="24"/>
        </w:rPr>
      </w:pPr>
      <w:r w:rsidRPr="00CF0F42">
        <w:rPr>
          <w:b/>
          <w:sz w:val="24"/>
          <w:szCs w:val="24"/>
        </w:rPr>
        <w:t>4</w:t>
      </w:r>
      <w:r w:rsidR="0056049B" w:rsidRPr="00CF0F42">
        <w:rPr>
          <w:b/>
          <w:sz w:val="24"/>
          <w:szCs w:val="24"/>
        </w:rPr>
        <w:t>.</w:t>
      </w:r>
      <w:r w:rsidRPr="00CF0F42">
        <w:rPr>
          <w:b/>
          <w:sz w:val="24"/>
          <w:szCs w:val="24"/>
        </w:rPr>
        <w:t>2</w:t>
      </w:r>
      <w:r w:rsidR="0056049B" w:rsidRPr="00CF0F42">
        <w:rPr>
          <w:b/>
          <w:sz w:val="24"/>
          <w:szCs w:val="24"/>
        </w:rPr>
        <w:t>.</w:t>
      </w:r>
      <w:r w:rsidR="003D5166" w:rsidRPr="00CF0F42">
        <w:rPr>
          <w:b/>
          <w:sz w:val="24"/>
          <w:szCs w:val="24"/>
        </w:rPr>
        <w:t>5</w:t>
      </w:r>
      <w:r w:rsidR="00DD7660" w:rsidRPr="00CF0F42">
        <w:rPr>
          <w:b/>
          <w:sz w:val="24"/>
          <w:szCs w:val="24"/>
        </w:rPr>
        <w:t>.</w:t>
      </w:r>
      <w:r w:rsidR="00DD7660" w:rsidRPr="00CF0F42">
        <w:rPr>
          <w:sz w:val="24"/>
          <w:szCs w:val="24"/>
        </w:rPr>
        <w:t xml:space="preserve"> На что обратить внимание в оце</w:t>
      </w:r>
      <w:r w:rsidR="00FA4C32" w:rsidRPr="00CF0F42">
        <w:rPr>
          <w:sz w:val="24"/>
          <w:szCs w:val="24"/>
        </w:rPr>
        <w:t xml:space="preserve">ночной практике: </w:t>
      </w:r>
    </w:p>
    <w:p w14:paraId="4E61705E" w14:textId="77777777" w:rsidR="00FA4C32" w:rsidRPr="00CF0F42" w:rsidRDefault="00FA4C32" w:rsidP="00E71F87">
      <w:pPr>
        <w:pStyle w:val="a3"/>
        <w:numPr>
          <w:ilvl w:val="0"/>
          <w:numId w:val="6"/>
        </w:numPr>
        <w:ind w:hanging="357"/>
        <w:rPr>
          <w:sz w:val="24"/>
          <w:szCs w:val="24"/>
        </w:rPr>
      </w:pPr>
      <w:r w:rsidRPr="00CF0F42">
        <w:rPr>
          <w:sz w:val="24"/>
          <w:szCs w:val="24"/>
        </w:rPr>
        <w:t>при определении рыночной стоимости моделируется поведение типичных рыночных субъектов. Типичный покупатель, прежде всего, ориентируется на полезность объекта, а не на применявшиеся при его создании материалы и технологии. По этой причине определение рыночной стоимости объектов недвижимости по затратному подходу к оценке, как правило, основывается на затратах на замещение;</w:t>
      </w:r>
    </w:p>
    <w:p w14:paraId="0B20A802" w14:textId="77777777" w:rsidR="00FA4C32" w:rsidRPr="00CF0F42" w:rsidRDefault="00FA4C32" w:rsidP="00E71F87">
      <w:pPr>
        <w:pStyle w:val="a3"/>
        <w:numPr>
          <w:ilvl w:val="0"/>
          <w:numId w:val="6"/>
        </w:numPr>
        <w:ind w:hanging="357"/>
        <w:rPr>
          <w:sz w:val="24"/>
          <w:szCs w:val="24"/>
        </w:rPr>
      </w:pPr>
      <w:r w:rsidRPr="00CF0F42">
        <w:rPr>
          <w:sz w:val="24"/>
          <w:szCs w:val="24"/>
        </w:rPr>
        <w:t>как правило, для одного и того же объекта величина затрат на замещение меньше величины затрат на воспроизводство.</w:t>
      </w:r>
    </w:p>
    <w:p w14:paraId="7EDA10BE" w14:textId="77777777" w:rsidR="00844DB7" w:rsidRPr="00CF0F42" w:rsidRDefault="00844DB7" w:rsidP="00DD7660">
      <w:pPr>
        <w:spacing w:before="120"/>
        <w:ind w:firstLine="709"/>
        <w:rPr>
          <w:sz w:val="24"/>
          <w:szCs w:val="24"/>
        </w:rPr>
      </w:pPr>
    </w:p>
    <w:p w14:paraId="0EC135D3" w14:textId="1766D669" w:rsidR="00844DB7" w:rsidRPr="00CF0F42" w:rsidRDefault="00D92B11" w:rsidP="00844DB7">
      <w:pPr>
        <w:pStyle w:val="2"/>
        <w:spacing w:before="120"/>
        <w:jc w:val="center"/>
        <w:rPr>
          <w:rFonts w:asciiTheme="minorHAnsi" w:hAnsiTheme="minorHAnsi"/>
          <w:b/>
          <w:color w:val="auto"/>
          <w:sz w:val="24"/>
          <w:szCs w:val="24"/>
        </w:rPr>
      </w:pPr>
      <w:bookmarkStart w:id="392" w:name="_Toc491945224"/>
      <w:bookmarkStart w:id="393" w:name="_Toc493884497"/>
      <w:r w:rsidRPr="00CF0F42">
        <w:rPr>
          <w:rFonts w:asciiTheme="minorHAnsi" w:hAnsiTheme="minorHAnsi"/>
          <w:b/>
          <w:color w:val="auto"/>
          <w:sz w:val="24"/>
          <w:szCs w:val="24"/>
        </w:rPr>
        <w:t>4</w:t>
      </w:r>
      <w:r w:rsidR="00844DB7" w:rsidRPr="00CF0F42">
        <w:rPr>
          <w:rFonts w:asciiTheme="minorHAnsi" w:hAnsiTheme="minorHAnsi"/>
          <w:b/>
          <w:color w:val="auto"/>
          <w:sz w:val="24"/>
          <w:szCs w:val="24"/>
        </w:rPr>
        <w:t>.</w:t>
      </w:r>
      <w:r w:rsidRPr="00CF0F42">
        <w:rPr>
          <w:rFonts w:asciiTheme="minorHAnsi" w:hAnsiTheme="minorHAnsi"/>
          <w:b/>
          <w:color w:val="auto"/>
          <w:sz w:val="24"/>
          <w:szCs w:val="24"/>
        </w:rPr>
        <w:t>3</w:t>
      </w:r>
      <w:r w:rsidR="00844DB7" w:rsidRPr="00CF0F42">
        <w:rPr>
          <w:rFonts w:asciiTheme="minorHAnsi" w:hAnsiTheme="minorHAnsi"/>
          <w:b/>
          <w:color w:val="auto"/>
          <w:sz w:val="24"/>
          <w:szCs w:val="24"/>
        </w:rPr>
        <w:t>. В</w:t>
      </w:r>
      <w:r w:rsidRPr="00CF0F42">
        <w:rPr>
          <w:rFonts w:asciiTheme="minorHAnsi" w:hAnsiTheme="minorHAnsi"/>
          <w:b/>
          <w:color w:val="auto"/>
          <w:sz w:val="24"/>
          <w:szCs w:val="24"/>
        </w:rPr>
        <w:t>ыбор аналогов и корректировка их стоимости</w:t>
      </w:r>
      <w:bookmarkEnd w:id="392"/>
      <w:bookmarkEnd w:id="393"/>
    </w:p>
    <w:p w14:paraId="69842394" w14:textId="425F9AE3" w:rsidR="004D36DB" w:rsidRPr="00CF0F42" w:rsidRDefault="00525133" w:rsidP="004D36DB">
      <w:pPr>
        <w:spacing w:before="120" w:after="60"/>
        <w:ind w:firstLine="709"/>
        <w:rPr>
          <w:sz w:val="24"/>
          <w:szCs w:val="24"/>
        </w:rPr>
      </w:pPr>
      <w:r w:rsidRPr="00CF0F42">
        <w:rPr>
          <w:b/>
          <w:sz w:val="24"/>
          <w:szCs w:val="24"/>
        </w:rPr>
        <w:t>4.3.1.</w:t>
      </w:r>
      <w:r w:rsidRPr="00CF0F42">
        <w:rPr>
          <w:sz w:val="24"/>
          <w:szCs w:val="24"/>
        </w:rPr>
        <w:t xml:space="preserve"> </w:t>
      </w:r>
      <w:r w:rsidR="004D36DB" w:rsidRPr="00CF0F42">
        <w:rPr>
          <w:sz w:val="24"/>
          <w:szCs w:val="24"/>
        </w:rPr>
        <w:t>Объект-аналог – объект, сходный объекту оценки по основным экономическим, материальным, техническим и другим характеристикам, определяющим его стоимость (п. 10 ФСО №1</w:t>
      </w:r>
      <w:r w:rsidR="00693608" w:rsidRPr="00CF0F42">
        <w:rPr>
          <w:sz w:val="24"/>
          <w:szCs w:val="24"/>
        </w:rPr>
        <w:t xml:space="preserve"> [2</w:t>
      </w:r>
      <w:r w:rsidR="005E63DD" w:rsidRPr="00CF0F42">
        <w:rPr>
          <w:sz w:val="24"/>
          <w:szCs w:val="24"/>
        </w:rPr>
        <w:t>]</w:t>
      </w:r>
      <w:r w:rsidR="004D36DB" w:rsidRPr="00CF0F42">
        <w:rPr>
          <w:sz w:val="24"/>
          <w:szCs w:val="24"/>
        </w:rPr>
        <w:t xml:space="preserve">). </w:t>
      </w:r>
    </w:p>
    <w:p w14:paraId="0D55CB32" w14:textId="77777777" w:rsidR="004D36DB" w:rsidRPr="00CF0F42" w:rsidRDefault="004D36DB" w:rsidP="004D36DB">
      <w:pPr>
        <w:spacing w:before="120" w:after="60"/>
        <w:ind w:firstLine="709"/>
        <w:rPr>
          <w:sz w:val="24"/>
          <w:szCs w:val="24"/>
        </w:rPr>
      </w:pPr>
      <w:r w:rsidRPr="00CF0F42">
        <w:rPr>
          <w:sz w:val="24"/>
          <w:szCs w:val="24"/>
        </w:rPr>
        <w:t>Факторы стоимости (элементы сравнения) – качественные и количественные характеристики объекта недвижимости изменение которых приводит к изменению его стоимостной оценки.</w:t>
      </w:r>
    </w:p>
    <w:p w14:paraId="2F60FC41" w14:textId="77777777" w:rsidR="004D36DB" w:rsidRPr="00CF0F42" w:rsidRDefault="004D36DB" w:rsidP="004D36DB">
      <w:pPr>
        <w:spacing w:before="120" w:after="60"/>
        <w:ind w:firstLine="709"/>
        <w:rPr>
          <w:sz w:val="24"/>
          <w:szCs w:val="24"/>
        </w:rPr>
      </w:pPr>
      <w:r w:rsidRPr="00CF0F42">
        <w:rPr>
          <w:sz w:val="24"/>
          <w:szCs w:val="24"/>
        </w:rPr>
        <w:t>Комментарии к определению «объект-аналог»:</w:t>
      </w:r>
    </w:p>
    <w:p w14:paraId="6D12FBE3" w14:textId="77777777" w:rsidR="005E63DD" w:rsidRPr="00CF0F42" w:rsidRDefault="005E63DD">
      <w:pPr>
        <w:rPr>
          <w:sz w:val="24"/>
          <w:szCs w:val="24"/>
        </w:rPr>
      </w:pPr>
      <w:r w:rsidRPr="00CF0F42">
        <w:rPr>
          <w:sz w:val="24"/>
          <w:szCs w:val="24"/>
        </w:rPr>
        <w:br w:type="page"/>
      </w:r>
    </w:p>
    <w:p w14:paraId="581276B1" w14:textId="723CE159"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lastRenderedPageBreak/>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15</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tblLook w:val="04A0" w:firstRow="1" w:lastRow="0" w:firstColumn="1" w:lastColumn="0" w:noHBand="0" w:noVBand="1"/>
      </w:tblPr>
      <w:tblGrid>
        <w:gridCol w:w="593"/>
        <w:gridCol w:w="2338"/>
        <w:gridCol w:w="6697"/>
      </w:tblGrid>
      <w:tr w:rsidR="004D36DB" w:rsidRPr="00CF0F42" w14:paraId="7435AF54" w14:textId="77777777" w:rsidTr="000A7C4A">
        <w:trPr>
          <w:tblHeader/>
        </w:trPr>
        <w:tc>
          <w:tcPr>
            <w:tcW w:w="675" w:type="dxa"/>
            <w:shd w:val="clear" w:color="auto" w:fill="F2F2F2" w:themeFill="background1" w:themeFillShade="F2"/>
            <w:vAlign w:val="center"/>
          </w:tcPr>
          <w:p w14:paraId="1D98AEB2" w14:textId="77777777" w:rsidR="004D36DB" w:rsidRPr="00CF0F42" w:rsidRDefault="004D36DB" w:rsidP="000A7C4A">
            <w:pPr>
              <w:jc w:val="center"/>
              <w:rPr>
                <w:b/>
              </w:rPr>
            </w:pPr>
            <w:r w:rsidRPr="00CF0F42">
              <w:rPr>
                <w:b/>
              </w:rPr>
              <w:t>№ п</w:t>
            </w:r>
            <w:r w:rsidRPr="00CF0F42">
              <w:rPr>
                <w:b/>
                <w:lang w:val="en-US"/>
              </w:rPr>
              <w:t>/</w:t>
            </w:r>
            <w:r w:rsidRPr="00CF0F42">
              <w:rPr>
                <w:b/>
              </w:rPr>
              <w:t>п</w:t>
            </w:r>
          </w:p>
        </w:tc>
        <w:tc>
          <w:tcPr>
            <w:tcW w:w="2977" w:type="dxa"/>
            <w:shd w:val="clear" w:color="auto" w:fill="F2F2F2" w:themeFill="background1" w:themeFillShade="F2"/>
            <w:vAlign w:val="center"/>
          </w:tcPr>
          <w:p w14:paraId="05729E3C" w14:textId="77777777" w:rsidR="004D36DB" w:rsidRPr="00CF0F42" w:rsidRDefault="004D36DB" w:rsidP="000A7C4A">
            <w:pPr>
              <w:jc w:val="center"/>
              <w:rPr>
                <w:b/>
              </w:rPr>
            </w:pPr>
            <w:r w:rsidRPr="00CF0F42">
              <w:rPr>
                <w:b/>
              </w:rPr>
              <w:t>Фрагмент определения</w:t>
            </w:r>
          </w:p>
        </w:tc>
        <w:tc>
          <w:tcPr>
            <w:tcW w:w="6485" w:type="dxa"/>
            <w:shd w:val="clear" w:color="auto" w:fill="F2F2F2" w:themeFill="background1" w:themeFillShade="F2"/>
            <w:vAlign w:val="center"/>
          </w:tcPr>
          <w:p w14:paraId="192D26C9" w14:textId="77777777" w:rsidR="004D36DB" w:rsidRPr="00CF0F42" w:rsidRDefault="004D36DB" w:rsidP="000A7C4A">
            <w:pPr>
              <w:jc w:val="center"/>
              <w:rPr>
                <w:b/>
              </w:rPr>
            </w:pPr>
            <w:r w:rsidRPr="00CF0F42">
              <w:rPr>
                <w:b/>
              </w:rPr>
              <w:t>Комментарий</w:t>
            </w:r>
          </w:p>
        </w:tc>
      </w:tr>
      <w:tr w:rsidR="004D36DB" w:rsidRPr="00CF0F42" w14:paraId="71C8E786" w14:textId="77777777" w:rsidTr="000A7C4A">
        <w:tc>
          <w:tcPr>
            <w:tcW w:w="675" w:type="dxa"/>
          </w:tcPr>
          <w:p w14:paraId="4A942034" w14:textId="77777777" w:rsidR="004D36DB" w:rsidRPr="00CF0F42" w:rsidRDefault="004D36DB" w:rsidP="000A7C4A">
            <w:pPr>
              <w:jc w:val="center"/>
            </w:pPr>
            <w:r w:rsidRPr="00CF0F42">
              <w:t>1</w:t>
            </w:r>
          </w:p>
        </w:tc>
        <w:tc>
          <w:tcPr>
            <w:tcW w:w="2977" w:type="dxa"/>
          </w:tcPr>
          <w:p w14:paraId="2FA439F1" w14:textId="77777777" w:rsidR="004D36DB" w:rsidRPr="00CF0F42" w:rsidRDefault="004D36DB" w:rsidP="000A7C4A">
            <w:r w:rsidRPr="00CF0F42">
              <w:t>… сходный объекту оценки …</w:t>
            </w:r>
          </w:p>
        </w:tc>
        <w:tc>
          <w:tcPr>
            <w:tcW w:w="6485" w:type="dxa"/>
          </w:tcPr>
          <w:p w14:paraId="4A4F9E3A" w14:textId="77777777" w:rsidR="004D36DB" w:rsidRPr="00CF0F42" w:rsidRDefault="004D36DB" w:rsidP="000A7C4A">
            <w:r w:rsidRPr="00CF0F42">
              <w:t>Критерием схожести является разница в значениях факторов стоимости объекта оценки и объектов-аналогов.</w:t>
            </w:r>
          </w:p>
          <w:p w14:paraId="6B760271" w14:textId="77777777" w:rsidR="004D36DB" w:rsidRPr="00CF0F42" w:rsidRDefault="004D36DB" w:rsidP="000A7C4A">
            <w:r w:rsidRPr="00CF0F42">
              <w:t>В общем виде:</w:t>
            </w:r>
          </w:p>
          <w:p w14:paraId="29488E0E" w14:textId="77777777" w:rsidR="004D36DB" w:rsidRPr="00CF0F42" w:rsidRDefault="004D36DB" w:rsidP="000A7C4A">
            <w:pPr>
              <w:jc w:val="center"/>
            </w:pPr>
            <w:r w:rsidRPr="00CF0F42">
              <w:rPr>
                <w:position w:val="-14"/>
              </w:rPr>
              <w:object w:dxaOrig="1359" w:dyaOrig="380" w14:anchorId="35506D76">
                <v:shape id="_x0000_i1096" type="#_x0000_t75" style="width:84.9pt;height:20.95pt" o:ole="">
                  <v:imagedata r:id="rId162" o:title=""/>
                </v:shape>
                <o:OLEObject Type="Embed" ProgID="Equation.3" ShapeID="_x0000_i1096" DrawAspect="Content" ObjectID="_1582374153" r:id="rId163"/>
              </w:object>
            </w:r>
          </w:p>
          <w:tbl>
            <w:tblPr>
              <w:tblW w:w="6481" w:type="dxa"/>
              <w:jc w:val="center"/>
              <w:tblCellMar>
                <w:left w:w="0" w:type="dxa"/>
                <w:right w:w="0" w:type="dxa"/>
              </w:tblCellMar>
              <w:tblLook w:val="0600" w:firstRow="0" w:lastRow="0" w:firstColumn="0" w:lastColumn="0" w:noHBand="1" w:noVBand="1"/>
            </w:tblPr>
            <w:tblGrid>
              <w:gridCol w:w="579"/>
              <w:gridCol w:w="894"/>
              <w:gridCol w:w="5008"/>
            </w:tblGrid>
            <w:tr w:rsidR="004D36DB" w:rsidRPr="00CF0F42" w14:paraId="0B4E40D3" w14:textId="77777777" w:rsidTr="000A7C4A">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5F7E833B" w14:textId="77777777" w:rsidR="004D36DB" w:rsidRPr="00CF0F42" w:rsidRDefault="004D36DB" w:rsidP="000A7C4A">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94" w:type="dxa"/>
                  <w:tcBorders>
                    <w:top w:val="nil"/>
                    <w:left w:val="nil"/>
                    <w:bottom w:val="nil"/>
                    <w:right w:val="nil"/>
                  </w:tcBorders>
                  <w:shd w:val="clear" w:color="auto" w:fill="auto"/>
                  <w:tcMar>
                    <w:top w:w="15" w:type="dxa"/>
                    <w:left w:w="108" w:type="dxa"/>
                    <w:bottom w:w="0" w:type="dxa"/>
                    <w:right w:w="108" w:type="dxa"/>
                  </w:tcMar>
                </w:tcPr>
                <w:p w14:paraId="137D479A" w14:textId="77777777" w:rsidR="004D36DB" w:rsidRPr="00CF0F42" w:rsidRDefault="004D36DB" w:rsidP="000A7C4A">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w:t>
                  </w:r>
                  <w:r w:rsidRPr="00CF0F42">
                    <w:rPr>
                      <w:rFonts w:eastAsia="Times New Roman" w:cs="Times New Roman"/>
                      <w:i/>
                      <w:iCs/>
                      <w:color w:val="000000" w:themeColor="text1"/>
                      <w:kern w:val="24"/>
                      <w:sz w:val="20"/>
                      <w:szCs w:val="20"/>
                      <w:vertAlign w:val="subscript"/>
                      <w:lang w:eastAsia="ru-RU"/>
                    </w:rPr>
                    <w:t>ЦОП</w:t>
                  </w:r>
                  <w:r w:rsidRPr="00CF0F42">
                    <w:rPr>
                      <w:rFonts w:eastAsia="Times New Roman" w:cs="Times New Roman"/>
                      <w:i/>
                      <w:iCs/>
                      <w:color w:val="000000" w:themeColor="text1"/>
                      <w:kern w:val="24"/>
                      <w:sz w:val="20"/>
                      <w:szCs w:val="20"/>
                      <w:lang w:eastAsia="ru-RU"/>
                    </w:rPr>
                    <w:t xml:space="preserve"> –</w:t>
                  </w:r>
                </w:p>
              </w:tc>
              <w:tc>
                <w:tcPr>
                  <w:tcW w:w="5008" w:type="dxa"/>
                  <w:tcBorders>
                    <w:top w:val="nil"/>
                    <w:left w:val="nil"/>
                    <w:bottom w:val="nil"/>
                    <w:right w:val="nil"/>
                  </w:tcBorders>
                  <w:shd w:val="clear" w:color="auto" w:fill="auto"/>
                  <w:tcMar>
                    <w:top w:w="15" w:type="dxa"/>
                    <w:left w:w="108" w:type="dxa"/>
                    <w:bottom w:w="0" w:type="dxa"/>
                    <w:right w:w="108" w:type="dxa"/>
                  </w:tcMar>
                </w:tcPr>
                <w:p w14:paraId="48309844" w14:textId="77777777" w:rsidR="004D36DB" w:rsidRPr="00CF0F42" w:rsidRDefault="004D36DB" w:rsidP="000A7C4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разница в значении ценообразующего параметра между объектом оценки и объектом-аналогом.</w:t>
                  </w:r>
                </w:p>
              </w:tc>
            </w:tr>
          </w:tbl>
          <w:p w14:paraId="54198324" w14:textId="77777777" w:rsidR="004D36DB" w:rsidRPr="00CF0F42" w:rsidRDefault="004D36DB" w:rsidP="000A7C4A">
            <w:r w:rsidRPr="00CF0F42">
              <w:t xml:space="preserve">Пороговое значение схожести (аналог / не аналог) </w:t>
            </w:r>
            <w:r w:rsidRPr="00CF0F42">
              <w:rPr>
                <w:b/>
              </w:rPr>
              <w:t xml:space="preserve">определяется индивидуально </w:t>
            </w:r>
            <w:r w:rsidRPr="00CF0F42">
              <w:t>– зависит от значений ценообразующих параметров объекта оценки, объектов-аналогов и рыночной конъюнктуры.</w:t>
            </w:r>
          </w:p>
        </w:tc>
      </w:tr>
      <w:tr w:rsidR="004D36DB" w:rsidRPr="00CF0F42" w14:paraId="1DE647DD" w14:textId="77777777" w:rsidTr="000A7C4A">
        <w:tc>
          <w:tcPr>
            <w:tcW w:w="675" w:type="dxa"/>
          </w:tcPr>
          <w:p w14:paraId="4366EBA7" w14:textId="77777777" w:rsidR="004D36DB" w:rsidRPr="00CF0F42" w:rsidRDefault="004D36DB" w:rsidP="000A7C4A">
            <w:pPr>
              <w:jc w:val="center"/>
            </w:pPr>
            <w:r w:rsidRPr="00CF0F42">
              <w:t>2</w:t>
            </w:r>
          </w:p>
        </w:tc>
        <w:tc>
          <w:tcPr>
            <w:tcW w:w="2977" w:type="dxa"/>
          </w:tcPr>
          <w:p w14:paraId="5E6B35C4" w14:textId="77777777" w:rsidR="004D36DB" w:rsidRPr="00CF0F42" w:rsidRDefault="004D36DB" w:rsidP="000A7C4A">
            <w:r w:rsidRPr="00CF0F42">
              <w:t>… по основным … характеристикам…</w:t>
            </w:r>
          </w:p>
        </w:tc>
        <w:tc>
          <w:tcPr>
            <w:tcW w:w="6485" w:type="dxa"/>
          </w:tcPr>
          <w:p w14:paraId="51FA80B6" w14:textId="77777777" w:rsidR="004D36DB" w:rsidRPr="00CF0F42" w:rsidRDefault="004D36DB" w:rsidP="000A7C4A">
            <w:r w:rsidRPr="00CF0F42">
              <w:t xml:space="preserve">Основные характеристики, влияющие на стоимость = существенные факторы стоимости </w:t>
            </w:r>
            <w:r w:rsidRPr="00CF0F42">
              <w:sym w:font="Symbol" w:char="F0AE"/>
            </w:r>
            <w:r w:rsidRPr="00CF0F42">
              <w:t xml:space="preserve"> критерий существенности.</w:t>
            </w:r>
          </w:p>
          <w:p w14:paraId="12289E29" w14:textId="2B0C8344" w:rsidR="004D36DB" w:rsidRPr="00CF0F42" w:rsidRDefault="004D36DB" w:rsidP="000A7C4A">
            <w:r w:rsidRPr="00CF0F42">
              <w:t>Критерий существенности зависит от [</w:t>
            </w:r>
            <w:r w:rsidR="005E63DD" w:rsidRPr="00CF0F42">
              <w:t>24</w:t>
            </w:r>
            <w:r w:rsidR="005E63DD" w:rsidRPr="00CF0F42">
              <w:rPr>
                <w:lang w:val="en-US"/>
              </w:rPr>
              <w:t>,</w:t>
            </w:r>
            <w:r w:rsidRPr="00CF0F42">
              <w:t xml:space="preserve"> </w:t>
            </w:r>
            <w:r w:rsidR="005E63DD" w:rsidRPr="00CF0F42">
              <w:rPr>
                <w:lang w:val="en-US"/>
              </w:rPr>
              <w:t>25]</w:t>
            </w:r>
            <w:r w:rsidRPr="00CF0F42">
              <w:t>:</w:t>
            </w:r>
          </w:p>
          <w:p w14:paraId="3B484EC8" w14:textId="77777777" w:rsidR="004D36DB" w:rsidRPr="00CF0F42" w:rsidRDefault="004D36DB" w:rsidP="00E71F87">
            <w:pPr>
              <w:pStyle w:val="a3"/>
              <w:numPr>
                <w:ilvl w:val="0"/>
                <w:numId w:val="15"/>
              </w:numPr>
            </w:pPr>
            <w:r w:rsidRPr="00CF0F42">
              <w:t>объектного аспекта – параметров объекта оценки;</w:t>
            </w:r>
          </w:p>
          <w:p w14:paraId="600317DC" w14:textId="77777777" w:rsidR="004D36DB" w:rsidRPr="00CF0F42" w:rsidRDefault="004D36DB" w:rsidP="00E71F87">
            <w:pPr>
              <w:pStyle w:val="a3"/>
              <w:numPr>
                <w:ilvl w:val="0"/>
                <w:numId w:val="15"/>
              </w:numPr>
            </w:pPr>
            <w:r w:rsidRPr="00CF0F42">
              <w:t>рыночного аспекта – рыночной конъюнктуры;</w:t>
            </w:r>
          </w:p>
          <w:p w14:paraId="71B73E84" w14:textId="77777777" w:rsidR="004D36DB" w:rsidRPr="00CF0F42" w:rsidRDefault="004D36DB" w:rsidP="00E71F87">
            <w:pPr>
              <w:pStyle w:val="a3"/>
              <w:numPr>
                <w:ilvl w:val="0"/>
                <w:numId w:val="15"/>
              </w:numPr>
            </w:pPr>
            <w:r w:rsidRPr="00CF0F42">
              <w:t>оценочного аспекта – погрешности исходных данных; погрешности методов расчета; субъективной погрешности, вносимой Оценщиком.</w:t>
            </w:r>
          </w:p>
        </w:tc>
      </w:tr>
      <w:tr w:rsidR="004D36DB" w:rsidRPr="00CF0F42" w14:paraId="2251DA90" w14:textId="77777777" w:rsidTr="000A7C4A">
        <w:tc>
          <w:tcPr>
            <w:tcW w:w="675" w:type="dxa"/>
          </w:tcPr>
          <w:p w14:paraId="265FB125" w14:textId="77777777" w:rsidR="004D36DB" w:rsidRPr="00CF0F42" w:rsidRDefault="004D36DB" w:rsidP="000A7C4A">
            <w:pPr>
              <w:jc w:val="center"/>
            </w:pPr>
            <w:r w:rsidRPr="00CF0F42">
              <w:t>3</w:t>
            </w:r>
          </w:p>
        </w:tc>
        <w:tc>
          <w:tcPr>
            <w:tcW w:w="2977" w:type="dxa"/>
          </w:tcPr>
          <w:p w14:paraId="401B9356" w14:textId="77777777" w:rsidR="004D36DB" w:rsidRPr="00CF0F42" w:rsidRDefault="004D36DB" w:rsidP="000A7C4A">
            <w:r w:rsidRPr="00CF0F42">
              <w:t>… и другим характеристикам …</w:t>
            </w:r>
          </w:p>
        </w:tc>
        <w:tc>
          <w:tcPr>
            <w:tcW w:w="6485" w:type="dxa"/>
          </w:tcPr>
          <w:p w14:paraId="7CF01B3C" w14:textId="77777777" w:rsidR="004D36DB" w:rsidRPr="00CF0F42" w:rsidRDefault="004D36DB" w:rsidP="000A7C4A">
            <w:r w:rsidRPr="00CF0F42">
              <w:t>К другим характеристикам, выходящим за рамки групп «экономические», «материальные» и «технические» может быть отнесена группа правовых характеристик: объем прав на объект оценки и его составные части, наличие сервитутов и обременений.</w:t>
            </w:r>
          </w:p>
        </w:tc>
      </w:tr>
    </w:tbl>
    <w:p w14:paraId="393A9344" w14:textId="50D8DD59" w:rsidR="004D36DB" w:rsidRPr="00CF0F42" w:rsidRDefault="004D36DB" w:rsidP="004D36DB">
      <w:pPr>
        <w:spacing w:before="120" w:after="60"/>
        <w:ind w:firstLine="709"/>
        <w:rPr>
          <w:sz w:val="24"/>
          <w:szCs w:val="24"/>
        </w:rPr>
      </w:pPr>
      <w:r w:rsidRPr="00CF0F42">
        <w:rPr>
          <w:b/>
          <w:sz w:val="24"/>
          <w:szCs w:val="24"/>
        </w:rPr>
        <w:t>4.3.2.</w:t>
      </w:r>
      <w:r w:rsidRPr="00CF0F42">
        <w:rPr>
          <w:sz w:val="24"/>
          <w:szCs w:val="24"/>
        </w:rPr>
        <w:t xml:space="preserve"> Критерии выбора объектов-аналогов:</w:t>
      </w:r>
    </w:p>
    <w:p w14:paraId="217A7709" w14:textId="3BCB424F"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16</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tblLook w:val="04A0" w:firstRow="1" w:lastRow="0" w:firstColumn="1" w:lastColumn="0" w:noHBand="0" w:noVBand="1"/>
      </w:tblPr>
      <w:tblGrid>
        <w:gridCol w:w="663"/>
        <w:gridCol w:w="3642"/>
        <w:gridCol w:w="5323"/>
      </w:tblGrid>
      <w:tr w:rsidR="004D36DB" w:rsidRPr="00CF0F42" w14:paraId="030BE935" w14:textId="77777777" w:rsidTr="000A7C4A">
        <w:trPr>
          <w:tblHeader/>
        </w:trPr>
        <w:tc>
          <w:tcPr>
            <w:tcW w:w="675" w:type="dxa"/>
            <w:shd w:val="clear" w:color="auto" w:fill="F2F2F2" w:themeFill="background1" w:themeFillShade="F2"/>
            <w:vAlign w:val="center"/>
          </w:tcPr>
          <w:p w14:paraId="35E2F14D" w14:textId="77777777" w:rsidR="004D36DB" w:rsidRPr="00CF0F42" w:rsidRDefault="004D36DB" w:rsidP="000A7C4A">
            <w:pPr>
              <w:jc w:val="center"/>
              <w:rPr>
                <w:b/>
              </w:rPr>
            </w:pPr>
            <w:r w:rsidRPr="00CF0F42">
              <w:rPr>
                <w:b/>
              </w:rPr>
              <w:t>№ п/п</w:t>
            </w:r>
          </w:p>
        </w:tc>
        <w:tc>
          <w:tcPr>
            <w:tcW w:w="3828" w:type="dxa"/>
            <w:shd w:val="clear" w:color="auto" w:fill="F2F2F2" w:themeFill="background1" w:themeFillShade="F2"/>
            <w:vAlign w:val="center"/>
          </w:tcPr>
          <w:p w14:paraId="5E4FF17C" w14:textId="77777777" w:rsidR="004D36DB" w:rsidRPr="00CF0F42" w:rsidRDefault="004D36DB" w:rsidP="000A7C4A">
            <w:pPr>
              <w:jc w:val="center"/>
              <w:rPr>
                <w:b/>
              </w:rPr>
            </w:pPr>
            <w:r w:rsidRPr="00CF0F42">
              <w:rPr>
                <w:b/>
              </w:rPr>
              <w:t>Критерий</w:t>
            </w:r>
          </w:p>
        </w:tc>
        <w:tc>
          <w:tcPr>
            <w:tcW w:w="5634" w:type="dxa"/>
            <w:shd w:val="clear" w:color="auto" w:fill="F2F2F2" w:themeFill="background1" w:themeFillShade="F2"/>
            <w:vAlign w:val="center"/>
          </w:tcPr>
          <w:p w14:paraId="3BF00C12" w14:textId="77777777" w:rsidR="004D36DB" w:rsidRPr="00CF0F42" w:rsidRDefault="004D36DB" w:rsidP="000A7C4A">
            <w:pPr>
              <w:jc w:val="center"/>
              <w:rPr>
                <w:b/>
              </w:rPr>
            </w:pPr>
            <w:r w:rsidRPr="00CF0F42">
              <w:rPr>
                <w:b/>
              </w:rPr>
              <w:t>Комментарий</w:t>
            </w:r>
          </w:p>
        </w:tc>
      </w:tr>
      <w:tr w:rsidR="004D36DB" w:rsidRPr="00CF0F42" w14:paraId="088AA61F" w14:textId="77777777" w:rsidTr="000A7C4A">
        <w:tc>
          <w:tcPr>
            <w:tcW w:w="675" w:type="dxa"/>
          </w:tcPr>
          <w:p w14:paraId="7AFE417C" w14:textId="77777777" w:rsidR="004D36DB" w:rsidRPr="00CF0F42" w:rsidRDefault="004D36DB" w:rsidP="000A7C4A">
            <w:pPr>
              <w:jc w:val="center"/>
            </w:pPr>
            <w:r w:rsidRPr="00CF0F42">
              <w:t>1</w:t>
            </w:r>
          </w:p>
        </w:tc>
        <w:tc>
          <w:tcPr>
            <w:tcW w:w="3828" w:type="dxa"/>
          </w:tcPr>
          <w:p w14:paraId="07232AD6" w14:textId="77777777" w:rsidR="004D36DB" w:rsidRPr="00CF0F42" w:rsidRDefault="004D36DB" w:rsidP="000A7C4A">
            <w:r w:rsidRPr="00CF0F42">
              <w:t>Обеспечение максимальной точности расчетов</w:t>
            </w:r>
          </w:p>
        </w:tc>
        <w:tc>
          <w:tcPr>
            <w:tcW w:w="5634" w:type="dxa"/>
          </w:tcPr>
          <w:p w14:paraId="6B2F16CD" w14:textId="77777777" w:rsidR="004D36DB" w:rsidRPr="00CF0F42" w:rsidRDefault="004D36DB" w:rsidP="000A7C4A">
            <w:r w:rsidRPr="00CF0F42">
              <w:t>При прочих равных условиях следует выбрать такие аналоги, различия в ценообразующих характеристиках которых с объектом оценки могут быть учтены максимально точно.</w:t>
            </w:r>
          </w:p>
        </w:tc>
      </w:tr>
      <w:tr w:rsidR="004D36DB" w:rsidRPr="00CF0F42" w14:paraId="1AF1C0DF" w14:textId="77777777" w:rsidTr="000A7C4A">
        <w:tc>
          <w:tcPr>
            <w:tcW w:w="675" w:type="dxa"/>
          </w:tcPr>
          <w:p w14:paraId="4A139940" w14:textId="77777777" w:rsidR="004D36DB" w:rsidRPr="00CF0F42" w:rsidRDefault="004D36DB" w:rsidP="000A7C4A">
            <w:pPr>
              <w:jc w:val="center"/>
            </w:pPr>
            <w:r w:rsidRPr="00CF0F42">
              <w:t>2</w:t>
            </w:r>
          </w:p>
        </w:tc>
        <w:tc>
          <w:tcPr>
            <w:tcW w:w="3828" w:type="dxa"/>
          </w:tcPr>
          <w:p w14:paraId="6CEB099C" w14:textId="77777777" w:rsidR="004D36DB" w:rsidRPr="00CF0F42" w:rsidRDefault="004D36DB" w:rsidP="000A7C4A">
            <w:r w:rsidRPr="00CF0F42">
              <w:t xml:space="preserve">Информация по объектам-аналогам должна описывать все </w:t>
            </w:r>
            <w:r w:rsidRPr="00CF0F42">
              <w:rPr>
                <w:b/>
                <w:bCs/>
              </w:rPr>
              <w:t xml:space="preserve">существенные </w:t>
            </w:r>
            <w:r w:rsidRPr="00CF0F42">
              <w:t>факторы стоимости.</w:t>
            </w:r>
          </w:p>
        </w:tc>
        <w:tc>
          <w:tcPr>
            <w:tcW w:w="5634" w:type="dxa"/>
          </w:tcPr>
          <w:p w14:paraId="0FDC8BF4" w14:textId="396523F8" w:rsidR="004D36DB" w:rsidRPr="00CF0F42" w:rsidRDefault="005E63DD" w:rsidP="000A7C4A">
            <w:r w:rsidRPr="00CF0F42">
              <w:t>См. п. 2 табл. 1</w:t>
            </w:r>
            <w:r w:rsidR="00B87785" w:rsidRPr="00CF0F42">
              <w:t>4</w:t>
            </w:r>
            <w:r w:rsidR="004D36DB" w:rsidRPr="00CF0F42">
              <w:t>.</w:t>
            </w:r>
          </w:p>
        </w:tc>
      </w:tr>
      <w:tr w:rsidR="004D36DB" w:rsidRPr="00CF0F42" w14:paraId="611C6F1E" w14:textId="77777777" w:rsidTr="000A7C4A">
        <w:tc>
          <w:tcPr>
            <w:tcW w:w="675" w:type="dxa"/>
          </w:tcPr>
          <w:p w14:paraId="4780EB73" w14:textId="77777777" w:rsidR="004D36DB" w:rsidRPr="00CF0F42" w:rsidRDefault="004D36DB" w:rsidP="000A7C4A">
            <w:pPr>
              <w:jc w:val="center"/>
            </w:pPr>
            <w:r w:rsidRPr="00CF0F42">
              <w:t>3</w:t>
            </w:r>
          </w:p>
        </w:tc>
        <w:tc>
          <w:tcPr>
            <w:tcW w:w="3828" w:type="dxa"/>
          </w:tcPr>
          <w:p w14:paraId="37D57CB6" w14:textId="77777777" w:rsidR="004D36DB" w:rsidRPr="00CF0F42" w:rsidRDefault="004D36DB" w:rsidP="000A7C4A">
            <w:r w:rsidRPr="00CF0F42">
              <w:t xml:space="preserve">Значения существенных факторов стоимости должны быть </w:t>
            </w:r>
            <w:r w:rsidRPr="00CF0F42">
              <w:rPr>
                <w:b/>
                <w:bCs/>
              </w:rPr>
              <w:t xml:space="preserve">близки </w:t>
            </w:r>
            <w:r w:rsidRPr="00CF0F42">
              <w:t>к объекту оценки.</w:t>
            </w:r>
          </w:p>
        </w:tc>
        <w:tc>
          <w:tcPr>
            <w:tcW w:w="5634" w:type="dxa"/>
          </w:tcPr>
          <w:p w14:paraId="141E151B" w14:textId="6DED38EA" w:rsidR="004D36DB" w:rsidRPr="00CF0F42" w:rsidRDefault="005E63DD" w:rsidP="000A7C4A">
            <w:r w:rsidRPr="00CF0F42">
              <w:t>См. п. 1 табл. 1</w:t>
            </w:r>
            <w:r w:rsidR="00B87785" w:rsidRPr="00CF0F42">
              <w:t>4</w:t>
            </w:r>
            <w:r w:rsidR="004D36DB" w:rsidRPr="00CF0F42">
              <w:t>.</w:t>
            </w:r>
          </w:p>
        </w:tc>
      </w:tr>
      <w:tr w:rsidR="004D36DB" w:rsidRPr="00CF0F42" w14:paraId="150C7411" w14:textId="77777777" w:rsidTr="000A7C4A">
        <w:tc>
          <w:tcPr>
            <w:tcW w:w="675" w:type="dxa"/>
          </w:tcPr>
          <w:p w14:paraId="1ADFC896" w14:textId="77777777" w:rsidR="004D36DB" w:rsidRPr="00CF0F42" w:rsidRDefault="004D36DB" w:rsidP="000A7C4A">
            <w:pPr>
              <w:jc w:val="center"/>
            </w:pPr>
            <w:r w:rsidRPr="00CF0F42">
              <w:t>4</w:t>
            </w:r>
          </w:p>
        </w:tc>
        <w:tc>
          <w:tcPr>
            <w:tcW w:w="3828" w:type="dxa"/>
          </w:tcPr>
          <w:p w14:paraId="161EF18B" w14:textId="77777777" w:rsidR="004D36DB" w:rsidRPr="00CF0F42" w:rsidRDefault="004D36DB" w:rsidP="000A7C4A">
            <w:r w:rsidRPr="00CF0F42">
              <w:t xml:space="preserve">Выборка объектов-аналогов должна быть </w:t>
            </w:r>
            <w:r w:rsidRPr="00CF0F42">
              <w:rPr>
                <w:b/>
                <w:bCs/>
              </w:rPr>
              <w:t>репрезентативна</w:t>
            </w:r>
            <w:r w:rsidRPr="00CF0F42">
              <w:t xml:space="preserve"> текущей ситуации на рынке.</w:t>
            </w:r>
          </w:p>
        </w:tc>
        <w:tc>
          <w:tcPr>
            <w:tcW w:w="5634" w:type="dxa"/>
          </w:tcPr>
          <w:p w14:paraId="3C252D2D" w14:textId="77777777" w:rsidR="004D36DB" w:rsidRPr="00CF0F42" w:rsidRDefault="004D36DB" w:rsidP="000A7C4A">
            <w:r w:rsidRPr="00CF0F42">
              <w:t>Репрезентативность – соответствие характеристик выборки данных, используемых в расчете характеристикам, генеральной совокупности данных в целом (всех потенциально доступных данных в определенном сегменте рынка). Репрезентативность определяет, насколько возможно распространять результаты моделирования на основе определенной выборки на всю генеральную совокупность, из которой она была взята.</w:t>
            </w:r>
          </w:p>
          <w:p w14:paraId="7942DC5A" w14:textId="77777777" w:rsidR="004D36DB" w:rsidRPr="00CF0F42" w:rsidRDefault="004D36DB" w:rsidP="000A7C4A">
            <w:r w:rsidRPr="00CF0F42">
              <w:t>При некотором упрощении, ближайшим аналогом термина «репрезентативность» из математической статистики является «достаточность» из законодательства об оценочной деятельности.</w:t>
            </w:r>
          </w:p>
        </w:tc>
      </w:tr>
      <w:tr w:rsidR="004D36DB" w:rsidRPr="00CF0F42" w14:paraId="4907D687" w14:textId="77777777" w:rsidTr="000A7C4A">
        <w:tc>
          <w:tcPr>
            <w:tcW w:w="675" w:type="dxa"/>
          </w:tcPr>
          <w:p w14:paraId="19CD5DF6" w14:textId="77777777" w:rsidR="004D36DB" w:rsidRPr="00CF0F42" w:rsidRDefault="004D36DB" w:rsidP="000A7C4A">
            <w:pPr>
              <w:jc w:val="center"/>
            </w:pPr>
            <w:r w:rsidRPr="00CF0F42">
              <w:lastRenderedPageBreak/>
              <w:t>5</w:t>
            </w:r>
          </w:p>
        </w:tc>
        <w:tc>
          <w:tcPr>
            <w:tcW w:w="3828" w:type="dxa"/>
          </w:tcPr>
          <w:p w14:paraId="769A592A" w14:textId="77777777" w:rsidR="004D36DB" w:rsidRPr="00CF0F42" w:rsidRDefault="004D36DB" w:rsidP="000A7C4A">
            <w:r w:rsidRPr="00CF0F42">
              <w:t xml:space="preserve">Источники получения информации по объектам-аналогам должны быть </w:t>
            </w:r>
            <w:r w:rsidRPr="00CF0F42">
              <w:rPr>
                <w:b/>
                <w:bCs/>
              </w:rPr>
              <w:t>открытыми</w:t>
            </w:r>
            <w:r w:rsidRPr="00CF0F42">
              <w:t xml:space="preserve">, либо информация должна быть документально </w:t>
            </w:r>
            <w:r w:rsidRPr="00CF0F42">
              <w:rPr>
                <w:b/>
                <w:bCs/>
              </w:rPr>
              <w:t>подтверждена</w:t>
            </w:r>
            <w:r w:rsidRPr="00CF0F42">
              <w:t>.</w:t>
            </w:r>
          </w:p>
        </w:tc>
        <w:tc>
          <w:tcPr>
            <w:tcW w:w="5634" w:type="dxa"/>
          </w:tcPr>
          <w:p w14:paraId="1A5BA64F" w14:textId="77777777" w:rsidR="004D36DB" w:rsidRPr="00CF0F42" w:rsidRDefault="004D36DB" w:rsidP="000A7C4A"/>
        </w:tc>
      </w:tr>
      <w:tr w:rsidR="004D36DB" w:rsidRPr="00CF0F42" w14:paraId="2A036452" w14:textId="77777777" w:rsidTr="000A7C4A">
        <w:tc>
          <w:tcPr>
            <w:tcW w:w="675" w:type="dxa"/>
          </w:tcPr>
          <w:p w14:paraId="4CBDCADD" w14:textId="77777777" w:rsidR="004D36DB" w:rsidRPr="00CF0F42" w:rsidRDefault="004D36DB" w:rsidP="000A7C4A">
            <w:pPr>
              <w:jc w:val="center"/>
            </w:pPr>
            <w:r w:rsidRPr="00CF0F42">
              <w:t>6</w:t>
            </w:r>
          </w:p>
        </w:tc>
        <w:tc>
          <w:tcPr>
            <w:tcW w:w="3828" w:type="dxa"/>
          </w:tcPr>
          <w:p w14:paraId="281C679D" w14:textId="77777777" w:rsidR="004D36DB" w:rsidRPr="00CF0F42" w:rsidRDefault="004D36DB" w:rsidP="000A7C4A">
            <w:r w:rsidRPr="00CF0F42">
              <w:t xml:space="preserve">Следует использовать аналоги, существенное различие в цене которых относительно друг друга </w:t>
            </w:r>
            <w:r w:rsidRPr="00CF0F42">
              <w:rPr>
                <w:b/>
                <w:bCs/>
              </w:rPr>
              <w:t>могут быть объяснены</w:t>
            </w:r>
            <w:r w:rsidRPr="00CF0F42">
              <w:t xml:space="preserve"> известными значениями факторов стоимости.</w:t>
            </w:r>
          </w:p>
        </w:tc>
        <w:tc>
          <w:tcPr>
            <w:tcW w:w="5634" w:type="dxa"/>
          </w:tcPr>
          <w:p w14:paraId="64BFB804" w14:textId="77777777" w:rsidR="004D36DB" w:rsidRPr="00CF0F42" w:rsidRDefault="004D36DB" w:rsidP="000A7C4A">
            <w:r w:rsidRPr="00CF0F42">
              <w:t>Должны быть понятны причины отличия цен объектов-аналогов (с учетом рыночной волатильности).</w:t>
            </w:r>
          </w:p>
        </w:tc>
      </w:tr>
      <w:tr w:rsidR="004D36DB" w:rsidRPr="00CF0F42" w14:paraId="5B190830" w14:textId="77777777" w:rsidTr="000A7C4A">
        <w:tc>
          <w:tcPr>
            <w:tcW w:w="675" w:type="dxa"/>
          </w:tcPr>
          <w:p w14:paraId="5F2C62B9" w14:textId="77777777" w:rsidR="004D36DB" w:rsidRPr="00CF0F42" w:rsidRDefault="004D36DB" w:rsidP="000A7C4A">
            <w:pPr>
              <w:jc w:val="center"/>
            </w:pPr>
            <w:r w:rsidRPr="00CF0F42">
              <w:t>7</w:t>
            </w:r>
          </w:p>
        </w:tc>
        <w:tc>
          <w:tcPr>
            <w:tcW w:w="3828" w:type="dxa"/>
          </w:tcPr>
          <w:p w14:paraId="44D4313E" w14:textId="77777777" w:rsidR="004D36DB" w:rsidRPr="00CF0F42" w:rsidRDefault="004D36DB" w:rsidP="000A7C4A">
            <w:r w:rsidRPr="00CF0F42">
              <w:t xml:space="preserve">Следует использовать аналоги, различия в факторах стоимости которых </w:t>
            </w:r>
            <w:r w:rsidRPr="00CF0F42">
              <w:rPr>
                <w:b/>
                <w:bCs/>
              </w:rPr>
              <w:t>могут быть учтены</w:t>
            </w:r>
            <w:r w:rsidRPr="00CF0F42">
              <w:t xml:space="preserve"> в расчетах.</w:t>
            </w:r>
          </w:p>
        </w:tc>
        <w:tc>
          <w:tcPr>
            <w:tcW w:w="5634" w:type="dxa"/>
          </w:tcPr>
          <w:p w14:paraId="1B71EFCB" w14:textId="77777777" w:rsidR="004D36DB" w:rsidRPr="00CF0F42" w:rsidRDefault="004D36DB" w:rsidP="000A7C4A">
            <w:r w:rsidRPr="00CF0F42">
              <w:t>Ряд различий в факторах стоимости не могут быть учтены в расчетах в связи с отсутствием необходимых аналитических и статистических данных.</w:t>
            </w:r>
          </w:p>
          <w:p w14:paraId="7D08F12B" w14:textId="77777777" w:rsidR="004D36DB" w:rsidRPr="00CF0F42" w:rsidRDefault="004D36DB" w:rsidP="000A7C4A">
            <w:r w:rsidRPr="00CF0F42">
              <w:t>Подобные аналоги не рекомендуется использовать в расчетах.</w:t>
            </w:r>
          </w:p>
        </w:tc>
      </w:tr>
    </w:tbl>
    <w:p w14:paraId="13D70993" w14:textId="3E649FBA" w:rsidR="00990D93" w:rsidRPr="00CF0F42" w:rsidRDefault="00990D93" w:rsidP="004D36DB">
      <w:pPr>
        <w:spacing w:before="120" w:after="60"/>
        <w:ind w:firstLine="709"/>
        <w:rPr>
          <w:sz w:val="24"/>
          <w:szCs w:val="24"/>
        </w:rPr>
      </w:pPr>
      <w:r w:rsidRPr="00CF0F42">
        <w:rPr>
          <w:b/>
          <w:sz w:val="24"/>
          <w:szCs w:val="24"/>
        </w:rPr>
        <w:t>4.3.3.</w:t>
      </w:r>
      <w:r w:rsidRPr="00CF0F42">
        <w:rPr>
          <w:sz w:val="24"/>
          <w:szCs w:val="24"/>
        </w:rPr>
        <w:t xml:space="preserve"> Применительно к затратному подходу к оценке недвижимости критериями выбора объектов-аналогов обычно являются: функциональное назначение, конструктивная схема, класс качества, масштаб.</w:t>
      </w:r>
    </w:p>
    <w:p w14:paraId="253A893D" w14:textId="2C8E7CA8" w:rsidR="00DD7660" w:rsidRPr="00CF0F42" w:rsidRDefault="00525133" w:rsidP="00844DB7">
      <w:pPr>
        <w:spacing w:before="120"/>
        <w:ind w:firstLine="709"/>
        <w:rPr>
          <w:sz w:val="24"/>
          <w:szCs w:val="24"/>
        </w:rPr>
      </w:pPr>
      <w:r w:rsidRPr="00CF0F42">
        <w:rPr>
          <w:b/>
          <w:sz w:val="24"/>
          <w:szCs w:val="24"/>
        </w:rPr>
        <w:t>4.3.</w:t>
      </w:r>
      <w:r w:rsidR="00990D93" w:rsidRPr="00CF0F42">
        <w:rPr>
          <w:b/>
          <w:sz w:val="24"/>
          <w:szCs w:val="24"/>
        </w:rPr>
        <w:t>4</w:t>
      </w:r>
      <w:r w:rsidRPr="00CF0F42">
        <w:rPr>
          <w:b/>
          <w:sz w:val="24"/>
          <w:szCs w:val="24"/>
        </w:rPr>
        <w:t>.</w:t>
      </w:r>
      <w:r w:rsidRPr="00CF0F42">
        <w:rPr>
          <w:sz w:val="24"/>
          <w:szCs w:val="24"/>
        </w:rPr>
        <w:t xml:space="preserve"> </w:t>
      </w:r>
      <w:r w:rsidR="00844DB7" w:rsidRPr="00CF0F42">
        <w:rPr>
          <w:sz w:val="24"/>
          <w:szCs w:val="24"/>
        </w:rPr>
        <w:t>Цель внесения корректировок – уст</w:t>
      </w:r>
      <w:r w:rsidR="002468C6" w:rsidRPr="00CF0F42">
        <w:rPr>
          <w:sz w:val="24"/>
          <w:szCs w:val="24"/>
        </w:rPr>
        <w:t>ранение различий между объектом оценки и объектом-</w:t>
      </w:r>
      <w:r w:rsidR="00844DB7" w:rsidRPr="00CF0F42">
        <w:rPr>
          <w:sz w:val="24"/>
          <w:szCs w:val="24"/>
        </w:rPr>
        <w:t>аналогом в значениях ценообразующих факторов.</w:t>
      </w:r>
    </w:p>
    <w:p w14:paraId="51AFBBBB" w14:textId="3D20955B" w:rsidR="00844DB7" w:rsidRPr="00CF0F42" w:rsidRDefault="00525133" w:rsidP="00844DB7">
      <w:pPr>
        <w:spacing w:before="120"/>
        <w:ind w:firstLine="709"/>
        <w:rPr>
          <w:sz w:val="24"/>
          <w:szCs w:val="24"/>
        </w:rPr>
      </w:pPr>
      <w:r w:rsidRPr="00CF0F42">
        <w:rPr>
          <w:b/>
          <w:sz w:val="24"/>
          <w:szCs w:val="24"/>
        </w:rPr>
        <w:t>4</w:t>
      </w:r>
      <w:r w:rsidR="0056049B" w:rsidRPr="00CF0F42">
        <w:rPr>
          <w:b/>
          <w:sz w:val="24"/>
          <w:szCs w:val="24"/>
        </w:rPr>
        <w:t>.</w:t>
      </w:r>
      <w:r w:rsidRPr="00CF0F42">
        <w:rPr>
          <w:b/>
          <w:sz w:val="24"/>
          <w:szCs w:val="24"/>
        </w:rPr>
        <w:t>3</w:t>
      </w:r>
      <w:r w:rsidR="0056049B" w:rsidRPr="00CF0F42">
        <w:rPr>
          <w:b/>
          <w:sz w:val="24"/>
          <w:szCs w:val="24"/>
        </w:rPr>
        <w:t>.</w:t>
      </w:r>
      <w:r w:rsidR="00990D93" w:rsidRPr="00CF0F42">
        <w:rPr>
          <w:b/>
          <w:sz w:val="24"/>
          <w:szCs w:val="24"/>
        </w:rPr>
        <w:t>5</w:t>
      </w:r>
      <w:r w:rsidR="00844DB7" w:rsidRPr="00CF0F42">
        <w:rPr>
          <w:b/>
          <w:sz w:val="24"/>
          <w:szCs w:val="24"/>
        </w:rPr>
        <w:t>.</w:t>
      </w:r>
      <w:r w:rsidR="00844DB7" w:rsidRPr="00CF0F42">
        <w:rPr>
          <w:sz w:val="24"/>
          <w:szCs w:val="24"/>
        </w:rPr>
        <w:t xml:space="preserve"> Направление внесения корректировок:</w:t>
      </w:r>
    </w:p>
    <w:p w14:paraId="5DC1D537" w14:textId="2AC77575" w:rsidR="00844DB7" w:rsidRPr="00CF0F42" w:rsidRDefault="00844DB7" w:rsidP="00E71F87">
      <w:pPr>
        <w:pStyle w:val="a3"/>
        <w:numPr>
          <w:ilvl w:val="0"/>
          <w:numId w:val="6"/>
        </w:numPr>
        <w:ind w:hanging="357"/>
        <w:rPr>
          <w:sz w:val="24"/>
          <w:szCs w:val="24"/>
        </w:rPr>
      </w:pPr>
      <w:r w:rsidRPr="00CF0F42">
        <w:rPr>
          <w:sz w:val="24"/>
          <w:szCs w:val="24"/>
        </w:rPr>
        <w:t xml:space="preserve">повышающая корректировка – вносится в цену объекта-аналога, если значение его </w:t>
      </w:r>
      <w:r w:rsidR="004D36DB" w:rsidRPr="00CF0F42">
        <w:rPr>
          <w:sz w:val="24"/>
          <w:szCs w:val="24"/>
        </w:rPr>
        <w:t>фактора стоимости</w:t>
      </w:r>
      <w:r w:rsidRPr="00CF0F42">
        <w:rPr>
          <w:sz w:val="24"/>
          <w:szCs w:val="24"/>
        </w:rPr>
        <w:t xml:space="preserve"> хуже, чем у объекта оценки (объект оценки стоит больше аналога);</w:t>
      </w:r>
    </w:p>
    <w:p w14:paraId="701D887A" w14:textId="0DB5481E" w:rsidR="00844DB7" w:rsidRPr="00CF0F42" w:rsidRDefault="00844DB7" w:rsidP="00E71F87">
      <w:pPr>
        <w:pStyle w:val="a3"/>
        <w:numPr>
          <w:ilvl w:val="0"/>
          <w:numId w:val="6"/>
        </w:numPr>
        <w:spacing w:before="120"/>
        <w:rPr>
          <w:sz w:val="24"/>
          <w:szCs w:val="24"/>
        </w:rPr>
      </w:pPr>
      <w:r w:rsidRPr="00CF0F42">
        <w:rPr>
          <w:sz w:val="24"/>
          <w:szCs w:val="24"/>
        </w:rPr>
        <w:t xml:space="preserve">понижающая корректировка – вносится в цену объекта-аналога, если значение его </w:t>
      </w:r>
      <w:r w:rsidR="004D36DB" w:rsidRPr="00CF0F42">
        <w:rPr>
          <w:sz w:val="24"/>
          <w:szCs w:val="24"/>
        </w:rPr>
        <w:t>фактора стоимости</w:t>
      </w:r>
      <w:r w:rsidRPr="00CF0F42">
        <w:rPr>
          <w:sz w:val="24"/>
          <w:szCs w:val="24"/>
        </w:rPr>
        <w:t xml:space="preserve"> лучше, чем у объекта оценки (объект оценки стоит меньше аналога).</w:t>
      </w:r>
    </w:p>
    <w:p w14:paraId="3809A6EF" w14:textId="067FB2FC" w:rsidR="00844DB7" w:rsidRPr="00CF0F42" w:rsidRDefault="00525133" w:rsidP="00A664C9">
      <w:pPr>
        <w:spacing w:before="120" w:after="60"/>
        <w:ind w:firstLine="709"/>
        <w:rPr>
          <w:sz w:val="24"/>
          <w:szCs w:val="24"/>
        </w:rPr>
      </w:pPr>
      <w:r w:rsidRPr="00CF0F42">
        <w:rPr>
          <w:b/>
          <w:sz w:val="24"/>
          <w:szCs w:val="24"/>
        </w:rPr>
        <w:t>4</w:t>
      </w:r>
      <w:r w:rsidR="0056049B" w:rsidRPr="00CF0F42">
        <w:rPr>
          <w:b/>
          <w:sz w:val="24"/>
          <w:szCs w:val="24"/>
        </w:rPr>
        <w:t>.</w:t>
      </w:r>
      <w:r w:rsidRPr="00CF0F42">
        <w:rPr>
          <w:b/>
          <w:sz w:val="24"/>
          <w:szCs w:val="24"/>
        </w:rPr>
        <w:t>3</w:t>
      </w:r>
      <w:r w:rsidR="0056049B" w:rsidRPr="00CF0F42">
        <w:rPr>
          <w:b/>
          <w:sz w:val="24"/>
          <w:szCs w:val="24"/>
        </w:rPr>
        <w:t>.</w:t>
      </w:r>
      <w:r w:rsidR="00990D93" w:rsidRPr="00CF0F42">
        <w:rPr>
          <w:b/>
          <w:sz w:val="24"/>
          <w:szCs w:val="24"/>
        </w:rPr>
        <w:t>6</w:t>
      </w:r>
      <w:r w:rsidR="00844DB7" w:rsidRPr="00CF0F42">
        <w:rPr>
          <w:b/>
          <w:sz w:val="24"/>
          <w:szCs w:val="24"/>
        </w:rPr>
        <w:t>.</w:t>
      </w:r>
      <w:r w:rsidR="00844DB7" w:rsidRPr="00CF0F42">
        <w:rPr>
          <w:sz w:val="24"/>
          <w:szCs w:val="24"/>
        </w:rPr>
        <w:t xml:space="preserve"> Основные корректировки, применяемые в затратном подходе к оценке недвижимости:</w:t>
      </w:r>
    </w:p>
    <w:p w14:paraId="44E51F7A" w14:textId="127563F5"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17</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652"/>
        <w:gridCol w:w="3112"/>
        <w:gridCol w:w="5864"/>
      </w:tblGrid>
      <w:tr w:rsidR="00844DB7" w:rsidRPr="00CF0F42" w14:paraId="308A2C68" w14:textId="77777777" w:rsidTr="00FA4C32">
        <w:trPr>
          <w:tblHeader/>
          <w:jc w:val="center"/>
        </w:trPr>
        <w:tc>
          <w:tcPr>
            <w:tcW w:w="657" w:type="dxa"/>
            <w:shd w:val="clear" w:color="auto" w:fill="F2F2F2" w:themeFill="background1" w:themeFillShade="F2"/>
            <w:vAlign w:val="center"/>
          </w:tcPr>
          <w:p w14:paraId="2B8B01F4" w14:textId="77777777" w:rsidR="00844DB7" w:rsidRPr="00CF0F42" w:rsidRDefault="00844DB7" w:rsidP="00F53EA3">
            <w:pPr>
              <w:jc w:val="center"/>
              <w:rPr>
                <w:b/>
              </w:rPr>
            </w:pPr>
            <w:r w:rsidRPr="00CF0F42">
              <w:rPr>
                <w:b/>
              </w:rPr>
              <w:t>№ п</w:t>
            </w:r>
            <w:r w:rsidRPr="00CF0F42">
              <w:rPr>
                <w:b/>
                <w:lang w:val="en-US"/>
              </w:rPr>
              <w:t>/</w:t>
            </w:r>
            <w:r w:rsidRPr="00CF0F42">
              <w:rPr>
                <w:b/>
              </w:rPr>
              <w:t>п</w:t>
            </w:r>
          </w:p>
        </w:tc>
        <w:tc>
          <w:tcPr>
            <w:tcW w:w="3166" w:type="dxa"/>
            <w:shd w:val="clear" w:color="auto" w:fill="F2F2F2" w:themeFill="background1" w:themeFillShade="F2"/>
            <w:vAlign w:val="center"/>
          </w:tcPr>
          <w:p w14:paraId="0ED6AE28" w14:textId="77777777" w:rsidR="00844DB7" w:rsidRPr="00CF0F42" w:rsidRDefault="00844DB7" w:rsidP="00F53EA3">
            <w:pPr>
              <w:jc w:val="center"/>
              <w:rPr>
                <w:b/>
              </w:rPr>
            </w:pPr>
            <w:r w:rsidRPr="00CF0F42">
              <w:rPr>
                <w:b/>
              </w:rPr>
              <w:t>Наименование</w:t>
            </w:r>
          </w:p>
        </w:tc>
        <w:tc>
          <w:tcPr>
            <w:tcW w:w="6088" w:type="dxa"/>
            <w:shd w:val="clear" w:color="auto" w:fill="F2F2F2" w:themeFill="background1" w:themeFillShade="F2"/>
            <w:vAlign w:val="center"/>
          </w:tcPr>
          <w:p w14:paraId="5CE3F711" w14:textId="77777777" w:rsidR="00844DB7" w:rsidRPr="00CF0F42" w:rsidRDefault="00844DB7" w:rsidP="00F53EA3">
            <w:pPr>
              <w:jc w:val="center"/>
              <w:rPr>
                <w:b/>
              </w:rPr>
            </w:pPr>
            <w:r w:rsidRPr="00CF0F42">
              <w:rPr>
                <w:b/>
              </w:rPr>
              <w:t>Комментарий</w:t>
            </w:r>
          </w:p>
        </w:tc>
      </w:tr>
      <w:tr w:rsidR="00EF1894" w:rsidRPr="00CF0F42" w14:paraId="1C734C66" w14:textId="77777777" w:rsidTr="00FA4C32">
        <w:trPr>
          <w:jc w:val="center"/>
        </w:trPr>
        <w:tc>
          <w:tcPr>
            <w:tcW w:w="9911" w:type="dxa"/>
            <w:gridSpan w:val="3"/>
          </w:tcPr>
          <w:p w14:paraId="3FD65478" w14:textId="77777777" w:rsidR="00EF1894" w:rsidRPr="00CF0F42" w:rsidRDefault="00EF1894" w:rsidP="00EF1894">
            <w:pPr>
              <w:jc w:val="center"/>
              <w:rPr>
                <w:i/>
              </w:rPr>
            </w:pPr>
            <w:r w:rsidRPr="00CF0F42">
              <w:rPr>
                <w:i/>
              </w:rPr>
              <w:t>Корректировки, учитывающие параметры самого объекта строительства</w:t>
            </w:r>
          </w:p>
        </w:tc>
      </w:tr>
      <w:tr w:rsidR="00844DB7" w:rsidRPr="00CF0F42" w14:paraId="0F89991E" w14:textId="77777777" w:rsidTr="00FA4C32">
        <w:trPr>
          <w:jc w:val="center"/>
        </w:trPr>
        <w:tc>
          <w:tcPr>
            <w:tcW w:w="657" w:type="dxa"/>
          </w:tcPr>
          <w:p w14:paraId="0E469F81" w14:textId="77777777" w:rsidR="00844DB7" w:rsidRPr="00CF0F42" w:rsidRDefault="005F59B2" w:rsidP="00F53EA3">
            <w:pPr>
              <w:jc w:val="center"/>
            </w:pPr>
            <w:r w:rsidRPr="00CF0F42">
              <w:t>1</w:t>
            </w:r>
          </w:p>
        </w:tc>
        <w:tc>
          <w:tcPr>
            <w:tcW w:w="3166" w:type="dxa"/>
          </w:tcPr>
          <w:p w14:paraId="4661BF0D" w14:textId="77777777" w:rsidR="00844DB7" w:rsidRPr="00CF0F42" w:rsidRDefault="00A664C9" w:rsidP="00F53EA3">
            <w:r w:rsidRPr="00CF0F42">
              <w:t>На масштаб</w:t>
            </w:r>
          </w:p>
        </w:tc>
        <w:tc>
          <w:tcPr>
            <w:tcW w:w="6088" w:type="dxa"/>
          </w:tcPr>
          <w:p w14:paraId="2EEB2F7D" w14:textId="77777777" w:rsidR="00844DB7" w:rsidRPr="00CF0F42" w:rsidRDefault="00A664C9" w:rsidP="00A664C9">
            <w:r w:rsidRPr="00CF0F42">
              <w:t xml:space="preserve">Строительство большего по </w:t>
            </w:r>
            <w:r w:rsidR="005F59B2" w:rsidRPr="00CF0F42">
              <w:t>масштабу</w:t>
            </w:r>
            <w:r w:rsidRPr="00CF0F42">
              <w:t xml:space="preserve"> объекта недвижимости, как правило, в пересчете на единицу площади обходится дешевле.</w:t>
            </w:r>
          </w:p>
        </w:tc>
      </w:tr>
      <w:tr w:rsidR="00844DB7" w:rsidRPr="00CF0F42" w14:paraId="1F7E7A90" w14:textId="77777777" w:rsidTr="00FA4C32">
        <w:trPr>
          <w:jc w:val="center"/>
        </w:trPr>
        <w:tc>
          <w:tcPr>
            <w:tcW w:w="657" w:type="dxa"/>
          </w:tcPr>
          <w:p w14:paraId="2CC3CB0C" w14:textId="77777777" w:rsidR="00844DB7" w:rsidRPr="00CF0F42" w:rsidRDefault="005F59B2" w:rsidP="00F53EA3">
            <w:pPr>
              <w:jc w:val="center"/>
            </w:pPr>
            <w:r w:rsidRPr="00CF0F42">
              <w:t>2</w:t>
            </w:r>
          </w:p>
        </w:tc>
        <w:tc>
          <w:tcPr>
            <w:tcW w:w="3166" w:type="dxa"/>
          </w:tcPr>
          <w:p w14:paraId="6E515935" w14:textId="77777777" w:rsidR="00844DB7" w:rsidRPr="00CF0F42" w:rsidRDefault="00A664C9" w:rsidP="00F53EA3">
            <w:r w:rsidRPr="00CF0F42">
              <w:t xml:space="preserve">На </w:t>
            </w:r>
            <w:r w:rsidR="005F59B2" w:rsidRPr="00CF0F42">
              <w:t>различие в конструктивных решениях</w:t>
            </w:r>
          </w:p>
        </w:tc>
        <w:tc>
          <w:tcPr>
            <w:tcW w:w="6088" w:type="dxa"/>
          </w:tcPr>
          <w:p w14:paraId="41D83BE4" w14:textId="77777777" w:rsidR="00844DB7" w:rsidRPr="00CF0F42" w:rsidRDefault="00BD77FE" w:rsidP="00FA4C32">
            <w:proofErr w:type="gramStart"/>
            <w:r w:rsidRPr="00CF0F42">
              <w:t>Например</w:t>
            </w:r>
            <w:proofErr w:type="gramEnd"/>
            <w:r w:rsidRPr="00CF0F42">
              <w:t xml:space="preserve">: </w:t>
            </w:r>
            <w:r w:rsidR="00FA4C32" w:rsidRPr="00CF0F42">
              <w:t xml:space="preserve">на различия в конструктивных решениях </w:t>
            </w:r>
            <w:r w:rsidRPr="00CF0F42">
              <w:t>кровл</w:t>
            </w:r>
            <w:r w:rsidR="00FA4C32" w:rsidRPr="00CF0F42">
              <w:t>и</w:t>
            </w:r>
            <w:r w:rsidRPr="00CF0F42">
              <w:t>, наружны</w:t>
            </w:r>
            <w:r w:rsidR="00FA4C32" w:rsidRPr="00CF0F42">
              <w:t>х</w:t>
            </w:r>
            <w:r w:rsidRPr="00CF0F42">
              <w:t xml:space="preserve"> стен и каркас</w:t>
            </w:r>
            <w:r w:rsidR="00FA4C32" w:rsidRPr="00CF0F42">
              <w:t>а, отделки, инженерных систем</w:t>
            </w:r>
            <w:r w:rsidRPr="00CF0F42">
              <w:t>.</w:t>
            </w:r>
          </w:p>
        </w:tc>
      </w:tr>
      <w:tr w:rsidR="00844DB7" w:rsidRPr="00CF0F42" w14:paraId="6BC7F040" w14:textId="77777777" w:rsidTr="00FA4C32">
        <w:trPr>
          <w:jc w:val="center"/>
        </w:trPr>
        <w:tc>
          <w:tcPr>
            <w:tcW w:w="657" w:type="dxa"/>
          </w:tcPr>
          <w:p w14:paraId="5230ACE5" w14:textId="77777777" w:rsidR="00844DB7" w:rsidRPr="00CF0F42" w:rsidRDefault="005F59B2" w:rsidP="00F53EA3">
            <w:pPr>
              <w:jc w:val="center"/>
            </w:pPr>
            <w:r w:rsidRPr="00CF0F42">
              <w:t>3</w:t>
            </w:r>
          </w:p>
        </w:tc>
        <w:tc>
          <w:tcPr>
            <w:tcW w:w="3166" w:type="dxa"/>
          </w:tcPr>
          <w:p w14:paraId="3065AB14" w14:textId="77777777" w:rsidR="00844DB7" w:rsidRPr="00CF0F42" w:rsidRDefault="00A664C9" w:rsidP="00F53EA3">
            <w:r w:rsidRPr="00CF0F42">
              <w:t xml:space="preserve">На </w:t>
            </w:r>
            <w:r w:rsidR="005F59B2" w:rsidRPr="00CF0F42">
              <w:t xml:space="preserve">учет </w:t>
            </w:r>
            <w:r w:rsidRPr="00CF0F42">
              <w:t xml:space="preserve">дополнительных </w:t>
            </w:r>
            <w:r w:rsidR="005F59B2" w:rsidRPr="00CF0F42">
              <w:t>работ и оборудование</w:t>
            </w:r>
          </w:p>
        </w:tc>
        <w:tc>
          <w:tcPr>
            <w:tcW w:w="6088" w:type="dxa"/>
          </w:tcPr>
          <w:p w14:paraId="4760E898" w14:textId="77777777" w:rsidR="00844DB7" w:rsidRPr="00CF0F42" w:rsidRDefault="00A664C9" w:rsidP="00F53EA3">
            <w:r w:rsidRPr="00CF0F42">
              <w:t>Например, наличие у объекта оценки автономной системы горячего водоснабжения или высококлассных лифтов, отсутствующих у объекта-аналога.</w:t>
            </w:r>
          </w:p>
        </w:tc>
      </w:tr>
      <w:tr w:rsidR="00EF1894" w:rsidRPr="00CF0F42" w14:paraId="1473524F" w14:textId="77777777" w:rsidTr="00FA4C32">
        <w:trPr>
          <w:jc w:val="center"/>
        </w:trPr>
        <w:tc>
          <w:tcPr>
            <w:tcW w:w="9911" w:type="dxa"/>
            <w:gridSpan w:val="3"/>
          </w:tcPr>
          <w:p w14:paraId="7058A9B4" w14:textId="77777777" w:rsidR="00EF1894" w:rsidRPr="00CF0F42" w:rsidRDefault="00EF1894" w:rsidP="00EF1894">
            <w:pPr>
              <w:jc w:val="center"/>
              <w:rPr>
                <w:i/>
              </w:rPr>
            </w:pPr>
            <w:r w:rsidRPr="00CF0F42">
              <w:rPr>
                <w:i/>
              </w:rPr>
              <w:t>Корректировки, учитывающие месторасположение и условия строительства объекта</w:t>
            </w:r>
          </w:p>
        </w:tc>
      </w:tr>
      <w:tr w:rsidR="00EF1894" w:rsidRPr="00CF0F42" w14:paraId="60D6088D" w14:textId="77777777" w:rsidTr="00FA4C32">
        <w:trPr>
          <w:jc w:val="center"/>
        </w:trPr>
        <w:tc>
          <w:tcPr>
            <w:tcW w:w="657" w:type="dxa"/>
          </w:tcPr>
          <w:p w14:paraId="2729542D" w14:textId="77777777" w:rsidR="00EF1894" w:rsidRPr="00CF0F42" w:rsidRDefault="005F59B2" w:rsidP="00EF1894">
            <w:pPr>
              <w:jc w:val="center"/>
            </w:pPr>
            <w:r w:rsidRPr="00CF0F42">
              <w:t>4</w:t>
            </w:r>
          </w:p>
        </w:tc>
        <w:tc>
          <w:tcPr>
            <w:tcW w:w="3166" w:type="dxa"/>
            <w:vAlign w:val="center"/>
          </w:tcPr>
          <w:p w14:paraId="778F1404" w14:textId="77777777" w:rsidR="00EF1894" w:rsidRPr="00CF0F42" w:rsidRDefault="005F59B2" w:rsidP="00EF1894">
            <w:r w:rsidRPr="00CF0F42">
              <w:t>На месторасположение</w:t>
            </w:r>
          </w:p>
        </w:tc>
        <w:tc>
          <w:tcPr>
            <w:tcW w:w="6088" w:type="dxa"/>
          </w:tcPr>
          <w:p w14:paraId="46FFDD35" w14:textId="77777777" w:rsidR="005F59B2" w:rsidRPr="00CF0F42" w:rsidRDefault="005F59B2" w:rsidP="005F59B2">
            <w:proofErr w:type="gramStart"/>
            <w:r w:rsidRPr="00CF0F42">
              <w:t>Например</w:t>
            </w:r>
            <w:proofErr w:type="gramEnd"/>
            <w:r w:rsidRPr="00CF0F42">
              <w:t>: различия в климате, сейсмичности, региональное и зональное различие в уровне цен.</w:t>
            </w:r>
          </w:p>
        </w:tc>
      </w:tr>
      <w:tr w:rsidR="00EF1894" w:rsidRPr="00CF0F42" w14:paraId="236ECF78" w14:textId="77777777" w:rsidTr="00FA4C32">
        <w:trPr>
          <w:jc w:val="center"/>
        </w:trPr>
        <w:tc>
          <w:tcPr>
            <w:tcW w:w="657" w:type="dxa"/>
          </w:tcPr>
          <w:p w14:paraId="0E13024F" w14:textId="77777777" w:rsidR="00EF1894" w:rsidRPr="00CF0F42" w:rsidRDefault="005F59B2" w:rsidP="00EF1894">
            <w:pPr>
              <w:jc w:val="center"/>
            </w:pPr>
            <w:r w:rsidRPr="00CF0F42">
              <w:t>5</w:t>
            </w:r>
          </w:p>
        </w:tc>
        <w:tc>
          <w:tcPr>
            <w:tcW w:w="3166" w:type="dxa"/>
            <w:vAlign w:val="center"/>
          </w:tcPr>
          <w:p w14:paraId="0A4C588F" w14:textId="77777777" w:rsidR="00EF1894" w:rsidRPr="00CF0F42" w:rsidRDefault="005F59B2" w:rsidP="00EF1894">
            <w:r w:rsidRPr="00CF0F42">
              <w:t>На дату оценки</w:t>
            </w:r>
            <w:r w:rsidR="00EF1894" w:rsidRPr="00CF0F42">
              <w:t xml:space="preserve"> </w:t>
            </w:r>
          </w:p>
        </w:tc>
        <w:tc>
          <w:tcPr>
            <w:tcW w:w="6088" w:type="dxa"/>
          </w:tcPr>
          <w:p w14:paraId="2DEE20D8" w14:textId="77777777" w:rsidR="00EF1894" w:rsidRPr="00CF0F42" w:rsidRDefault="005F59B2" w:rsidP="00EF1894">
            <w:r w:rsidRPr="00CF0F42">
              <w:t>Учитывает разницу в дате оценки и дате, на которую получена информация о величине затрат на создание объекта-аналога.</w:t>
            </w:r>
          </w:p>
        </w:tc>
      </w:tr>
      <w:tr w:rsidR="005F59B2" w:rsidRPr="00CF0F42" w14:paraId="321A4A86" w14:textId="77777777" w:rsidTr="00FA4C32">
        <w:trPr>
          <w:jc w:val="center"/>
        </w:trPr>
        <w:tc>
          <w:tcPr>
            <w:tcW w:w="657" w:type="dxa"/>
          </w:tcPr>
          <w:p w14:paraId="6D19EFA1" w14:textId="77777777" w:rsidR="005F59B2" w:rsidRPr="00CF0F42" w:rsidRDefault="005F59B2" w:rsidP="00EF1894">
            <w:pPr>
              <w:jc w:val="center"/>
            </w:pPr>
            <w:r w:rsidRPr="00CF0F42">
              <w:lastRenderedPageBreak/>
              <w:t>6</w:t>
            </w:r>
          </w:p>
        </w:tc>
        <w:tc>
          <w:tcPr>
            <w:tcW w:w="3166" w:type="dxa"/>
            <w:vAlign w:val="center"/>
          </w:tcPr>
          <w:p w14:paraId="170AE6CE" w14:textId="77777777" w:rsidR="005F59B2" w:rsidRPr="00CF0F42" w:rsidRDefault="005F59B2" w:rsidP="00EF1894">
            <w:r w:rsidRPr="00CF0F42">
              <w:t>Прочие различия</w:t>
            </w:r>
          </w:p>
        </w:tc>
        <w:tc>
          <w:tcPr>
            <w:tcW w:w="6088" w:type="dxa"/>
          </w:tcPr>
          <w:p w14:paraId="1845354B" w14:textId="77777777" w:rsidR="005F59B2" w:rsidRPr="00CF0F42" w:rsidRDefault="005F59B2" w:rsidP="00EF1894">
            <w:proofErr w:type="gramStart"/>
            <w:r w:rsidRPr="00CF0F42">
              <w:t>Например</w:t>
            </w:r>
            <w:proofErr w:type="gramEnd"/>
            <w:r w:rsidRPr="00CF0F42">
              <w:t>: на величину прочих и непредвиденных затрат, на величину прибыли застройщика, НДС (не все организации, выполняющие строительные работы являются плательщиками НДС по ставке 18%)</w:t>
            </w:r>
          </w:p>
        </w:tc>
      </w:tr>
    </w:tbl>
    <w:p w14:paraId="35A9CD13" w14:textId="3543B00A" w:rsidR="00EF1894" w:rsidRPr="00CF0F42" w:rsidRDefault="00525133" w:rsidP="00EF1894">
      <w:pPr>
        <w:spacing w:before="120"/>
        <w:ind w:firstLine="709"/>
        <w:rPr>
          <w:sz w:val="24"/>
          <w:szCs w:val="24"/>
        </w:rPr>
      </w:pPr>
      <w:r w:rsidRPr="00CF0F42">
        <w:rPr>
          <w:b/>
          <w:sz w:val="24"/>
          <w:szCs w:val="24"/>
        </w:rPr>
        <w:t>4</w:t>
      </w:r>
      <w:r w:rsidR="0056049B" w:rsidRPr="00CF0F42">
        <w:rPr>
          <w:b/>
          <w:sz w:val="24"/>
          <w:szCs w:val="24"/>
        </w:rPr>
        <w:t>.</w:t>
      </w:r>
      <w:r w:rsidRPr="00CF0F42">
        <w:rPr>
          <w:b/>
          <w:sz w:val="24"/>
          <w:szCs w:val="24"/>
        </w:rPr>
        <w:t>3</w:t>
      </w:r>
      <w:r w:rsidR="0056049B" w:rsidRPr="00CF0F42">
        <w:rPr>
          <w:b/>
          <w:sz w:val="24"/>
          <w:szCs w:val="24"/>
        </w:rPr>
        <w:t>.</w:t>
      </w:r>
      <w:r w:rsidR="00990D93" w:rsidRPr="00CF0F42">
        <w:rPr>
          <w:b/>
          <w:sz w:val="24"/>
          <w:szCs w:val="24"/>
        </w:rPr>
        <w:t>7</w:t>
      </w:r>
      <w:r w:rsidR="00844DB7" w:rsidRPr="00CF0F42">
        <w:rPr>
          <w:b/>
          <w:sz w:val="24"/>
          <w:szCs w:val="24"/>
        </w:rPr>
        <w:t>.</w:t>
      </w:r>
      <w:r w:rsidR="00844DB7" w:rsidRPr="00CF0F42">
        <w:rPr>
          <w:sz w:val="24"/>
          <w:szCs w:val="24"/>
        </w:rPr>
        <w:t xml:space="preserve"> </w:t>
      </w:r>
      <w:r w:rsidR="00EA4C39" w:rsidRPr="00CF0F42">
        <w:rPr>
          <w:sz w:val="24"/>
          <w:szCs w:val="24"/>
        </w:rPr>
        <w:t>По</w:t>
      </w:r>
      <w:r w:rsidR="00EF1894" w:rsidRPr="00CF0F42">
        <w:rPr>
          <w:sz w:val="24"/>
          <w:szCs w:val="24"/>
        </w:rPr>
        <w:t xml:space="preserve"> характер</w:t>
      </w:r>
      <w:r w:rsidR="00EA4C39" w:rsidRPr="00CF0F42">
        <w:rPr>
          <w:sz w:val="24"/>
          <w:szCs w:val="24"/>
        </w:rPr>
        <w:t>у</w:t>
      </w:r>
      <w:r w:rsidR="00EF1894" w:rsidRPr="00CF0F42">
        <w:rPr>
          <w:sz w:val="24"/>
          <w:szCs w:val="24"/>
        </w:rPr>
        <w:t xml:space="preserve"> влияния на стоимость корректировки подразделяют на:</w:t>
      </w:r>
    </w:p>
    <w:p w14:paraId="559BE8E6" w14:textId="77777777" w:rsidR="006841DE" w:rsidRPr="00CF0F42" w:rsidRDefault="006841DE" w:rsidP="00E71F87">
      <w:pPr>
        <w:pStyle w:val="a3"/>
        <w:numPr>
          <w:ilvl w:val="0"/>
          <w:numId w:val="8"/>
        </w:numPr>
        <w:ind w:hanging="357"/>
        <w:rPr>
          <w:sz w:val="24"/>
          <w:szCs w:val="24"/>
        </w:rPr>
      </w:pPr>
      <w:r w:rsidRPr="00CF0F42">
        <w:rPr>
          <w:sz w:val="24"/>
          <w:szCs w:val="24"/>
        </w:rPr>
        <w:t xml:space="preserve">денежные (абсолютные) </w:t>
      </w:r>
      <w:r w:rsidR="00EF1894" w:rsidRPr="00CF0F42">
        <w:rPr>
          <w:sz w:val="24"/>
          <w:szCs w:val="24"/>
        </w:rPr>
        <w:t xml:space="preserve">– </w:t>
      </w:r>
      <w:r w:rsidRPr="00CF0F42">
        <w:rPr>
          <w:sz w:val="24"/>
          <w:szCs w:val="24"/>
        </w:rPr>
        <w:t>денежная сумма, в которую оценивается различие в характеристиках объекта аналога и объекта оценки.</w:t>
      </w:r>
      <w:r w:rsidRPr="00CF0F42">
        <w:rPr>
          <w:rFonts w:ascii="Times New Roman" w:eastAsia="Times New Roman" w:hAnsi="Times New Roman" w:cs="Times New Roman"/>
          <w:color w:val="000000"/>
        </w:rPr>
        <w:t xml:space="preserve"> </w:t>
      </w:r>
      <w:r w:rsidRPr="00CF0F42">
        <w:rPr>
          <w:sz w:val="24"/>
          <w:szCs w:val="24"/>
        </w:rPr>
        <w:t>Денежная корректировка может применяться:</w:t>
      </w:r>
    </w:p>
    <w:p w14:paraId="30C17E03" w14:textId="77777777" w:rsidR="006841DE" w:rsidRPr="00CF0F42" w:rsidRDefault="006841DE" w:rsidP="008437EA">
      <w:pPr>
        <w:pStyle w:val="a3"/>
        <w:numPr>
          <w:ilvl w:val="0"/>
          <w:numId w:val="21"/>
        </w:numPr>
        <w:ind w:left="1843"/>
        <w:rPr>
          <w:sz w:val="24"/>
          <w:szCs w:val="24"/>
        </w:rPr>
      </w:pPr>
      <w:r w:rsidRPr="00CF0F42">
        <w:rPr>
          <w:sz w:val="24"/>
          <w:szCs w:val="24"/>
        </w:rPr>
        <w:t>к цене объекта аналога в целом;</w:t>
      </w:r>
    </w:p>
    <w:p w14:paraId="06448A6E" w14:textId="105DD951" w:rsidR="006841DE" w:rsidRPr="00CF0F42" w:rsidRDefault="006841DE" w:rsidP="008437EA">
      <w:pPr>
        <w:pStyle w:val="a3"/>
        <w:numPr>
          <w:ilvl w:val="0"/>
          <w:numId w:val="21"/>
        </w:numPr>
        <w:ind w:left="1843"/>
        <w:rPr>
          <w:sz w:val="24"/>
          <w:szCs w:val="24"/>
        </w:rPr>
      </w:pPr>
      <w:r w:rsidRPr="00CF0F42">
        <w:rPr>
          <w:sz w:val="24"/>
          <w:szCs w:val="24"/>
        </w:rPr>
        <w:t xml:space="preserve">к единице сравнения (например, к цене </w:t>
      </w:r>
      <w:proofErr w:type="spellStart"/>
      <w:proofErr w:type="gramStart"/>
      <w:r w:rsidRPr="00CF0F42">
        <w:rPr>
          <w:sz w:val="24"/>
          <w:szCs w:val="24"/>
        </w:rPr>
        <w:t>кв.м</w:t>
      </w:r>
      <w:proofErr w:type="spellEnd"/>
      <w:proofErr w:type="gramEnd"/>
      <w:r w:rsidRPr="00CF0F42">
        <w:rPr>
          <w:sz w:val="24"/>
          <w:szCs w:val="24"/>
        </w:rPr>
        <w:t>).</w:t>
      </w:r>
    </w:p>
    <w:p w14:paraId="564345DF" w14:textId="4061B787" w:rsidR="006841DE" w:rsidRPr="00CF0F42" w:rsidRDefault="006841DE" w:rsidP="00E71F87">
      <w:pPr>
        <w:pStyle w:val="a3"/>
        <w:numPr>
          <w:ilvl w:val="0"/>
          <w:numId w:val="8"/>
        </w:numPr>
        <w:spacing w:before="120"/>
        <w:rPr>
          <w:sz w:val="24"/>
          <w:szCs w:val="24"/>
        </w:rPr>
      </w:pPr>
      <w:r w:rsidRPr="00CF0F42">
        <w:rPr>
          <w:sz w:val="24"/>
          <w:szCs w:val="24"/>
        </w:rPr>
        <w:t>процентная (</w:t>
      </w:r>
      <w:r w:rsidR="005F59B2" w:rsidRPr="00CF0F42">
        <w:rPr>
          <w:sz w:val="24"/>
          <w:szCs w:val="24"/>
        </w:rPr>
        <w:t>о</w:t>
      </w:r>
      <w:r w:rsidR="00EF1894" w:rsidRPr="00CF0F42">
        <w:rPr>
          <w:sz w:val="24"/>
          <w:szCs w:val="24"/>
        </w:rPr>
        <w:t>тносительный</w:t>
      </w:r>
      <w:r w:rsidRPr="00CF0F42">
        <w:rPr>
          <w:sz w:val="24"/>
          <w:szCs w:val="24"/>
        </w:rPr>
        <w:t>)</w:t>
      </w:r>
      <w:r w:rsidR="00EF1894" w:rsidRPr="00CF0F42">
        <w:rPr>
          <w:sz w:val="24"/>
          <w:szCs w:val="24"/>
        </w:rPr>
        <w:t xml:space="preserve"> –</w:t>
      </w:r>
      <w:r w:rsidR="00E82D60" w:rsidRPr="00CF0F42">
        <w:rPr>
          <w:sz w:val="24"/>
          <w:szCs w:val="24"/>
        </w:rPr>
        <w:t xml:space="preserve"> </w:t>
      </w:r>
      <w:r w:rsidRPr="00CF0F42">
        <w:rPr>
          <w:sz w:val="24"/>
          <w:szCs w:val="24"/>
        </w:rPr>
        <w:t>корректировка, вносимая путем умножения цены продажи объекта аналога или его единицы сравнения на коэффициент, отражающий степень различия в характеристиках объекта-аналога и оцениваемого объекта.</w:t>
      </w:r>
    </w:p>
    <w:p w14:paraId="3DB9A670" w14:textId="77777777" w:rsidR="00EF1894" w:rsidRPr="00CF0F42" w:rsidRDefault="00EF1894" w:rsidP="00844DB7">
      <w:pPr>
        <w:spacing w:before="120"/>
        <w:ind w:firstLine="708"/>
        <w:rPr>
          <w:sz w:val="24"/>
          <w:szCs w:val="24"/>
        </w:rPr>
      </w:pPr>
    </w:p>
    <w:p w14:paraId="1A0846FE" w14:textId="20D2297F" w:rsidR="00D92B11" w:rsidRPr="00CF0F42" w:rsidRDefault="00D92B11" w:rsidP="00D92B11">
      <w:pPr>
        <w:pStyle w:val="2"/>
        <w:spacing w:before="120"/>
        <w:jc w:val="center"/>
        <w:rPr>
          <w:rFonts w:asciiTheme="minorHAnsi" w:hAnsiTheme="minorHAnsi"/>
          <w:b/>
          <w:color w:val="auto"/>
          <w:sz w:val="24"/>
          <w:szCs w:val="24"/>
        </w:rPr>
      </w:pPr>
      <w:bookmarkStart w:id="394" w:name="_Toc491945225"/>
      <w:bookmarkStart w:id="395" w:name="_Toc493884498"/>
      <w:r w:rsidRPr="00CF0F42">
        <w:rPr>
          <w:rFonts w:asciiTheme="minorHAnsi" w:hAnsiTheme="minorHAnsi"/>
          <w:b/>
          <w:color w:val="auto"/>
          <w:sz w:val="24"/>
          <w:szCs w:val="24"/>
        </w:rPr>
        <w:t>4.4. Коэффициент торможения</w:t>
      </w:r>
      <w:bookmarkEnd w:id="394"/>
      <w:bookmarkEnd w:id="395"/>
    </w:p>
    <w:p w14:paraId="6060EE35" w14:textId="1EB147F0" w:rsidR="00E17A41" w:rsidRPr="00CF0F42" w:rsidRDefault="00514552" w:rsidP="00E17A41">
      <w:pPr>
        <w:spacing w:before="120"/>
        <w:ind w:firstLine="708"/>
        <w:rPr>
          <w:sz w:val="24"/>
          <w:szCs w:val="24"/>
        </w:rPr>
      </w:pPr>
      <w:r w:rsidRPr="00CF0F42">
        <w:rPr>
          <w:b/>
          <w:sz w:val="24"/>
          <w:szCs w:val="24"/>
        </w:rPr>
        <w:t>4.4.1.</w:t>
      </w:r>
      <w:r w:rsidRPr="00CF0F42">
        <w:rPr>
          <w:sz w:val="24"/>
          <w:szCs w:val="24"/>
        </w:rPr>
        <w:t xml:space="preserve"> </w:t>
      </w:r>
      <w:r w:rsidR="00E17A41" w:rsidRPr="00CF0F42">
        <w:rPr>
          <w:sz w:val="24"/>
          <w:szCs w:val="24"/>
        </w:rPr>
        <w:t xml:space="preserve">Коэффициент торможения – показатель степени, характеризующий силу влияния главного параметра </w:t>
      </w:r>
      <w:r w:rsidR="00EA648E" w:rsidRPr="00CF0F42">
        <w:rPr>
          <w:sz w:val="24"/>
          <w:szCs w:val="24"/>
        </w:rPr>
        <w:t xml:space="preserve">(фактора стоимости) </w:t>
      </w:r>
      <w:r w:rsidR="00E17A41" w:rsidRPr="00CF0F42">
        <w:rPr>
          <w:sz w:val="24"/>
          <w:szCs w:val="24"/>
        </w:rPr>
        <w:t>на стоимость объекта</w:t>
      </w:r>
      <w:r w:rsidR="002C4797" w:rsidRPr="00CF0F42">
        <w:rPr>
          <w:sz w:val="24"/>
          <w:szCs w:val="24"/>
        </w:rPr>
        <w:t>.</w:t>
      </w:r>
    </w:p>
    <w:p w14:paraId="6BE16EE1" w14:textId="3B9ACC00" w:rsidR="002C4797" w:rsidRPr="00CF0F42" w:rsidRDefault="00EA648E" w:rsidP="00EA648E">
      <w:pPr>
        <w:ind w:firstLine="709"/>
        <w:rPr>
          <w:sz w:val="24"/>
          <w:szCs w:val="24"/>
        </w:rPr>
      </w:pPr>
      <w:r w:rsidRPr="00CF0F42">
        <w:rPr>
          <w:sz w:val="24"/>
          <w:szCs w:val="24"/>
        </w:rPr>
        <w:t>Примеры главного параметра – масштаб объекта (площадь, объем), удаление от границ населенного пункта и т.д.</w:t>
      </w:r>
    </w:p>
    <w:p w14:paraId="696F4EB4" w14:textId="77777777" w:rsidR="000E4615" w:rsidRPr="00CF0F42" w:rsidRDefault="000E4615" w:rsidP="000E4615">
      <w:pPr>
        <w:spacing w:before="120"/>
        <w:jc w:val="center"/>
      </w:pPr>
      <w:r w:rsidRPr="00CF0F42">
        <w:rPr>
          <w:position w:val="-60"/>
        </w:rPr>
        <w:object w:dxaOrig="1240" w:dyaOrig="1320" w14:anchorId="4787115A">
          <v:shape id="_x0000_i1097" type="#_x0000_t75" style="width:79pt;height:86.5pt" o:ole="">
            <v:imagedata r:id="rId164" o:title=""/>
          </v:shape>
          <o:OLEObject Type="Embed" ProgID="Equation.3" ShapeID="_x0000_i1097" DrawAspect="Content" ObjectID="_1582374154" r:id="rId165"/>
        </w:object>
      </w:r>
      <w:r w:rsidRPr="00CF0F42">
        <w:t xml:space="preserve">                               </w:t>
      </w:r>
      <w:r w:rsidRPr="00CF0F42">
        <w:rPr>
          <w:position w:val="-30"/>
        </w:rPr>
        <w:object w:dxaOrig="1960" w:dyaOrig="680" w14:anchorId="23B17201">
          <v:shape id="_x0000_i1098" type="#_x0000_t75" style="width:123.6pt;height:44.05pt" o:ole="">
            <v:imagedata r:id="rId166" o:title=""/>
          </v:shape>
          <o:OLEObject Type="Embed" ProgID="Equation.3" ShapeID="_x0000_i1098" DrawAspect="Content" ObjectID="_1582374155" r:id="rId167"/>
        </w:object>
      </w:r>
      <w:r w:rsidRPr="00CF0F42">
        <w:t>,</w:t>
      </w:r>
    </w:p>
    <w:tbl>
      <w:tblPr>
        <w:tblW w:w="7939" w:type="dxa"/>
        <w:jc w:val="center"/>
        <w:tblCellMar>
          <w:left w:w="0" w:type="dxa"/>
          <w:right w:w="0" w:type="dxa"/>
        </w:tblCellMar>
        <w:tblLook w:val="0600" w:firstRow="0" w:lastRow="0" w:firstColumn="0" w:lastColumn="0" w:noHBand="1" w:noVBand="1"/>
      </w:tblPr>
      <w:tblGrid>
        <w:gridCol w:w="709"/>
        <w:gridCol w:w="994"/>
        <w:gridCol w:w="6236"/>
      </w:tblGrid>
      <w:tr w:rsidR="000E4615" w:rsidRPr="00CF0F42" w14:paraId="47F5EE79" w14:textId="77777777" w:rsidTr="000E4615">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6E2B2E06" w14:textId="77777777" w:rsidR="000E4615" w:rsidRPr="00CF0F42" w:rsidRDefault="000E4615" w:rsidP="000E4615">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994" w:type="dxa"/>
            <w:tcBorders>
              <w:top w:val="nil"/>
              <w:left w:val="nil"/>
              <w:bottom w:val="nil"/>
              <w:right w:val="nil"/>
            </w:tcBorders>
            <w:shd w:val="clear" w:color="auto" w:fill="auto"/>
            <w:tcMar>
              <w:top w:w="15" w:type="dxa"/>
              <w:left w:w="108" w:type="dxa"/>
              <w:bottom w:w="0" w:type="dxa"/>
              <w:right w:w="108" w:type="dxa"/>
            </w:tcMar>
            <w:hideMark/>
          </w:tcPr>
          <w:p w14:paraId="099185D5" w14:textId="77777777" w:rsidR="000E4615" w:rsidRPr="00CF0F42" w:rsidRDefault="000E4615" w:rsidP="000E4615">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val="en-US" w:eastAsia="ru-RU"/>
              </w:rPr>
              <w:t>b</w:t>
            </w:r>
            <w:r w:rsidRPr="00CF0F42">
              <w:rPr>
                <w:rFonts w:eastAsia="Times New Roman" w:cs="Times New Roman"/>
                <w:i/>
                <w:iCs/>
                <w:color w:val="000000" w:themeColor="text1"/>
                <w:kern w:val="24"/>
                <w:sz w:val="20"/>
                <w:szCs w:val="20"/>
                <w:lang w:eastAsia="ru-RU"/>
              </w:rPr>
              <w:t xml:space="preserve">  –</w:t>
            </w:r>
            <w:proofErr w:type="gramEnd"/>
          </w:p>
        </w:tc>
        <w:tc>
          <w:tcPr>
            <w:tcW w:w="6236" w:type="dxa"/>
            <w:tcBorders>
              <w:top w:val="nil"/>
              <w:left w:val="nil"/>
              <w:bottom w:val="nil"/>
              <w:right w:val="nil"/>
            </w:tcBorders>
            <w:shd w:val="clear" w:color="auto" w:fill="auto"/>
            <w:tcMar>
              <w:top w:w="15" w:type="dxa"/>
              <w:left w:w="108" w:type="dxa"/>
              <w:bottom w:w="0" w:type="dxa"/>
              <w:right w:w="108" w:type="dxa"/>
            </w:tcMar>
            <w:hideMark/>
          </w:tcPr>
          <w:p w14:paraId="2EC7F45A" w14:textId="77777777" w:rsidR="000E4615" w:rsidRPr="00CF0F42" w:rsidRDefault="000E4615" w:rsidP="000E4615">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коэффициент торможения, доли ед.;</w:t>
            </w:r>
          </w:p>
        </w:tc>
      </w:tr>
      <w:tr w:rsidR="000E4615" w:rsidRPr="00CF0F42" w14:paraId="1A6B8524" w14:textId="77777777" w:rsidTr="000E4615">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40CA6043" w14:textId="77777777" w:rsidR="000E4615" w:rsidRPr="00CF0F42" w:rsidRDefault="000E4615" w:rsidP="000E4615">
            <w:pPr>
              <w:ind w:firstLine="29"/>
              <w:jc w:val="center"/>
              <w:rPr>
                <w:rFonts w:eastAsia="Times New Roman" w:cs="Times New Roman"/>
                <w:color w:val="000000" w:themeColor="text1"/>
                <w:kern w:val="24"/>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tcPr>
          <w:p w14:paraId="2EDBCF0B" w14:textId="77777777" w:rsidR="000E4615" w:rsidRPr="00CF0F42" w:rsidRDefault="000E4615" w:rsidP="000E4615">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w:t>
            </w:r>
            <w:r w:rsidRPr="00CF0F42">
              <w:rPr>
                <w:rFonts w:eastAsia="Times New Roman" w:cs="Times New Roman"/>
                <w:i/>
                <w:iCs/>
                <w:color w:val="000000" w:themeColor="text1"/>
                <w:kern w:val="24"/>
                <w:sz w:val="20"/>
                <w:szCs w:val="20"/>
                <w:vertAlign w:val="subscript"/>
                <w:lang w:eastAsia="ru-RU"/>
              </w:rPr>
              <w:t xml:space="preserve">1,2, </w:t>
            </w:r>
            <w:proofErr w:type="gramStart"/>
            <w:r w:rsidRPr="00CF0F42">
              <w:rPr>
                <w:rFonts w:eastAsia="Times New Roman" w:cs="Times New Roman"/>
                <w:i/>
                <w:iCs/>
                <w:color w:val="000000" w:themeColor="text1"/>
                <w:kern w:val="24"/>
                <w:sz w:val="20"/>
                <w:szCs w:val="20"/>
                <w:vertAlign w:val="subscript"/>
                <w:lang w:eastAsia="ru-RU"/>
              </w:rPr>
              <w:t>ОО</w:t>
            </w:r>
            <w:r w:rsidRPr="00CF0F42">
              <w:rPr>
                <w:rFonts w:eastAsia="Times New Roman" w:cs="Times New Roman"/>
                <w:i/>
                <w:iCs/>
                <w:color w:val="000000" w:themeColor="text1"/>
                <w:kern w:val="24"/>
                <w:sz w:val="20"/>
                <w:szCs w:val="20"/>
                <w:lang w:eastAsia="ru-RU"/>
              </w:rPr>
              <w:t xml:space="preserve">  –</w:t>
            </w:r>
            <w:proofErr w:type="gramEnd"/>
          </w:p>
        </w:tc>
        <w:tc>
          <w:tcPr>
            <w:tcW w:w="6236" w:type="dxa"/>
            <w:tcBorders>
              <w:top w:val="nil"/>
              <w:left w:val="nil"/>
              <w:bottom w:val="nil"/>
              <w:right w:val="nil"/>
            </w:tcBorders>
            <w:shd w:val="clear" w:color="auto" w:fill="auto"/>
            <w:tcMar>
              <w:top w:w="15" w:type="dxa"/>
              <w:left w:w="108" w:type="dxa"/>
              <w:bottom w:w="0" w:type="dxa"/>
              <w:right w:w="108" w:type="dxa"/>
            </w:tcMar>
          </w:tcPr>
          <w:p w14:paraId="41A2B7A1" w14:textId="77777777" w:rsidR="000E4615" w:rsidRPr="00CF0F42" w:rsidRDefault="000E4615" w:rsidP="000E4615">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цена 1 и 2 аналога, объекта оценки,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0E4615" w:rsidRPr="00CF0F42" w14:paraId="19556736" w14:textId="77777777" w:rsidTr="000E4615">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29DF6DE7" w14:textId="77777777" w:rsidR="000E4615" w:rsidRPr="00CF0F42" w:rsidRDefault="000E4615" w:rsidP="000E4615">
            <w:pPr>
              <w:rPr>
                <w:rFonts w:eastAsia="Times New Roman" w:cs="Times New Roman"/>
                <w:sz w:val="20"/>
                <w:szCs w:val="20"/>
                <w:lang w:eastAsia="ru-RU"/>
              </w:rPr>
            </w:pPr>
          </w:p>
        </w:tc>
        <w:tc>
          <w:tcPr>
            <w:tcW w:w="994" w:type="dxa"/>
            <w:tcBorders>
              <w:top w:val="nil"/>
              <w:left w:val="nil"/>
              <w:bottom w:val="nil"/>
              <w:right w:val="nil"/>
            </w:tcBorders>
            <w:shd w:val="clear" w:color="auto" w:fill="auto"/>
            <w:tcMar>
              <w:top w:w="15" w:type="dxa"/>
              <w:left w:w="108" w:type="dxa"/>
              <w:bottom w:w="0" w:type="dxa"/>
              <w:right w:w="108" w:type="dxa"/>
            </w:tcMar>
            <w:hideMark/>
          </w:tcPr>
          <w:p w14:paraId="7B87F6C1" w14:textId="77777777" w:rsidR="000E4615" w:rsidRPr="00CF0F42" w:rsidRDefault="000E4615" w:rsidP="000E4615">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Х</w:t>
            </w:r>
            <w:r w:rsidRPr="00CF0F42">
              <w:rPr>
                <w:rFonts w:eastAsia="Times New Roman" w:cs="Times New Roman"/>
                <w:i/>
                <w:iCs/>
                <w:color w:val="000000" w:themeColor="text1"/>
                <w:kern w:val="24"/>
                <w:sz w:val="20"/>
                <w:szCs w:val="20"/>
                <w:vertAlign w:val="subscript"/>
                <w:lang w:eastAsia="ru-RU"/>
              </w:rPr>
              <w:t xml:space="preserve">1,2, </w:t>
            </w:r>
            <w:proofErr w:type="gramStart"/>
            <w:r w:rsidRPr="00CF0F42">
              <w:rPr>
                <w:rFonts w:eastAsia="Times New Roman" w:cs="Times New Roman"/>
                <w:i/>
                <w:iCs/>
                <w:color w:val="000000" w:themeColor="text1"/>
                <w:kern w:val="24"/>
                <w:sz w:val="20"/>
                <w:szCs w:val="20"/>
                <w:vertAlign w:val="subscript"/>
                <w:lang w:eastAsia="ru-RU"/>
              </w:rPr>
              <w:t>ОО</w:t>
            </w:r>
            <w:r w:rsidRPr="00CF0F42">
              <w:rPr>
                <w:rFonts w:eastAsia="Times New Roman" w:cs="Times New Roman"/>
                <w:i/>
                <w:iCs/>
                <w:color w:val="000000" w:themeColor="text1"/>
                <w:kern w:val="24"/>
                <w:sz w:val="20"/>
                <w:szCs w:val="20"/>
                <w:lang w:eastAsia="ru-RU"/>
              </w:rPr>
              <w:t xml:space="preserve">  –</w:t>
            </w:r>
            <w:proofErr w:type="gramEnd"/>
          </w:p>
        </w:tc>
        <w:tc>
          <w:tcPr>
            <w:tcW w:w="6236" w:type="dxa"/>
            <w:tcBorders>
              <w:top w:val="nil"/>
              <w:left w:val="nil"/>
              <w:bottom w:val="nil"/>
              <w:right w:val="nil"/>
            </w:tcBorders>
            <w:shd w:val="clear" w:color="auto" w:fill="auto"/>
            <w:tcMar>
              <w:top w:w="15" w:type="dxa"/>
              <w:left w:w="108" w:type="dxa"/>
              <w:bottom w:w="0" w:type="dxa"/>
              <w:right w:w="108" w:type="dxa"/>
            </w:tcMar>
            <w:hideMark/>
          </w:tcPr>
          <w:p w14:paraId="2A124107" w14:textId="77777777" w:rsidR="000E4615" w:rsidRPr="00CF0F42" w:rsidRDefault="000E4615" w:rsidP="000E4615">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значение главного параметра 1 и 2 аналога, объекта оценки, ед.</w:t>
            </w:r>
          </w:p>
        </w:tc>
      </w:tr>
    </w:tbl>
    <w:p w14:paraId="026B8066" w14:textId="2DFBE69C" w:rsidR="00FB744C" w:rsidRPr="00CF0F42" w:rsidRDefault="00514552" w:rsidP="00514552">
      <w:pPr>
        <w:spacing w:before="120"/>
        <w:rPr>
          <w:sz w:val="24"/>
          <w:szCs w:val="24"/>
        </w:rPr>
      </w:pPr>
      <w:r w:rsidRPr="00CF0F42">
        <w:rPr>
          <w:sz w:val="24"/>
          <w:szCs w:val="24"/>
        </w:rPr>
        <w:tab/>
      </w:r>
      <w:r w:rsidRPr="00CF0F42">
        <w:rPr>
          <w:b/>
          <w:sz w:val="24"/>
          <w:szCs w:val="24"/>
        </w:rPr>
        <w:t>4.4.2.</w:t>
      </w:r>
      <w:r w:rsidRPr="00CF0F42">
        <w:rPr>
          <w:sz w:val="24"/>
          <w:szCs w:val="24"/>
        </w:rPr>
        <w:t xml:space="preserve"> Пример решения задачи: цена аналога 1 площадью </w:t>
      </w:r>
      <w:r w:rsidR="00525133" w:rsidRPr="00CF0F42">
        <w:rPr>
          <w:sz w:val="24"/>
          <w:szCs w:val="24"/>
        </w:rPr>
        <w:t>11</w:t>
      </w:r>
      <w:r w:rsidRPr="00CF0F42">
        <w:rPr>
          <w:sz w:val="24"/>
          <w:szCs w:val="24"/>
        </w:rPr>
        <w:t xml:space="preserve">5 </w:t>
      </w:r>
      <w:proofErr w:type="spellStart"/>
      <w:proofErr w:type="gramStart"/>
      <w:r w:rsidRPr="00CF0F42">
        <w:rPr>
          <w:sz w:val="24"/>
          <w:szCs w:val="24"/>
        </w:rPr>
        <w:t>кв.м</w:t>
      </w:r>
      <w:proofErr w:type="spellEnd"/>
      <w:proofErr w:type="gramEnd"/>
      <w:r w:rsidRPr="00CF0F42">
        <w:rPr>
          <w:sz w:val="24"/>
          <w:szCs w:val="24"/>
        </w:rPr>
        <w:t xml:space="preserve"> составляет </w:t>
      </w:r>
      <w:r w:rsidR="00525133" w:rsidRPr="00CF0F42">
        <w:rPr>
          <w:sz w:val="24"/>
          <w:szCs w:val="24"/>
        </w:rPr>
        <w:t>2</w:t>
      </w:r>
      <w:r w:rsidRPr="00CF0F42">
        <w:rPr>
          <w:sz w:val="24"/>
          <w:szCs w:val="24"/>
        </w:rPr>
        <w:t xml:space="preserve">00 </w:t>
      </w:r>
      <w:proofErr w:type="spellStart"/>
      <w:r w:rsidRPr="00CF0F42">
        <w:rPr>
          <w:sz w:val="24"/>
          <w:szCs w:val="24"/>
        </w:rPr>
        <w:t>ден.ед</w:t>
      </w:r>
      <w:proofErr w:type="spellEnd"/>
      <w:r w:rsidRPr="00CF0F42">
        <w:rPr>
          <w:sz w:val="24"/>
          <w:szCs w:val="24"/>
        </w:rPr>
        <w:t>., цена аналога 2 площадью 5</w:t>
      </w:r>
      <w:r w:rsidR="00525133" w:rsidRPr="00CF0F42">
        <w:rPr>
          <w:sz w:val="24"/>
          <w:szCs w:val="24"/>
        </w:rPr>
        <w:t>0</w:t>
      </w:r>
      <w:r w:rsidRPr="00CF0F42">
        <w:rPr>
          <w:sz w:val="24"/>
          <w:szCs w:val="24"/>
        </w:rPr>
        <w:t xml:space="preserve"> </w:t>
      </w:r>
      <w:proofErr w:type="spellStart"/>
      <w:r w:rsidRPr="00CF0F42">
        <w:rPr>
          <w:sz w:val="24"/>
          <w:szCs w:val="24"/>
        </w:rPr>
        <w:t>кв.м</w:t>
      </w:r>
      <w:proofErr w:type="spellEnd"/>
      <w:r w:rsidRPr="00CF0F42">
        <w:rPr>
          <w:sz w:val="24"/>
          <w:szCs w:val="24"/>
        </w:rPr>
        <w:t xml:space="preserve"> – </w:t>
      </w:r>
      <w:r w:rsidR="00525133" w:rsidRPr="00CF0F42">
        <w:rPr>
          <w:sz w:val="24"/>
          <w:szCs w:val="24"/>
        </w:rPr>
        <w:t>1</w:t>
      </w:r>
      <w:r w:rsidRPr="00CF0F42">
        <w:rPr>
          <w:sz w:val="24"/>
          <w:szCs w:val="24"/>
        </w:rPr>
        <w:t xml:space="preserve">00 </w:t>
      </w:r>
      <w:proofErr w:type="spellStart"/>
      <w:r w:rsidRPr="00CF0F42">
        <w:rPr>
          <w:sz w:val="24"/>
          <w:szCs w:val="24"/>
        </w:rPr>
        <w:t>ден.ед</w:t>
      </w:r>
      <w:proofErr w:type="spellEnd"/>
      <w:r w:rsidRPr="00CF0F42">
        <w:rPr>
          <w:sz w:val="24"/>
          <w:szCs w:val="24"/>
        </w:rPr>
        <w:t xml:space="preserve">. Определить стоимость объекта оценки площадью 130 </w:t>
      </w:r>
      <w:proofErr w:type="spellStart"/>
      <w:r w:rsidRPr="00CF0F42">
        <w:rPr>
          <w:sz w:val="24"/>
          <w:szCs w:val="24"/>
        </w:rPr>
        <w:t>кв.м</w:t>
      </w:r>
      <w:proofErr w:type="spellEnd"/>
      <w:r w:rsidRPr="00CF0F42">
        <w:rPr>
          <w:sz w:val="24"/>
          <w:szCs w:val="24"/>
        </w:rPr>
        <w:t>.</w:t>
      </w:r>
    </w:p>
    <w:p w14:paraId="3A2CE34A" w14:textId="14BB8485" w:rsidR="00514552" w:rsidRPr="00CF0F42" w:rsidRDefault="00514552" w:rsidP="00514552">
      <w:pPr>
        <w:rPr>
          <w:sz w:val="24"/>
          <w:szCs w:val="24"/>
        </w:rPr>
      </w:pPr>
      <w:r w:rsidRPr="00CF0F42">
        <w:rPr>
          <w:sz w:val="24"/>
          <w:szCs w:val="24"/>
        </w:rPr>
        <w:tab/>
        <w:t>Решение:</w:t>
      </w:r>
    </w:p>
    <w:p w14:paraId="78D79869" w14:textId="17C256C9" w:rsidR="00514552" w:rsidRPr="00CF0F42" w:rsidRDefault="00525133" w:rsidP="00514552">
      <w:pPr>
        <w:spacing w:before="120"/>
        <w:jc w:val="center"/>
      </w:pPr>
      <w:r w:rsidRPr="00CF0F42">
        <w:rPr>
          <w:position w:val="-60"/>
        </w:rPr>
        <w:object w:dxaOrig="3820" w:dyaOrig="1320" w14:anchorId="6622EAD0">
          <v:shape id="_x0000_i1099" type="#_x0000_t75" style="width:252pt;height:86.5pt" o:ole="">
            <v:imagedata r:id="rId168" o:title=""/>
          </v:shape>
          <o:OLEObject Type="Embed" ProgID="Equation.3" ShapeID="_x0000_i1099" DrawAspect="Content" ObjectID="_1582374156" r:id="rId169"/>
        </w:object>
      </w:r>
    </w:p>
    <w:p w14:paraId="57DFFEB5" w14:textId="35ECE5CD" w:rsidR="00525133" w:rsidRPr="00CF0F42" w:rsidRDefault="00BF154C" w:rsidP="00514552">
      <w:pPr>
        <w:spacing w:before="120"/>
        <w:jc w:val="center"/>
      </w:pPr>
      <w:r w:rsidRPr="00CF0F42">
        <w:rPr>
          <w:position w:val="-60"/>
        </w:rPr>
        <w:object w:dxaOrig="5960" w:dyaOrig="1320" w14:anchorId="224DEAD7">
          <v:shape id="_x0000_i1100" type="#_x0000_t75" style="width:389pt;height:86.5pt" o:ole="">
            <v:imagedata r:id="rId170" o:title=""/>
          </v:shape>
          <o:OLEObject Type="Embed" ProgID="Equation.3" ShapeID="_x0000_i1100" DrawAspect="Content" ObjectID="_1582374157" r:id="rId171"/>
        </w:object>
      </w:r>
    </w:p>
    <w:p w14:paraId="42DB48B3" w14:textId="5401BE1A" w:rsidR="00EC3A1B" w:rsidRPr="00CF0F42" w:rsidRDefault="00514552" w:rsidP="00EC3A1B">
      <w:pPr>
        <w:spacing w:before="60"/>
        <w:rPr>
          <w:b/>
          <w:sz w:val="24"/>
          <w:szCs w:val="24"/>
        </w:rPr>
      </w:pPr>
      <w:r w:rsidRPr="00CF0F42">
        <w:rPr>
          <w:b/>
          <w:sz w:val="24"/>
          <w:szCs w:val="24"/>
        </w:rPr>
        <w:lastRenderedPageBreak/>
        <w:tab/>
      </w:r>
      <w:r w:rsidR="00EC3A1B" w:rsidRPr="00CF0F42">
        <w:rPr>
          <w:sz w:val="24"/>
          <w:szCs w:val="24"/>
        </w:rPr>
        <w:t>Важно! Вид дроби, на основании которой определяется величина коэффициента торможения, должен соответствовать виду дроби, по которой производится расчет стоимости объекта оценки. Например, для приведенного выше примера: если дробь X</w:t>
      </w:r>
      <w:r w:rsidR="00EC3A1B" w:rsidRPr="00CF0F42">
        <w:rPr>
          <w:sz w:val="24"/>
          <w:szCs w:val="24"/>
          <w:vertAlign w:val="subscript"/>
        </w:rPr>
        <w:t>1</w:t>
      </w:r>
      <w:r w:rsidR="00EC3A1B" w:rsidRPr="00CF0F42">
        <w:rPr>
          <w:sz w:val="24"/>
          <w:szCs w:val="24"/>
        </w:rPr>
        <w:t>/X</w:t>
      </w:r>
      <w:r w:rsidR="00EC3A1B" w:rsidRPr="00CF0F42">
        <w:rPr>
          <w:sz w:val="24"/>
          <w:szCs w:val="24"/>
          <w:vertAlign w:val="subscript"/>
        </w:rPr>
        <w:t>2</w:t>
      </w:r>
      <w:r w:rsidR="00EC3A1B" w:rsidRPr="00CF0F42">
        <w:rPr>
          <w:sz w:val="24"/>
          <w:szCs w:val="24"/>
        </w:rPr>
        <w:t xml:space="preserve"> является правильной (знаменатель больше числителя), то и дробь X</w:t>
      </w:r>
      <w:r w:rsidR="00EC3A1B" w:rsidRPr="00CF0F42">
        <w:rPr>
          <w:sz w:val="24"/>
          <w:szCs w:val="24"/>
          <w:vertAlign w:val="subscript"/>
        </w:rPr>
        <w:t>OO</w:t>
      </w:r>
      <w:r w:rsidR="00EC3A1B" w:rsidRPr="00CF0F42">
        <w:rPr>
          <w:sz w:val="24"/>
          <w:szCs w:val="24"/>
        </w:rPr>
        <w:t>/X</w:t>
      </w:r>
      <w:r w:rsidR="00EC3A1B" w:rsidRPr="00CF0F42">
        <w:rPr>
          <w:sz w:val="24"/>
          <w:szCs w:val="24"/>
          <w:vertAlign w:val="subscript"/>
        </w:rPr>
        <w:t>1</w:t>
      </w:r>
      <w:r w:rsidR="00EC3A1B" w:rsidRPr="00CF0F42">
        <w:rPr>
          <w:sz w:val="24"/>
          <w:szCs w:val="24"/>
        </w:rPr>
        <w:t xml:space="preserve"> также должна быть правильной (и наоборот).</w:t>
      </w:r>
    </w:p>
    <w:p w14:paraId="7F6B2D1F" w14:textId="6342E8F0" w:rsidR="001A504F" w:rsidRPr="00CF0F42" w:rsidRDefault="00514552" w:rsidP="00EC3A1B">
      <w:pPr>
        <w:spacing w:before="120"/>
        <w:ind w:firstLine="708"/>
        <w:rPr>
          <w:sz w:val="24"/>
          <w:szCs w:val="24"/>
        </w:rPr>
      </w:pPr>
      <w:r w:rsidRPr="00CF0F42">
        <w:rPr>
          <w:b/>
          <w:sz w:val="24"/>
          <w:szCs w:val="24"/>
        </w:rPr>
        <w:t>4.4.3.</w:t>
      </w:r>
      <w:r w:rsidRPr="00CF0F42">
        <w:rPr>
          <w:sz w:val="24"/>
          <w:szCs w:val="24"/>
        </w:rPr>
        <w:t xml:space="preserve"> На что обратить внимание в практической деятельности:</w:t>
      </w:r>
      <w:r w:rsidR="00525133" w:rsidRPr="00CF0F42">
        <w:rPr>
          <w:sz w:val="24"/>
          <w:szCs w:val="24"/>
        </w:rPr>
        <w:t xml:space="preserve"> </w:t>
      </w:r>
    </w:p>
    <w:p w14:paraId="2B47984A" w14:textId="35682115" w:rsidR="001A504F" w:rsidRPr="00CF0F42" w:rsidRDefault="001A504F" w:rsidP="003A1253">
      <w:pPr>
        <w:pStyle w:val="a3"/>
        <w:numPr>
          <w:ilvl w:val="0"/>
          <w:numId w:val="7"/>
        </w:numPr>
        <w:ind w:left="1423" w:hanging="357"/>
        <w:rPr>
          <w:sz w:val="24"/>
          <w:szCs w:val="24"/>
        </w:rPr>
      </w:pPr>
      <w:r w:rsidRPr="00CF0F42">
        <w:rPr>
          <w:sz w:val="24"/>
          <w:szCs w:val="24"/>
        </w:rPr>
        <w:t xml:space="preserve">описанный выше коэффициент торможения относится только к зависимостям </w:t>
      </w:r>
      <w:r w:rsidR="00BF154C" w:rsidRPr="00CF0F42">
        <w:rPr>
          <w:sz w:val="24"/>
          <w:szCs w:val="24"/>
        </w:rPr>
        <w:t xml:space="preserve">степенного </w:t>
      </w:r>
      <w:r w:rsidRPr="00CF0F42">
        <w:rPr>
          <w:sz w:val="24"/>
          <w:szCs w:val="24"/>
        </w:rPr>
        <w:t xml:space="preserve">вида </w:t>
      </w:r>
      <w:r w:rsidR="00BF154C" w:rsidRPr="00CF0F42">
        <w:rPr>
          <w:position w:val="-30"/>
        </w:rPr>
        <w:object w:dxaOrig="1640" w:dyaOrig="700" w14:anchorId="5A7FC267">
          <v:shape id="_x0000_i1101" type="#_x0000_t75" style="width:80.05pt;height:36pt" o:ole="">
            <v:imagedata r:id="rId172" o:title=""/>
          </v:shape>
          <o:OLEObject Type="Embed" ProgID="Equation.3" ShapeID="_x0000_i1101" DrawAspect="Content" ObjectID="_1582374158" r:id="rId173"/>
        </w:object>
      </w:r>
      <w:r w:rsidR="00EC3A1B" w:rsidRPr="00CF0F42">
        <w:t>. П</w:t>
      </w:r>
      <w:r w:rsidR="00BF154C" w:rsidRPr="00CF0F42">
        <w:rPr>
          <w:sz w:val="24"/>
          <w:szCs w:val="24"/>
        </w:rPr>
        <w:t>еред проведением расчетов с использованием коэффициента торможения следует удостовериться, что в соответствующем сегменте рынка зависимость имеет</w:t>
      </w:r>
      <w:r w:rsidR="000A7C4A" w:rsidRPr="00CF0F42">
        <w:rPr>
          <w:sz w:val="24"/>
          <w:szCs w:val="24"/>
        </w:rPr>
        <w:t xml:space="preserve"> степенной вид. Для недвижимости зависимости указанного вида встречаются </w:t>
      </w:r>
      <w:r w:rsidR="000A7C4A" w:rsidRPr="00CF0F42">
        <w:rPr>
          <w:sz w:val="24"/>
          <w:szCs w:val="24"/>
          <w:u w:val="single"/>
        </w:rPr>
        <w:t>редко</w:t>
      </w:r>
      <w:r w:rsidR="000A7C4A" w:rsidRPr="00CF0F42">
        <w:rPr>
          <w:sz w:val="24"/>
          <w:szCs w:val="24"/>
        </w:rPr>
        <w:t>;</w:t>
      </w:r>
    </w:p>
    <w:p w14:paraId="7FD7BEFC" w14:textId="72345D4B" w:rsidR="00EC3A1B" w:rsidRPr="00CF0F42" w:rsidRDefault="00EC3A1B" w:rsidP="00EC3A1B">
      <w:pPr>
        <w:pStyle w:val="a3"/>
        <w:numPr>
          <w:ilvl w:val="0"/>
          <w:numId w:val="7"/>
        </w:numPr>
        <w:ind w:left="1423" w:hanging="357"/>
        <w:rPr>
          <w:sz w:val="24"/>
          <w:szCs w:val="24"/>
        </w:rPr>
      </w:pPr>
      <w:r w:rsidRPr="00CF0F42">
        <w:rPr>
          <w:sz w:val="24"/>
          <w:szCs w:val="24"/>
        </w:rPr>
        <w:t>зависимость, описывая при помощи коэффициента торможения, в ряде случаев имеет место только внутри узкого диапазона значений ценообразующих параметров. Причиной является то, что после некоторого порогового значения главного ценообразующего параметра существенным становится влияние другого(их) ценообразующего параметра. Данное влияние не быть учтено в простейшей формуле с одним коэффициентом торможения, как правило, выводят несколько зависимостей для разных диапазонов мощности;</w:t>
      </w:r>
    </w:p>
    <w:p w14:paraId="3AA6BAA8" w14:textId="40E71896" w:rsidR="00514552" w:rsidRPr="00CF0F42" w:rsidRDefault="00514552" w:rsidP="00E71F87">
      <w:pPr>
        <w:pStyle w:val="a3"/>
        <w:numPr>
          <w:ilvl w:val="0"/>
          <w:numId w:val="7"/>
        </w:numPr>
        <w:ind w:left="1423" w:hanging="357"/>
        <w:rPr>
          <w:sz w:val="24"/>
          <w:szCs w:val="24"/>
        </w:rPr>
      </w:pPr>
      <w:r w:rsidRPr="00CF0F42">
        <w:rPr>
          <w:sz w:val="24"/>
          <w:szCs w:val="24"/>
        </w:rPr>
        <w:t>график изменения стоимости может иметь различную форму на различных интервалах значений фактора стоимости – например, несколько изгибов, каждому из которых соответств</w:t>
      </w:r>
      <w:r w:rsidR="003D57BF" w:rsidRPr="00CF0F42">
        <w:rPr>
          <w:sz w:val="24"/>
          <w:szCs w:val="24"/>
        </w:rPr>
        <w:t>ует свой коэффициент торможения;</w:t>
      </w:r>
    </w:p>
    <w:p w14:paraId="5D3BA8C8" w14:textId="29CF7546" w:rsidR="003D57BF" w:rsidRPr="00CF0F42" w:rsidRDefault="003D57BF" w:rsidP="003D57BF">
      <w:pPr>
        <w:pStyle w:val="a3"/>
        <w:numPr>
          <w:ilvl w:val="0"/>
          <w:numId w:val="7"/>
        </w:numPr>
        <w:spacing w:before="120"/>
        <w:rPr>
          <w:sz w:val="24"/>
          <w:szCs w:val="24"/>
        </w:rPr>
      </w:pPr>
      <w:r w:rsidRPr="00CF0F42">
        <w:rPr>
          <w:sz w:val="24"/>
          <w:szCs w:val="24"/>
        </w:rPr>
        <w:t>для упрощения решения задач на указанную зависимость на большинстве калькуляторов целесообразно запомнить следующую последовательность:</w:t>
      </w:r>
    </w:p>
    <w:p w14:paraId="26F31C25" w14:textId="5F1082FB" w:rsidR="00514552" w:rsidRPr="00CF0F42" w:rsidRDefault="0066064D" w:rsidP="003D57BF">
      <w:pPr>
        <w:jc w:val="center"/>
        <w:rPr>
          <w:sz w:val="24"/>
          <w:szCs w:val="24"/>
        </w:rPr>
      </w:pPr>
      <w:r w:rsidRPr="00CF0F42">
        <w:rPr>
          <w:position w:val="-24"/>
        </w:rPr>
        <w:object w:dxaOrig="2920" w:dyaOrig="620" w14:anchorId="33F11910">
          <v:shape id="_x0000_i1102" type="#_x0000_t75" style="width:191.3pt;height:39.75pt" o:ole="">
            <v:imagedata r:id="rId174" o:title=""/>
          </v:shape>
          <o:OLEObject Type="Embed" ProgID="Equation.3" ShapeID="_x0000_i1102" DrawAspect="Content" ObjectID="_1582374159" r:id="rId175"/>
        </w:object>
      </w:r>
    </w:p>
    <w:p w14:paraId="4D62C923" w14:textId="77777777" w:rsidR="003D57BF" w:rsidRPr="00CF0F42" w:rsidRDefault="003D57BF" w:rsidP="00D92B11">
      <w:pPr>
        <w:pStyle w:val="2"/>
        <w:spacing w:before="120"/>
        <w:jc w:val="center"/>
        <w:rPr>
          <w:rFonts w:asciiTheme="minorHAnsi" w:hAnsiTheme="minorHAnsi"/>
          <w:b/>
          <w:color w:val="auto"/>
          <w:sz w:val="24"/>
          <w:szCs w:val="24"/>
        </w:rPr>
      </w:pPr>
    </w:p>
    <w:p w14:paraId="4A984827" w14:textId="6EFF2607" w:rsidR="00D92B11" w:rsidRPr="00CF0F42" w:rsidRDefault="00D92B11" w:rsidP="00D92B11">
      <w:pPr>
        <w:pStyle w:val="2"/>
        <w:spacing w:before="120"/>
        <w:jc w:val="center"/>
        <w:rPr>
          <w:rFonts w:asciiTheme="minorHAnsi" w:hAnsiTheme="minorHAnsi"/>
          <w:b/>
          <w:color w:val="auto"/>
          <w:sz w:val="24"/>
          <w:szCs w:val="24"/>
        </w:rPr>
      </w:pPr>
      <w:bookmarkStart w:id="396" w:name="_Toc491945226"/>
      <w:bookmarkStart w:id="397" w:name="_Toc493884499"/>
      <w:r w:rsidRPr="00CF0F42">
        <w:rPr>
          <w:rFonts w:asciiTheme="minorHAnsi" w:hAnsiTheme="minorHAnsi"/>
          <w:b/>
          <w:color w:val="auto"/>
          <w:sz w:val="24"/>
          <w:szCs w:val="24"/>
        </w:rPr>
        <w:t xml:space="preserve">4.5. Расчет износа и </w:t>
      </w:r>
      <w:proofErr w:type="spellStart"/>
      <w:r w:rsidRPr="00CF0F42">
        <w:rPr>
          <w:rFonts w:asciiTheme="minorHAnsi" w:hAnsiTheme="minorHAnsi"/>
          <w:b/>
          <w:color w:val="auto"/>
          <w:sz w:val="24"/>
          <w:szCs w:val="24"/>
        </w:rPr>
        <w:t>устареваний</w:t>
      </w:r>
      <w:bookmarkEnd w:id="396"/>
      <w:bookmarkEnd w:id="397"/>
      <w:proofErr w:type="spellEnd"/>
    </w:p>
    <w:p w14:paraId="3C1F10F6" w14:textId="7026596D" w:rsidR="00D92B11" w:rsidRPr="00CF0F42" w:rsidRDefault="001A504F" w:rsidP="00D92B11">
      <w:pPr>
        <w:spacing w:before="120"/>
        <w:ind w:firstLine="708"/>
        <w:rPr>
          <w:sz w:val="24"/>
          <w:szCs w:val="24"/>
        </w:rPr>
      </w:pPr>
      <w:r w:rsidRPr="00CF0F42">
        <w:rPr>
          <w:b/>
          <w:sz w:val="24"/>
          <w:szCs w:val="24"/>
        </w:rPr>
        <w:t>4</w:t>
      </w:r>
      <w:r w:rsidR="00D92B11" w:rsidRPr="00CF0F42">
        <w:rPr>
          <w:b/>
          <w:sz w:val="24"/>
          <w:szCs w:val="24"/>
        </w:rPr>
        <w:t>.</w:t>
      </w:r>
      <w:r w:rsidRPr="00CF0F42">
        <w:rPr>
          <w:b/>
          <w:sz w:val="24"/>
          <w:szCs w:val="24"/>
        </w:rPr>
        <w:t>5</w:t>
      </w:r>
      <w:r w:rsidR="00D92B11" w:rsidRPr="00CF0F42">
        <w:rPr>
          <w:b/>
          <w:sz w:val="24"/>
          <w:szCs w:val="24"/>
        </w:rPr>
        <w:t>.1.</w:t>
      </w:r>
      <w:r w:rsidR="00D92B11" w:rsidRPr="00CF0F42">
        <w:rPr>
          <w:sz w:val="24"/>
          <w:szCs w:val="24"/>
        </w:rPr>
        <w:t xml:space="preserve"> Износ и устаревания – потеря объектом его стоимости вследствие снижения полезности.</w:t>
      </w:r>
    </w:p>
    <w:p w14:paraId="522A6BFA" w14:textId="14030C40" w:rsidR="001A504F" w:rsidRPr="00CF0F42" w:rsidRDefault="001A504F" w:rsidP="00D92B11">
      <w:pPr>
        <w:spacing w:before="120"/>
        <w:ind w:firstLine="708"/>
        <w:rPr>
          <w:sz w:val="24"/>
          <w:szCs w:val="24"/>
        </w:rPr>
      </w:pPr>
      <w:r w:rsidRPr="00CF0F42">
        <w:rPr>
          <w:b/>
          <w:sz w:val="24"/>
          <w:szCs w:val="24"/>
        </w:rPr>
        <w:t>4.5.2.</w:t>
      </w:r>
      <w:r w:rsidRPr="00CF0F42">
        <w:rPr>
          <w:sz w:val="24"/>
          <w:szCs w:val="24"/>
        </w:rPr>
        <w:t xml:space="preserve"> Виды износа и </w:t>
      </w:r>
      <w:proofErr w:type="spellStart"/>
      <w:r w:rsidRPr="00CF0F42">
        <w:rPr>
          <w:sz w:val="24"/>
          <w:szCs w:val="24"/>
        </w:rPr>
        <w:t>устареваний</w:t>
      </w:r>
      <w:proofErr w:type="spellEnd"/>
      <w:r w:rsidRPr="00CF0F42">
        <w:rPr>
          <w:sz w:val="24"/>
          <w:szCs w:val="24"/>
        </w:rPr>
        <w:t>:</w:t>
      </w:r>
    </w:p>
    <w:p w14:paraId="69565220" w14:textId="255C1BF7" w:rsidR="003C000E" w:rsidRPr="00CF0F42" w:rsidRDefault="001A504F" w:rsidP="001A504F">
      <w:pPr>
        <w:ind w:firstLine="708"/>
        <w:rPr>
          <w:sz w:val="24"/>
          <w:szCs w:val="24"/>
        </w:rPr>
      </w:pPr>
      <w:r w:rsidRPr="00CF0F42">
        <w:rPr>
          <w:sz w:val="24"/>
          <w:szCs w:val="24"/>
        </w:rPr>
        <w:t>4.5.2.1. Ф</w:t>
      </w:r>
      <w:r w:rsidR="00D92B11" w:rsidRPr="00CF0F42">
        <w:rPr>
          <w:sz w:val="24"/>
          <w:szCs w:val="24"/>
        </w:rPr>
        <w:t xml:space="preserve">изический износ – </w:t>
      </w:r>
      <w:r w:rsidR="003C000E" w:rsidRPr="00CF0F42">
        <w:rPr>
          <w:sz w:val="24"/>
          <w:szCs w:val="24"/>
        </w:rPr>
        <w:t>уменьшение стоимости или полезности оцениваемого объекта вследствие использования или истечения его срока полезной службы, вызванного изнашиванием, порчей и воздействием физичес</w:t>
      </w:r>
      <w:r w:rsidRPr="00CF0F42">
        <w:rPr>
          <w:sz w:val="24"/>
          <w:szCs w:val="24"/>
        </w:rPr>
        <w:t>кого напряжения и иных факторов.</w:t>
      </w:r>
    </w:p>
    <w:p w14:paraId="2E7DCFA4" w14:textId="0CEAE262" w:rsidR="003C000E" w:rsidRPr="00CF0F42" w:rsidRDefault="001A504F" w:rsidP="001A504F">
      <w:pPr>
        <w:ind w:firstLine="708"/>
        <w:rPr>
          <w:sz w:val="24"/>
          <w:szCs w:val="24"/>
        </w:rPr>
      </w:pPr>
      <w:r w:rsidRPr="00CF0F42">
        <w:rPr>
          <w:sz w:val="24"/>
          <w:szCs w:val="24"/>
        </w:rPr>
        <w:t>4.5.2.2. Ф</w:t>
      </w:r>
      <w:r w:rsidR="00D92B11" w:rsidRPr="00CF0F42">
        <w:rPr>
          <w:sz w:val="24"/>
          <w:szCs w:val="24"/>
        </w:rPr>
        <w:t xml:space="preserve">ункциональное устаревание – </w:t>
      </w:r>
      <w:r w:rsidR="003C000E" w:rsidRPr="00CF0F42">
        <w:rPr>
          <w:sz w:val="24"/>
          <w:szCs w:val="24"/>
        </w:rPr>
        <w:t xml:space="preserve">уменьшение стоимости объекта из-за его несоответствия современным рыночным требованиям, которое выражается в повышении капитальных затрат </w:t>
      </w:r>
      <w:r w:rsidRPr="00CF0F42">
        <w:rPr>
          <w:sz w:val="24"/>
          <w:szCs w:val="24"/>
        </w:rPr>
        <w:t>и операционных издержек.</w:t>
      </w:r>
    </w:p>
    <w:p w14:paraId="22DE0011" w14:textId="6B7833E9" w:rsidR="007E07DD" w:rsidRPr="00CF0F42" w:rsidRDefault="001A504F" w:rsidP="007E07DD">
      <w:pPr>
        <w:ind w:firstLine="709"/>
        <w:rPr>
          <w:sz w:val="24"/>
          <w:szCs w:val="24"/>
        </w:rPr>
      </w:pPr>
      <w:r w:rsidRPr="00CF0F42">
        <w:rPr>
          <w:sz w:val="24"/>
          <w:szCs w:val="24"/>
        </w:rPr>
        <w:t>4.5.2.3. В</w:t>
      </w:r>
      <w:r w:rsidR="00D92B11" w:rsidRPr="00CF0F42">
        <w:rPr>
          <w:sz w:val="24"/>
          <w:szCs w:val="24"/>
        </w:rPr>
        <w:t xml:space="preserve">нешнее (экономическое) устаревание – </w:t>
      </w:r>
      <w:r w:rsidR="007E07DD" w:rsidRPr="00CF0F42">
        <w:rPr>
          <w:sz w:val="24"/>
          <w:szCs w:val="24"/>
        </w:rPr>
        <w:t>уменьшение стоимости в результате воздействия неблагоприятных внешних факторов, таких, как низкий сравнительный спрос на недвижимость, отраслевая переориентация, сложности с транспортировкой, чрезмерное государственное регулирование и т.п.</w:t>
      </w:r>
    </w:p>
    <w:p w14:paraId="1DCAE59E" w14:textId="351BDB39" w:rsidR="00E01DB0" w:rsidRPr="00CF0F42" w:rsidRDefault="001A504F" w:rsidP="00E01DB0">
      <w:pPr>
        <w:ind w:firstLine="709"/>
        <w:rPr>
          <w:sz w:val="24"/>
          <w:szCs w:val="24"/>
        </w:rPr>
      </w:pPr>
      <w:r w:rsidRPr="00CF0F42">
        <w:rPr>
          <w:sz w:val="24"/>
          <w:szCs w:val="24"/>
        </w:rPr>
        <w:t xml:space="preserve">4.5.2.4. </w:t>
      </w:r>
      <w:r w:rsidR="00E01DB0" w:rsidRPr="00CF0F42">
        <w:rPr>
          <w:sz w:val="24"/>
          <w:szCs w:val="24"/>
        </w:rPr>
        <w:t>Совокупный износ (общий износ, накопленный износ) – уменьшение затрат на создание (воспроизводство или замещение) улучшений, которое может происходить в результате их физического разрушения, функционального и внешнего (экономического) устаревания, или комбинации этих источников.</w:t>
      </w:r>
    </w:p>
    <w:p w14:paraId="05C6A39D" w14:textId="2741C993" w:rsidR="00D92B11" w:rsidRPr="00CF0F42" w:rsidRDefault="001A504F" w:rsidP="00D92B11">
      <w:pPr>
        <w:spacing w:before="120"/>
        <w:ind w:firstLine="708"/>
        <w:rPr>
          <w:sz w:val="24"/>
          <w:szCs w:val="24"/>
        </w:rPr>
      </w:pPr>
      <w:r w:rsidRPr="00CF0F42">
        <w:rPr>
          <w:b/>
          <w:sz w:val="24"/>
          <w:szCs w:val="24"/>
        </w:rPr>
        <w:lastRenderedPageBreak/>
        <w:t>4</w:t>
      </w:r>
      <w:r w:rsidR="00D92B11" w:rsidRPr="00CF0F42">
        <w:rPr>
          <w:b/>
          <w:sz w:val="24"/>
          <w:szCs w:val="24"/>
        </w:rPr>
        <w:t>.</w:t>
      </w:r>
      <w:r w:rsidRPr="00CF0F42">
        <w:rPr>
          <w:b/>
          <w:sz w:val="24"/>
          <w:szCs w:val="24"/>
        </w:rPr>
        <w:t>5</w:t>
      </w:r>
      <w:r w:rsidR="00D92B11" w:rsidRPr="00CF0F42">
        <w:rPr>
          <w:b/>
          <w:sz w:val="24"/>
          <w:szCs w:val="24"/>
        </w:rPr>
        <w:t>.</w:t>
      </w:r>
      <w:r w:rsidRPr="00CF0F42">
        <w:rPr>
          <w:b/>
          <w:sz w:val="24"/>
          <w:szCs w:val="24"/>
        </w:rPr>
        <w:t>3</w:t>
      </w:r>
      <w:r w:rsidR="00D92B11" w:rsidRPr="00CF0F42">
        <w:rPr>
          <w:b/>
          <w:sz w:val="24"/>
          <w:szCs w:val="24"/>
        </w:rPr>
        <w:t>.</w:t>
      </w:r>
      <w:r w:rsidR="00D92B11" w:rsidRPr="00CF0F42">
        <w:rPr>
          <w:sz w:val="24"/>
          <w:szCs w:val="24"/>
        </w:rPr>
        <w:t xml:space="preserve"> В зависимости от экономической целесообразности устранения износ и устаревания подразделяются на:</w:t>
      </w:r>
    </w:p>
    <w:p w14:paraId="38D66F3C" w14:textId="072483AC" w:rsidR="007C744F" w:rsidRPr="00CF0F42" w:rsidRDefault="00D92B11" w:rsidP="00E71F87">
      <w:pPr>
        <w:pStyle w:val="a3"/>
        <w:numPr>
          <w:ilvl w:val="0"/>
          <w:numId w:val="7"/>
        </w:numPr>
        <w:ind w:left="1423" w:hanging="357"/>
        <w:rPr>
          <w:sz w:val="24"/>
          <w:szCs w:val="24"/>
        </w:rPr>
      </w:pPr>
      <w:r w:rsidRPr="00CF0F42">
        <w:rPr>
          <w:sz w:val="24"/>
          <w:szCs w:val="24"/>
        </w:rPr>
        <w:t xml:space="preserve">устранимые – </w:t>
      </w:r>
      <w:r w:rsidR="007C744F" w:rsidRPr="00CF0F42">
        <w:rPr>
          <w:sz w:val="24"/>
          <w:szCs w:val="24"/>
        </w:rPr>
        <w:t>износ (устаревание), устранение которого технически возможно и экономически целесообразно, т.е. экономическая выгода от устранения износа больше или равна производимым затратам;</w:t>
      </w:r>
    </w:p>
    <w:p w14:paraId="257471C7" w14:textId="6FA112D1" w:rsidR="00D92B11" w:rsidRPr="00CF0F42" w:rsidRDefault="00D92B11" w:rsidP="00E71F87">
      <w:pPr>
        <w:pStyle w:val="a3"/>
        <w:numPr>
          <w:ilvl w:val="0"/>
          <w:numId w:val="7"/>
        </w:numPr>
        <w:ind w:left="1423" w:hanging="357"/>
        <w:rPr>
          <w:sz w:val="24"/>
          <w:szCs w:val="24"/>
        </w:rPr>
      </w:pPr>
      <w:r w:rsidRPr="00CF0F42">
        <w:rPr>
          <w:sz w:val="24"/>
          <w:szCs w:val="24"/>
        </w:rPr>
        <w:t xml:space="preserve">неустранимые – </w:t>
      </w:r>
      <w:r w:rsidR="00C718CE" w:rsidRPr="00CF0F42">
        <w:rPr>
          <w:sz w:val="24"/>
          <w:szCs w:val="24"/>
        </w:rPr>
        <w:t>износ (устаревание), устранение которого технически невозможно либо экономически нецелесообразно, то есть экономическая выгода от возможного устранения износа меньше производимых затрат.</w:t>
      </w:r>
    </w:p>
    <w:p w14:paraId="7F3DB77B" w14:textId="02099D1D" w:rsidR="00D92B11" w:rsidRPr="00CF0F42" w:rsidRDefault="001A504F" w:rsidP="00D92B11">
      <w:pPr>
        <w:spacing w:before="120" w:after="60"/>
        <w:ind w:firstLine="709"/>
        <w:rPr>
          <w:sz w:val="24"/>
          <w:szCs w:val="24"/>
        </w:rPr>
      </w:pPr>
      <w:r w:rsidRPr="00CF0F42">
        <w:rPr>
          <w:b/>
          <w:sz w:val="24"/>
          <w:szCs w:val="24"/>
        </w:rPr>
        <w:t>4</w:t>
      </w:r>
      <w:r w:rsidR="00D92B11" w:rsidRPr="00CF0F42">
        <w:rPr>
          <w:b/>
          <w:sz w:val="24"/>
          <w:szCs w:val="24"/>
        </w:rPr>
        <w:t>.</w:t>
      </w:r>
      <w:r w:rsidRPr="00CF0F42">
        <w:rPr>
          <w:b/>
          <w:sz w:val="24"/>
          <w:szCs w:val="24"/>
        </w:rPr>
        <w:t>5</w:t>
      </w:r>
      <w:r w:rsidR="00D92B11" w:rsidRPr="00CF0F42">
        <w:rPr>
          <w:b/>
          <w:sz w:val="24"/>
          <w:szCs w:val="24"/>
        </w:rPr>
        <w:t>.</w:t>
      </w:r>
      <w:r w:rsidRPr="00CF0F42">
        <w:rPr>
          <w:b/>
          <w:sz w:val="24"/>
          <w:szCs w:val="24"/>
        </w:rPr>
        <w:t>4</w:t>
      </w:r>
      <w:r w:rsidR="00D92B11" w:rsidRPr="00CF0F42">
        <w:rPr>
          <w:b/>
          <w:sz w:val="24"/>
          <w:szCs w:val="24"/>
        </w:rPr>
        <w:t>.</w:t>
      </w:r>
      <w:r w:rsidR="00D92B11" w:rsidRPr="00CF0F42">
        <w:rPr>
          <w:sz w:val="24"/>
          <w:szCs w:val="24"/>
        </w:rPr>
        <w:t xml:space="preserve"> Основные методы определения величины износа и </w:t>
      </w:r>
      <w:proofErr w:type="spellStart"/>
      <w:r w:rsidR="00D92B11" w:rsidRPr="00CF0F42">
        <w:rPr>
          <w:sz w:val="24"/>
          <w:szCs w:val="24"/>
        </w:rPr>
        <w:t>устареваний</w:t>
      </w:r>
      <w:proofErr w:type="spellEnd"/>
      <w:r w:rsidR="00D92B11" w:rsidRPr="00CF0F42">
        <w:rPr>
          <w:sz w:val="24"/>
          <w:szCs w:val="24"/>
        </w:rPr>
        <w:t>:</w:t>
      </w:r>
    </w:p>
    <w:p w14:paraId="299C312D" w14:textId="25321CEB"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18</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571"/>
        <w:gridCol w:w="2037"/>
        <w:gridCol w:w="7020"/>
      </w:tblGrid>
      <w:tr w:rsidR="00D92B11" w:rsidRPr="00CF0F42" w14:paraId="2A0DFB95" w14:textId="77777777" w:rsidTr="00096EC9">
        <w:trPr>
          <w:tblHeader/>
          <w:jc w:val="center"/>
        </w:trPr>
        <w:tc>
          <w:tcPr>
            <w:tcW w:w="657" w:type="dxa"/>
            <w:shd w:val="clear" w:color="auto" w:fill="F2F2F2" w:themeFill="background1" w:themeFillShade="F2"/>
            <w:vAlign w:val="center"/>
          </w:tcPr>
          <w:p w14:paraId="1F49E8FA" w14:textId="77777777" w:rsidR="00D92B11" w:rsidRPr="00CF0F42" w:rsidRDefault="00D92B11" w:rsidP="00096EC9">
            <w:pPr>
              <w:jc w:val="center"/>
              <w:rPr>
                <w:b/>
              </w:rPr>
            </w:pPr>
            <w:r w:rsidRPr="00CF0F42">
              <w:rPr>
                <w:b/>
              </w:rPr>
              <w:t>№ п</w:t>
            </w:r>
            <w:r w:rsidRPr="00CF0F42">
              <w:rPr>
                <w:b/>
                <w:lang w:val="en-US"/>
              </w:rPr>
              <w:t>/</w:t>
            </w:r>
            <w:r w:rsidRPr="00CF0F42">
              <w:rPr>
                <w:b/>
              </w:rPr>
              <w:t>п</w:t>
            </w:r>
          </w:p>
        </w:tc>
        <w:tc>
          <w:tcPr>
            <w:tcW w:w="2315" w:type="dxa"/>
            <w:shd w:val="clear" w:color="auto" w:fill="F2F2F2" w:themeFill="background1" w:themeFillShade="F2"/>
            <w:vAlign w:val="center"/>
          </w:tcPr>
          <w:p w14:paraId="717B84E0" w14:textId="77777777" w:rsidR="00D92B11" w:rsidRPr="00CF0F42" w:rsidRDefault="00D92B11" w:rsidP="00096EC9">
            <w:pPr>
              <w:jc w:val="center"/>
              <w:rPr>
                <w:b/>
              </w:rPr>
            </w:pPr>
            <w:r w:rsidRPr="00CF0F42">
              <w:rPr>
                <w:b/>
              </w:rPr>
              <w:t>Наименование</w:t>
            </w:r>
          </w:p>
        </w:tc>
        <w:tc>
          <w:tcPr>
            <w:tcW w:w="6939" w:type="dxa"/>
            <w:shd w:val="clear" w:color="auto" w:fill="F2F2F2" w:themeFill="background1" w:themeFillShade="F2"/>
            <w:vAlign w:val="center"/>
          </w:tcPr>
          <w:p w14:paraId="2AA57F36" w14:textId="77777777" w:rsidR="00D92B11" w:rsidRPr="00CF0F42" w:rsidRDefault="00D92B11" w:rsidP="00096EC9">
            <w:pPr>
              <w:jc w:val="center"/>
              <w:rPr>
                <w:b/>
              </w:rPr>
            </w:pPr>
            <w:r w:rsidRPr="00CF0F42">
              <w:rPr>
                <w:b/>
              </w:rPr>
              <w:t>Комментарий</w:t>
            </w:r>
          </w:p>
        </w:tc>
      </w:tr>
      <w:tr w:rsidR="00D92B11" w:rsidRPr="00CF0F42" w14:paraId="48F6AA09" w14:textId="77777777" w:rsidTr="00096EC9">
        <w:trPr>
          <w:jc w:val="center"/>
        </w:trPr>
        <w:tc>
          <w:tcPr>
            <w:tcW w:w="9911" w:type="dxa"/>
            <w:gridSpan w:val="3"/>
          </w:tcPr>
          <w:p w14:paraId="7579491C" w14:textId="77777777" w:rsidR="00D92B11" w:rsidRPr="00CF0F42" w:rsidRDefault="00D92B11" w:rsidP="00096EC9">
            <w:pPr>
              <w:jc w:val="center"/>
              <w:rPr>
                <w:i/>
              </w:rPr>
            </w:pPr>
            <w:r w:rsidRPr="00CF0F42">
              <w:rPr>
                <w:i/>
              </w:rPr>
              <w:t xml:space="preserve">Общие методы для различных видов износа и </w:t>
            </w:r>
            <w:proofErr w:type="spellStart"/>
            <w:r w:rsidRPr="00CF0F42">
              <w:rPr>
                <w:i/>
              </w:rPr>
              <w:t>устареваний</w:t>
            </w:r>
            <w:proofErr w:type="spellEnd"/>
          </w:p>
        </w:tc>
      </w:tr>
      <w:tr w:rsidR="00D92B11" w:rsidRPr="00CF0F42" w14:paraId="1590B1B8" w14:textId="77777777" w:rsidTr="00096EC9">
        <w:trPr>
          <w:jc w:val="center"/>
        </w:trPr>
        <w:tc>
          <w:tcPr>
            <w:tcW w:w="657" w:type="dxa"/>
          </w:tcPr>
          <w:p w14:paraId="39E606A4" w14:textId="77777777" w:rsidR="00D92B11" w:rsidRPr="00CF0F42" w:rsidRDefault="00D92B11" w:rsidP="00096EC9">
            <w:pPr>
              <w:jc w:val="center"/>
            </w:pPr>
            <w:r w:rsidRPr="00CF0F42">
              <w:t>1</w:t>
            </w:r>
          </w:p>
        </w:tc>
        <w:tc>
          <w:tcPr>
            <w:tcW w:w="2315" w:type="dxa"/>
          </w:tcPr>
          <w:p w14:paraId="4899A695" w14:textId="77777777" w:rsidR="00D92B11" w:rsidRPr="00CF0F42" w:rsidRDefault="00D92B11" w:rsidP="00096EC9">
            <w:pPr>
              <w:jc w:val="left"/>
            </w:pPr>
            <w:r w:rsidRPr="00CF0F42">
              <w:t>Метод срока жизни</w:t>
            </w:r>
          </w:p>
        </w:tc>
        <w:tc>
          <w:tcPr>
            <w:tcW w:w="6939" w:type="dxa"/>
          </w:tcPr>
          <w:p w14:paraId="49987646" w14:textId="77777777" w:rsidR="00D92B11" w:rsidRPr="00CF0F42" w:rsidRDefault="00D92B11" w:rsidP="00096EC9">
            <w:pPr>
              <w:jc w:val="center"/>
            </w:pPr>
            <w:r w:rsidRPr="00CF0F42">
              <w:rPr>
                <w:position w:val="-30"/>
              </w:rPr>
              <w:object w:dxaOrig="1560" w:dyaOrig="680" w14:anchorId="191E3880">
                <v:shape id="_x0000_i1103" type="#_x0000_t75" style="width:99.95pt;height:43pt" o:ole="">
                  <v:imagedata r:id="rId176" o:title=""/>
                </v:shape>
                <o:OLEObject Type="Embed" ProgID="Equation.3" ShapeID="_x0000_i1103" DrawAspect="Content" ObjectID="_1582374160" r:id="rId177"/>
              </w:object>
            </w:r>
          </w:p>
          <w:tbl>
            <w:tblPr>
              <w:tblW w:w="5214" w:type="dxa"/>
              <w:jc w:val="center"/>
              <w:tblCellMar>
                <w:left w:w="0" w:type="dxa"/>
                <w:right w:w="0" w:type="dxa"/>
              </w:tblCellMar>
              <w:tblLook w:val="0600" w:firstRow="0" w:lastRow="0" w:firstColumn="0" w:lastColumn="0" w:noHBand="1" w:noVBand="1"/>
            </w:tblPr>
            <w:tblGrid>
              <w:gridCol w:w="657"/>
              <w:gridCol w:w="872"/>
              <w:gridCol w:w="3685"/>
            </w:tblGrid>
            <w:tr w:rsidR="00D92B11" w:rsidRPr="00CF0F42" w14:paraId="52F53BFE" w14:textId="77777777" w:rsidTr="00096EC9">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78FE3497" w14:textId="77777777" w:rsidR="00D92B11" w:rsidRPr="00CF0F42" w:rsidRDefault="00D92B11" w:rsidP="00096EC9">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4B348AE7" w14:textId="77777777" w:rsidR="00D92B11" w:rsidRPr="00CF0F42" w:rsidRDefault="00D92B11" w:rsidP="00096EC9">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И</w:t>
                  </w:r>
                  <w:r w:rsidRPr="00CF0F42">
                    <w:rPr>
                      <w:rFonts w:eastAsia="Times New Roman" w:cs="Times New Roman"/>
                      <w:i/>
                      <w:iCs/>
                      <w:color w:val="000000" w:themeColor="text1"/>
                      <w:kern w:val="24"/>
                      <w:sz w:val="20"/>
                      <w:szCs w:val="20"/>
                      <w:vertAlign w:val="subscript"/>
                      <w:lang w:eastAsia="ru-RU"/>
                    </w:rPr>
                    <w:t>ФИЗ</w:t>
                  </w:r>
                  <w:r w:rsidRPr="00CF0F42">
                    <w:rPr>
                      <w:rFonts w:eastAsia="Times New Roman" w:cs="Times New Roman"/>
                      <w:i/>
                      <w:iCs/>
                      <w:color w:val="000000" w:themeColor="text1"/>
                      <w:kern w:val="24"/>
                      <w:sz w:val="20"/>
                      <w:szCs w:val="20"/>
                      <w:lang w:eastAsia="ru-RU"/>
                    </w:rPr>
                    <w:t xml:space="preserve">  –</w:t>
                  </w:r>
                  <w:proofErr w:type="gramEnd"/>
                </w:p>
              </w:tc>
              <w:tc>
                <w:tcPr>
                  <w:tcW w:w="3685" w:type="dxa"/>
                  <w:tcBorders>
                    <w:top w:val="nil"/>
                    <w:left w:val="nil"/>
                    <w:bottom w:val="nil"/>
                    <w:right w:val="nil"/>
                  </w:tcBorders>
                  <w:shd w:val="clear" w:color="auto" w:fill="auto"/>
                  <w:tcMar>
                    <w:top w:w="15" w:type="dxa"/>
                    <w:left w:w="108" w:type="dxa"/>
                    <w:bottom w:w="0" w:type="dxa"/>
                    <w:right w:w="108" w:type="dxa"/>
                  </w:tcMar>
                </w:tcPr>
                <w:p w14:paraId="39C1981C"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физический износ, доли ед.;</w:t>
                  </w:r>
                </w:p>
              </w:tc>
            </w:tr>
            <w:tr w:rsidR="00D92B11" w:rsidRPr="00CF0F42" w14:paraId="0D9405AB" w14:textId="77777777" w:rsidTr="00096EC9">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250B669A"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416BE7EE" w14:textId="77777777" w:rsidR="00D92B11" w:rsidRPr="00CF0F42" w:rsidRDefault="00D92B11" w:rsidP="00096EC9">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Т</w:t>
                  </w:r>
                  <w:r w:rsidRPr="00CF0F42">
                    <w:rPr>
                      <w:rFonts w:eastAsia="Times New Roman" w:cs="Times New Roman"/>
                      <w:i/>
                      <w:sz w:val="20"/>
                      <w:szCs w:val="20"/>
                      <w:vertAlign w:val="subscript"/>
                      <w:lang w:eastAsia="ru-RU"/>
                    </w:rPr>
                    <w:t>ФАКТ</w:t>
                  </w:r>
                  <w:r w:rsidRPr="00CF0F42">
                    <w:rPr>
                      <w:rFonts w:eastAsia="Times New Roman" w:cs="Times New Roman"/>
                      <w:sz w:val="20"/>
                      <w:szCs w:val="20"/>
                      <w:lang w:eastAsia="ru-RU"/>
                    </w:rPr>
                    <w:t xml:space="preserve"> – </w:t>
                  </w:r>
                </w:p>
              </w:tc>
              <w:tc>
                <w:tcPr>
                  <w:tcW w:w="3685" w:type="dxa"/>
                  <w:tcBorders>
                    <w:top w:val="nil"/>
                    <w:left w:val="nil"/>
                    <w:bottom w:val="nil"/>
                    <w:right w:val="nil"/>
                  </w:tcBorders>
                  <w:shd w:val="clear" w:color="auto" w:fill="auto"/>
                  <w:tcMar>
                    <w:top w:w="15" w:type="dxa"/>
                    <w:left w:w="108" w:type="dxa"/>
                    <w:bottom w:w="0" w:type="dxa"/>
                    <w:right w:w="108" w:type="dxa"/>
                  </w:tcMar>
                </w:tcPr>
                <w:p w14:paraId="63AD61F6"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sz w:val="20"/>
                      <w:szCs w:val="20"/>
                      <w:lang w:eastAsia="ru-RU"/>
                    </w:rPr>
                    <w:t>фактический срок службы, лет.;</w:t>
                  </w:r>
                </w:p>
              </w:tc>
            </w:tr>
            <w:tr w:rsidR="00D92B11" w:rsidRPr="00CF0F42" w14:paraId="5EE41CF2" w14:textId="77777777" w:rsidTr="00096EC9">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02AA28CC" w14:textId="77777777" w:rsidR="00D92B11" w:rsidRPr="00CF0F42" w:rsidRDefault="00D92B11" w:rsidP="00096EC9">
                  <w:pPr>
                    <w:jc w:val="center"/>
                    <w:rPr>
                      <w:rFonts w:eastAsia="Times New Roman" w:cs="Times New Roman"/>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hideMark/>
                </w:tcPr>
                <w:p w14:paraId="54EBCC03" w14:textId="77777777" w:rsidR="00D92B11" w:rsidRPr="00CF0F42" w:rsidRDefault="00D92B11" w:rsidP="00096EC9">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Т</w:t>
                  </w:r>
                  <w:r w:rsidRPr="00CF0F42">
                    <w:rPr>
                      <w:rFonts w:eastAsia="Times New Roman" w:cs="Times New Roman"/>
                      <w:i/>
                      <w:sz w:val="20"/>
                      <w:szCs w:val="20"/>
                      <w:vertAlign w:val="subscript"/>
                      <w:lang w:eastAsia="ru-RU"/>
                    </w:rPr>
                    <w:t>НОРМ</w:t>
                  </w:r>
                  <w:r w:rsidRPr="00CF0F42">
                    <w:rPr>
                      <w:rFonts w:eastAsia="Times New Roman" w:cs="Times New Roman"/>
                      <w:sz w:val="20"/>
                      <w:szCs w:val="20"/>
                      <w:lang w:eastAsia="ru-RU"/>
                    </w:rPr>
                    <w:t xml:space="preserve"> – </w:t>
                  </w:r>
                </w:p>
              </w:tc>
              <w:tc>
                <w:tcPr>
                  <w:tcW w:w="3685" w:type="dxa"/>
                  <w:tcBorders>
                    <w:top w:val="nil"/>
                    <w:left w:val="nil"/>
                    <w:bottom w:val="nil"/>
                    <w:right w:val="nil"/>
                  </w:tcBorders>
                  <w:shd w:val="clear" w:color="auto" w:fill="auto"/>
                  <w:tcMar>
                    <w:top w:w="15" w:type="dxa"/>
                    <w:left w:w="108" w:type="dxa"/>
                    <w:bottom w:w="0" w:type="dxa"/>
                    <w:right w:w="108" w:type="dxa"/>
                  </w:tcMar>
                  <w:hideMark/>
                </w:tcPr>
                <w:p w14:paraId="74FE67E1"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sz w:val="20"/>
                      <w:szCs w:val="20"/>
                      <w:lang w:eastAsia="ru-RU"/>
                    </w:rPr>
                    <w:t>нормативный срок службы, лет.;</w:t>
                  </w:r>
                </w:p>
              </w:tc>
            </w:tr>
          </w:tbl>
          <w:p w14:paraId="703753A4" w14:textId="77777777" w:rsidR="00D92B11" w:rsidRPr="00CF0F42" w:rsidRDefault="00D92B11" w:rsidP="00096EC9">
            <w:r w:rsidRPr="00CF0F42">
              <w:t>Если вместо фактического возраста в формулу подставляется эффективный, результатом будет величина накопленного износа.</w:t>
            </w:r>
          </w:p>
        </w:tc>
      </w:tr>
      <w:tr w:rsidR="00D92B11" w:rsidRPr="00CF0F42" w14:paraId="6D035839" w14:textId="77777777" w:rsidTr="00096EC9">
        <w:trPr>
          <w:jc w:val="center"/>
        </w:trPr>
        <w:tc>
          <w:tcPr>
            <w:tcW w:w="657" w:type="dxa"/>
          </w:tcPr>
          <w:p w14:paraId="6AFE8C20" w14:textId="77777777" w:rsidR="00D92B11" w:rsidRPr="00CF0F42" w:rsidRDefault="00D92B11" w:rsidP="00096EC9">
            <w:pPr>
              <w:jc w:val="center"/>
            </w:pPr>
            <w:r w:rsidRPr="00CF0F42">
              <w:t>2</w:t>
            </w:r>
          </w:p>
        </w:tc>
        <w:tc>
          <w:tcPr>
            <w:tcW w:w="2315" w:type="dxa"/>
          </w:tcPr>
          <w:p w14:paraId="42528EE0" w14:textId="77777777" w:rsidR="00D92B11" w:rsidRPr="00CF0F42" w:rsidRDefault="00D92B11" w:rsidP="00096EC9">
            <w:pPr>
              <w:jc w:val="left"/>
            </w:pPr>
            <w:r w:rsidRPr="00CF0F42">
              <w:t>Метод компенсационных издержек</w:t>
            </w:r>
          </w:p>
        </w:tc>
        <w:tc>
          <w:tcPr>
            <w:tcW w:w="6939" w:type="dxa"/>
          </w:tcPr>
          <w:p w14:paraId="74400CE6" w14:textId="77777777" w:rsidR="00D92B11" w:rsidRPr="00CF0F42" w:rsidRDefault="00D92B11" w:rsidP="00096EC9">
            <w:pPr>
              <w:jc w:val="center"/>
            </w:pPr>
            <w:r w:rsidRPr="00CF0F42">
              <w:rPr>
                <w:position w:val="-28"/>
              </w:rPr>
              <w:object w:dxaOrig="1340" w:dyaOrig="680" w14:anchorId="376A4DD4">
                <v:shape id="_x0000_i1104" type="#_x0000_t75" style="width:84.9pt;height:43pt" o:ole="">
                  <v:imagedata r:id="rId178" o:title=""/>
                </v:shape>
                <o:OLEObject Type="Embed" ProgID="Equation.3" ShapeID="_x0000_i1104" DrawAspect="Content" ObjectID="_1582374161" r:id="rId179"/>
              </w:object>
            </w:r>
          </w:p>
          <w:tbl>
            <w:tblPr>
              <w:tblW w:w="6048" w:type="dxa"/>
              <w:jc w:val="center"/>
              <w:tblCellMar>
                <w:left w:w="0" w:type="dxa"/>
                <w:right w:w="0" w:type="dxa"/>
              </w:tblCellMar>
              <w:tblLook w:val="0600" w:firstRow="0" w:lastRow="0" w:firstColumn="0" w:lastColumn="0" w:noHBand="1" w:noVBand="1"/>
            </w:tblPr>
            <w:tblGrid>
              <w:gridCol w:w="657"/>
              <w:gridCol w:w="872"/>
              <w:gridCol w:w="4519"/>
            </w:tblGrid>
            <w:tr w:rsidR="00D92B11" w:rsidRPr="00CF0F42" w14:paraId="1A027EF3" w14:textId="77777777" w:rsidTr="00096EC9">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583BD87A" w14:textId="77777777" w:rsidR="00D92B11" w:rsidRPr="00CF0F42" w:rsidRDefault="00D92B11" w:rsidP="00096EC9">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0AECA327" w14:textId="77777777" w:rsidR="00D92B11" w:rsidRPr="00CF0F42" w:rsidRDefault="00D92B11" w:rsidP="00096EC9">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И  –</w:t>
                  </w:r>
                  <w:proofErr w:type="gramEnd"/>
                </w:p>
              </w:tc>
              <w:tc>
                <w:tcPr>
                  <w:tcW w:w="4519" w:type="dxa"/>
                  <w:tcBorders>
                    <w:top w:val="nil"/>
                    <w:left w:val="nil"/>
                    <w:bottom w:val="nil"/>
                    <w:right w:val="nil"/>
                  </w:tcBorders>
                  <w:shd w:val="clear" w:color="auto" w:fill="auto"/>
                  <w:tcMar>
                    <w:top w:w="15" w:type="dxa"/>
                    <w:left w:w="108" w:type="dxa"/>
                    <w:bottom w:w="0" w:type="dxa"/>
                    <w:right w:w="108" w:type="dxa"/>
                  </w:tcMar>
                </w:tcPr>
                <w:p w14:paraId="333BD90C"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износ (устаревание),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D92B11" w:rsidRPr="00CF0F42" w14:paraId="6F3958A7" w14:textId="77777777" w:rsidTr="00096EC9">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6CCCDEBB"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A899D74" w14:textId="77777777" w:rsidR="00D92B11" w:rsidRPr="00CF0F42" w:rsidRDefault="00D92B11" w:rsidP="00096EC9">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eastAsia="ru-RU"/>
                    </w:rPr>
                    <w:t>Изд</w:t>
                  </w:r>
                  <w:r w:rsidRPr="00CF0F42">
                    <w:rPr>
                      <w:rFonts w:eastAsia="Times New Roman" w:cs="Times New Roman"/>
                      <w:i/>
                      <w:sz w:val="20"/>
                      <w:szCs w:val="20"/>
                      <w:vertAlign w:val="subscript"/>
                      <w:lang w:val="en-US" w:eastAsia="ru-RU"/>
                    </w:rPr>
                    <w:t>i</w:t>
                  </w:r>
                  <w:proofErr w:type="spellEnd"/>
                  <w:r w:rsidRPr="00CF0F42">
                    <w:rPr>
                      <w:rFonts w:eastAsia="Times New Roman" w:cs="Times New Roman"/>
                      <w:sz w:val="20"/>
                      <w:szCs w:val="20"/>
                      <w:lang w:eastAsia="ru-RU"/>
                    </w:rPr>
                    <w:t xml:space="preserve"> – </w:t>
                  </w:r>
                </w:p>
              </w:tc>
              <w:tc>
                <w:tcPr>
                  <w:tcW w:w="4519" w:type="dxa"/>
                  <w:tcBorders>
                    <w:top w:val="nil"/>
                    <w:left w:val="nil"/>
                    <w:bottom w:val="nil"/>
                    <w:right w:val="nil"/>
                  </w:tcBorders>
                  <w:shd w:val="clear" w:color="auto" w:fill="auto"/>
                  <w:tcMar>
                    <w:top w:w="15" w:type="dxa"/>
                    <w:left w:w="108" w:type="dxa"/>
                    <w:bottom w:w="0" w:type="dxa"/>
                    <w:right w:w="108" w:type="dxa"/>
                  </w:tcMar>
                </w:tcPr>
                <w:p w14:paraId="5C6A25CF" w14:textId="77777777" w:rsidR="00D92B11" w:rsidRPr="00CF0F42" w:rsidRDefault="00D92B11" w:rsidP="00096EC9">
                  <w:pPr>
                    <w:rPr>
                      <w:rFonts w:eastAsia="Times New Roman" w:cs="Times New Roman"/>
                      <w:sz w:val="20"/>
                      <w:szCs w:val="20"/>
                      <w:lang w:eastAsia="ru-RU"/>
                    </w:rPr>
                  </w:pP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w:t>
                  </w:r>
                  <w:proofErr w:type="spellStart"/>
                  <w:r w:rsidRPr="00CF0F42">
                    <w:rPr>
                      <w:rFonts w:eastAsia="Times New Roman" w:cs="Times New Roman"/>
                      <w:sz w:val="20"/>
                      <w:szCs w:val="20"/>
                      <w:lang w:eastAsia="ru-RU"/>
                    </w:rPr>
                    <w:t>ые</w:t>
                  </w:r>
                  <w:proofErr w:type="spellEnd"/>
                  <w:r w:rsidRPr="00CF0F42">
                    <w:rPr>
                      <w:rFonts w:eastAsia="Times New Roman" w:cs="Times New Roman"/>
                      <w:sz w:val="20"/>
                      <w:szCs w:val="20"/>
                      <w:lang w:eastAsia="ru-RU"/>
                    </w:rPr>
                    <w:t xml:space="preserve"> издержки на устранение соответствующего износа, </w:t>
                  </w:r>
                  <w:proofErr w:type="spellStart"/>
                  <w:r w:rsidRPr="00CF0F42">
                    <w:rPr>
                      <w:rFonts w:eastAsia="Times New Roman" w:cs="Times New Roman"/>
                      <w:sz w:val="20"/>
                      <w:szCs w:val="20"/>
                      <w:lang w:eastAsia="ru-RU"/>
                    </w:rPr>
                    <w:t>ден</w:t>
                  </w:r>
                  <w:proofErr w:type="spellEnd"/>
                  <w:r w:rsidRPr="00CF0F42">
                    <w:rPr>
                      <w:rFonts w:eastAsia="Times New Roman" w:cs="Times New Roman"/>
                      <w:sz w:val="20"/>
                      <w:szCs w:val="20"/>
                      <w:lang w:eastAsia="ru-RU"/>
                    </w:rPr>
                    <w:t>. ед.</w:t>
                  </w:r>
                </w:p>
              </w:tc>
            </w:tr>
          </w:tbl>
          <w:p w14:paraId="060AF270" w14:textId="77777777" w:rsidR="00D92B11" w:rsidRPr="00CF0F42" w:rsidRDefault="00D92B11" w:rsidP="00096EC9"/>
        </w:tc>
      </w:tr>
      <w:tr w:rsidR="00D92B11" w:rsidRPr="00CF0F42" w14:paraId="12093DA1" w14:textId="77777777" w:rsidTr="00096EC9">
        <w:trPr>
          <w:jc w:val="center"/>
        </w:trPr>
        <w:tc>
          <w:tcPr>
            <w:tcW w:w="657" w:type="dxa"/>
          </w:tcPr>
          <w:p w14:paraId="345C82FC" w14:textId="77777777" w:rsidR="00D92B11" w:rsidRPr="00CF0F42" w:rsidRDefault="00D92B11" w:rsidP="00096EC9">
            <w:pPr>
              <w:jc w:val="center"/>
            </w:pPr>
            <w:r w:rsidRPr="00CF0F42">
              <w:t>3</w:t>
            </w:r>
          </w:p>
        </w:tc>
        <w:tc>
          <w:tcPr>
            <w:tcW w:w="2315" w:type="dxa"/>
          </w:tcPr>
          <w:p w14:paraId="5C19D630" w14:textId="77777777" w:rsidR="00D92B11" w:rsidRPr="00CF0F42" w:rsidRDefault="00D92B11" w:rsidP="00096EC9">
            <w:pPr>
              <w:jc w:val="left"/>
            </w:pPr>
            <w:r w:rsidRPr="00CF0F42">
              <w:t>Метод капитализации потерь</w:t>
            </w:r>
          </w:p>
        </w:tc>
        <w:tc>
          <w:tcPr>
            <w:tcW w:w="6939" w:type="dxa"/>
          </w:tcPr>
          <w:p w14:paraId="663AC4B4" w14:textId="77777777" w:rsidR="00D92B11" w:rsidRPr="00CF0F42" w:rsidRDefault="00D92B11" w:rsidP="00096EC9">
            <w:pPr>
              <w:jc w:val="center"/>
            </w:pPr>
            <w:r w:rsidRPr="00CF0F42">
              <w:rPr>
                <w:position w:val="-24"/>
              </w:rPr>
              <w:object w:dxaOrig="1780" w:dyaOrig="639" w14:anchorId="04388D3D">
                <v:shape id="_x0000_i1105" type="#_x0000_t75" style="width:116.05pt;height:44.05pt" o:ole="">
                  <v:imagedata r:id="rId180" o:title=""/>
                </v:shape>
                <o:OLEObject Type="Embed" ProgID="Equation.3" ShapeID="_x0000_i1105" DrawAspect="Content" ObjectID="_1582374162" r:id="rId181"/>
              </w:object>
            </w:r>
          </w:p>
          <w:tbl>
            <w:tblPr>
              <w:tblW w:w="6804" w:type="dxa"/>
              <w:jc w:val="center"/>
              <w:tblCellMar>
                <w:left w:w="0" w:type="dxa"/>
                <w:right w:w="0" w:type="dxa"/>
              </w:tblCellMar>
              <w:tblLook w:val="0600" w:firstRow="0" w:lastRow="0" w:firstColumn="0" w:lastColumn="0" w:noHBand="1" w:noVBand="1"/>
            </w:tblPr>
            <w:tblGrid>
              <w:gridCol w:w="642"/>
              <w:gridCol w:w="1385"/>
              <w:gridCol w:w="4777"/>
            </w:tblGrid>
            <w:tr w:rsidR="00D92B11" w:rsidRPr="00CF0F42" w14:paraId="1D5AE128"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7799225A" w14:textId="77777777" w:rsidR="00D92B11" w:rsidRPr="00CF0F42" w:rsidRDefault="00D92B11" w:rsidP="00096EC9">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1249" w:type="dxa"/>
                  <w:tcBorders>
                    <w:top w:val="nil"/>
                    <w:left w:val="nil"/>
                    <w:bottom w:val="nil"/>
                    <w:right w:val="nil"/>
                  </w:tcBorders>
                  <w:shd w:val="clear" w:color="auto" w:fill="auto"/>
                  <w:tcMar>
                    <w:top w:w="15" w:type="dxa"/>
                    <w:left w:w="108" w:type="dxa"/>
                    <w:bottom w:w="0" w:type="dxa"/>
                    <w:right w:w="108" w:type="dxa"/>
                  </w:tcMar>
                </w:tcPr>
                <w:p w14:paraId="48C7C54A" w14:textId="77777777" w:rsidR="00D92B11" w:rsidRPr="00CF0F42" w:rsidRDefault="00D92B11" w:rsidP="00096EC9">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И  –</w:t>
                  </w:r>
                  <w:proofErr w:type="gramEnd"/>
                </w:p>
              </w:tc>
              <w:tc>
                <w:tcPr>
                  <w:tcW w:w="4307" w:type="dxa"/>
                  <w:tcBorders>
                    <w:top w:val="nil"/>
                    <w:left w:val="nil"/>
                    <w:bottom w:val="nil"/>
                    <w:right w:val="nil"/>
                  </w:tcBorders>
                  <w:shd w:val="clear" w:color="auto" w:fill="auto"/>
                  <w:tcMar>
                    <w:top w:w="15" w:type="dxa"/>
                    <w:left w:w="108" w:type="dxa"/>
                    <w:bottom w:w="0" w:type="dxa"/>
                    <w:right w:w="108" w:type="dxa"/>
                  </w:tcMar>
                </w:tcPr>
                <w:p w14:paraId="32E8859F"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износ (устаревание),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D92B11" w:rsidRPr="00CF0F42" w14:paraId="17638069"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427C7E71"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1249" w:type="dxa"/>
                  <w:tcBorders>
                    <w:top w:val="nil"/>
                    <w:left w:val="nil"/>
                    <w:bottom w:val="nil"/>
                    <w:right w:val="nil"/>
                  </w:tcBorders>
                  <w:shd w:val="clear" w:color="auto" w:fill="auto"/>
                  <w:tcMar>
                    <w:top w:w="15" w:type="dxa"/>
                    <w:left w:w="108" w:type="dxa"/>
                    <w:bottom w:w="0" w:type="dxa"/>
                    <w:right w:w="108" w:type="dxa"/>
                  </w:tcMar>
                </w:tcPr>
                <w:p w14:paraId="3D0B96C2" w14:textId="77777777" w:rsidR="00D92B11" w:rsidRPr="00CF0F42" w:rsidRDefault="00D92B11" w:rsidP="00096EC9">
                  <w:pPr>
                    <w:ind w:firstLine="29"/>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eastAsia="ru-RU"/>
                    </w:rPr>
                    <w:t>Потери</w:t>
                  </w:r>
                  <w:r w:rsidRPr="00CF0F42">
                    <w:rPr>
                      <w:rFonts w:eastAsia="Times New Roman" w:cs="Times New Roman"/>
                      <w:i/>
                      <w:iCs/>
                      <w:color w:val="000000" w:themeColor="text1"/>
                      <w:kern w:val="24"/>
                      <w:sz w:val="20"/>
                      <w:szCs w:val="20"/>
                      <w:vertAlign w:val="subscript"/>
                      <w:lang w:eastAsia="ru-RU"/>
                    </w:rPr>
                    <w:t>ЧОД</w:t>
                  </w:r>
                  <w:proofErr w:type="spellEnd"/>
                  <w:r w:rsidRPr="00CF0F42">
                    <w:rPr>
                      <w:rFonts w:eastAsia="Times New Roman" w:cs="Times New Roman"/>
                      <w:i/>
                      <w:iCs/>
                      <w:color w:val="000000" w:themeColor="text1"/>
                      <w:kern w:val="24"/>
                      <w:sz w:val="20"/>
                      <w:szCs w:val="20"/>
                      <w:lang w:eastAsia="ru-RU"/>
                    </w:rPr>
                    <w:t xml:space="preserve"> –</w:t>
                  </w:r>
                </w:p>
              </w:tc>
              <w:tc>
                <w:tcPr>
                  <w:tcW w:w="4307" w:type="dxa"/>
                  <w:tcBorders>
                    <w:top w:val="nil"/>
                    <w:left w:val="nil"/>
                    <w:bottom w:val="nil"/>
                    <w:right w:val="nil"/>
                  </w:tcBorders>
                  <w:shd w:val="clear" w:color="auto" w:fill="auto"/>
                  <w:tcMar>
                    <w:top w:w="15" w:type="dxa"/>
                    <w:left w:w="108" w:type="dxa"/>
                    <w:bottom w:w="0" w:type="dxa"/>
                    <w:right w:w="108" w:type="dxa"/>
                  </w:tcMar>
                </w:tcPr>
                <w:p w14:paraId="00A364ED"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потери чистого операционного дохода от эксплуатации объекта, связанные с влиянием соответствующего износа (устаревания),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ед./год;</w:t>
                  </w:r>
                </w:p>
              </w:tc>
            </w:tr>
            <w:tr w:rsidR="00D92B11" w:rsidRPr="00CF0F42" w14:paraId="0D3B1B04"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5F420B58"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1249" w:type="dxa"/>
                  <w:tcBorders>
                    <w:top w:val="nil"/>
                    <w:left w:val="nil"/>
                    <w:bottom w:val="nil"/>
                    <w:right w:val="nil"/>
                  </w:tcBorders>
                  <w:shd w:val="clear" w:color="auto" w:fill="auto"/>
                  <w:tcMar>
                    <w:top w:w="15" w:type="dxa"/>
                    <w:left w:w="108" w:type="dxa"/>
                    <w:bottom w:w="0" w:type="dxa"/>
                    <w:right w:w="108" w:type="dxa"/>
                  </w:tcMar>
                </w:tcPr>
                <w:p w14:paraId="03BA1417" w14:textId="77777777" w:rsidR="00D92B11" w:rsidRPr="00CF0F42" w:rsidRDefault="00D92B11" w:rsidP="00096EC9">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R</w:t>
                  </w:r>
                  <w:r w:rsidRPr="00CF0F42">
                    <w:rPr>
                      <w:rFonts w:eastAsia="Times New Roman" w:cs="Times New Roman"/>
                      <w:sz w:val="20"/>
                      <w:szCs w:val="20"/>
                      <w:lang w:eastAsia="ru-RU"/>
                    </w:rPr>
                    <w:t xml:space="preserve"> – </w:t>
                  </w:r>
                </w:p>
              </w:tc>
              <w:tc>
                <w:tcPr>
                  <w:tcW w:w="4307" w:type="dxa"/>
                  <w:tcBorders>
                    <w:top w:val="nil"/>
                    <w:left w:val="nil"/>
                    <w:bottom w:val="nil"/>
                    <w:right w:val="nil"/>
                  </w:tcBorders>
                  <w:shd w:val="clear" w:color="auto" w:fill="auto"/>
                  <w:tcMar>
                    <w:top w:w="15" w:type="dxa"/>
                    <w:left w:w="108" w:type="dxa"/>
                    <w:bottom w:w="0" w:type="dxa"/>
                    <w:right w:w="108" w:type="dxa"/>
                  </w:tcMar>
                </w:tcPr>
                <w:p w14:paraId="14A15B5F"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sz w:val="20"/>
                      <w:szCs w:val="20"/>
                      <w:lang w:eastAsia="ru-RU"/>
                    </w:rPr>
                    <w:t>ставка капитализации, доли ед.</w:t>
                  </w:r>
                </w:p>
              </w:tc>
            </w:tr>
          </w:tbl>
          <w:p w14:paraId="2F881137" w14:textId="77777777" w:rsidR="00D92B11" w:rsidRPr="00CF0F42" w:rsidRDefault="00D92B11" w:rsidP="00096EC9">
            <w:r w:rsidRPr="00CF0F42">
              <w:t>Модель применяется для устранимого износа (устаревания).</w:t>
            </w:r>
          </w:p>
        </w:tc>
      </w:tr>
      <w:tr w:rsidR="00D92B11" w:rsidRPr="00CF0F42" w14:paraId="46AE93A9" w14:textId="77777777" w:rsidTr="00096EC9">
        <w:trPr>
          <w:jc w:val="center"/>
        </w:trPr>
        <w:tc>
          <w:tcPr>
            <w:tcW w:w="657" w:type="dxa"/>
          </w:tcPr>
          <w:p w14:paraId="078E0A61" w14:textId="77777777" w:rsidR="00D92B11" w:rsidRPr="00CF0F42" w:rsidRDefault="00D92B11" w:rsidP="00096EC9">
            <w:pPr>
              <w:jc w:val="center"/>
            </w:pPr>
            <w:r w:rsidRPr="00CF0F42">
              <w:t>4</w:t>
            </w:r>
          </w:p>
        </w:tc>
        <w:tc>
          <w:tcPr>
            <w:tcW w:w="2315" w:type="dxa"/>
          </w:tcPr>
          <w:p w14:paraId="6F30EA40" w14:textId="77777777" w:rsidR="00D92B11" w:rsidRPr="00CF0F42" w:rsidRDefault="00D92B11" w:rsidP="00096EC9">
            <w:pPr>
              <w:jc w:val="left"/>
            </w:pPr>
            <w:r w:rsidRPr="00CF0F42">
              <w:t>Метод парного сравнения продаж</w:t>
            </w:r>
          </w:p>
        </w:tc>
        <w:tc>
          <w:tcPr>
            <w:tcW w:w="6939" w:type="dxa"/>
          </w:tcPr>
          <w:p w14:paraId="4297903C" w14:textId="77777777" w:rsidR="00D92B11" w:rsidRPr="00CF0F42" w:rsidRDefault="00D92B11" w:rsidP="00096EC9">
            <w:pPr>
              <w:jc w:val="center"/>
            </w:pPr>
            <w:r w:rsidRPr="00CF0F42">
              <w:rPr>
                <w:position w:val="-10"/>
              </w:rPr>
              <w:object w:dxaOrig="1300" w:dyaOrig="340" w14:anchorId="088F088C">
                <v:shape id="_x0000_i1106" type="#_x0000_t75" style="width:86.5pt;height:20.95pt" o:ole="">
                  <v:imagedata r:id="rId182" o:title=""/>
                </v:shape>
                <o:OLEObject Type="Embed" ProgID="Equation.3" ShapeID="_x0000_i1106" DrawAspect="Content" ObjectID="_1582374163" r:id="rId183"/>
              </w:object>
            </w:r>
          </w:p>
          <w:tbl>
            <w:tblPr>
              <w:tblW w:w="6159" w:type="dxa"/>
              <w:jc w:val="center"/>
              <w:tblCellMar>
                <w:left w:w="0" w:type="dxa"/>
                <w:right w:w="0" w:type="dxa"/>
              </w:tblCellMar>
              <w:tblLook w:val="0600" w:firstRow="0" w:lastRow="0" w:firstColumn="0" w:lastColumn="0" w:noHBand="1" w:noVBand="1"/>
            </w:tblPr>
            <w:tblGrid>
              <w:gridCol w:w="579"/>
              <w:gridCol w:w="703"/>
              <w:gridCol w:w="4877"/>
            </w:tblGrid>
            <w:tr w:rsidR="00D92B11" w:rsidRPr="00CF0F42" w14:paraId="160EC804"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4B8538B8" w14:textId="77777777" w:rsidR="00D92B11" w:rsidRPr="00CF0F42" w:rsidRDefault="00D92B11" w:rsidP="00096EC9">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03" w:type="dxa"/>
                  <w:tcBorders>
                    <w:top w:val="nil"/>
                    <w:left w:val="nil"/>
                    <w:bottom w:val="nil"/>
                    <w:right w:val="nil"/>
                  </w:tcBorders>
                  <w:shd w:val="clear" w:color="auto" w:fill="auto"/>
                  <w:tcMar>
                    <w:top w:w="15" w:type="dxa"/>
                    <w:left w:w="108" w:type="dxa"/>
                    <w:bottom w:w="0" w:type="dxa"/>
                    <w:right w:w="108" w:type="dxa"/>
                  </w:tcMar>
                </w:tcPr>
                <w:p w14:paraId="50DDCC66" w14:textId="77777777" w:rsidR="00D92B11" w:rsidRPr="00CF0F42" w:rsidRDefault="00D92B11" w:rsidP="00096EC9">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И  –</w:t>
                  </w:r>
                  <w:proofErr w:type="gramEnd"/>
                </w:p>
              </w:tc>
              <w:tc>
                <w:tcPr>
                  <w:tcW w:w="4877" w:type="dxa"/>
                  <w:tcBorders>
                    <w:top w:val="nil"/>
                    <w:left w:val="nil"/>
                    <w:bottom w:val="nil"/>
                    <w:right w:val="nil"/>
                  </w:tcBorders>
                  <w:shd w:val="clear" w:color="auto" w:fill="auto"/>
                  <w:tcMar>
                    <w:top w:w="15" w:type="dxa"/>
                    <w:left w:w="108" w:type="dxa"/>
                    <w:bottom w:w="0" w:type="dxa"/>
                    <w:right w:w="108" w:type="dxa"/>
                  </w:tcMar>
                </w:tcPr>
                <w:p w14:paraId="67F751EC"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износ (устаревание),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D92B11" w:rsidRPr="00CF0F42" w14:paraId="698DBD3E"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501C0FE7"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703" w:type="dxa"/>
                  <w:tcBorders>
                    <w:top w:val="nil"/>
                    <w:left w:val="nil"/>
                    <w:bottom w:val="nil"/>
                    <w:right w:val="nil"/>
                  </w:tcBorders>
                  <w:shd w:val="clear" w:color="auto" w:fill="auto"/>
                  <w:tcMar>
                    <w:top w:w="15" w:type="dxa"/>
                    <w:left w:w="108" w:type="dxa"/>
                    <w:bottom w:w="0" w:type="dxa"/>
                    <w:right w:w="108" w:type="dxa"/>
                  </w:tcMar>
                </w:tcPr>
                <w:p w14:paraId="5F9AF193" w14:textId="77777777" w:rsidR="00D92B11" w:rsidRPr="00CF0F42" w:rsidRDefault="00D92B11" w:rsidP="00096EC9">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w:t>
                  </w:r>
                  <w:r w:rsidRPr="00CF0F42">
                    <w:rPr>
                      <w:rFonts w:eastAsia="Times New Roman" w:cs="Times New Roman"/>
                      <w:i/>
                      <w:iCs/>
                      <w:color w:val="000000" w:themeColor="text1"/>
                      <w:kern w:val="24"/>
                      <w:sz w:val="20"/>
                      <w:szCs w:val="20"/>
                      <w:vertAlign w:val="subscript"/>
                      <w:lang w:eastAsia="ru-RU"/>
                    </w:rPr>
                    <w:t>1,2</w:t>
                  </w:r>
                  <w:r w:rsidRPr="00CF0F42">
                    <w:rPr>
                      <w:rFonts w:eastAsia="Times New Roman" w:cs="Times New Roman"/>
                      <w:i/>
                      <w:iCs/>
                      <w:color w:val="000000" w:themeColor="text1"/>
                      <w:kern w:val="24"/>
                      <w:sz w:val="20"/>
                      <w:szCs w:val="20"/>
                      <w:lang w:eastAsia="ru-RU"/>
                    </w:rPr>
                    <w:t xml:space="preserve"> –</w:t>
                  </w:r>
                </w:p>
              </w:tc>
              <w:tc>
                <w:tcPr>
                  <w:tcW w:w="4877" w:type="dxa"/>
                  <w:tcBorders>
                    <w:top w:val="nil"/>
                    <w:left w:val="nil"/>
                    <w:bottom w:val="nil"/>
                    <w:right w:val="nil"/>
                  </w:tcBorders>
                  <w:shd w:val="clear" w:color="auto" w:fill="auto"/>
                  <w:tcMar>
                    <w:top w:w="15" w:type="dxa"/>
                    <w:left w:w="108" w:type="dxa"/>
                    <w:bottom w:w="0" w:type="dxa"/>
                    <w:right w:w="108" w:type="dxa"/>
                  </w:tcMar>
                </w:tcPr>
                <w:p w14:paraId="56327A61"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цена объектов, отличающихся только наличием/отсутствием признаков соответствующего износа (устаревания),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bl>
          <w:p w14:paraId="7DA1E3D6" w14:textId="77777777" w:rsidR="00D92B11" w:rsidRPr="00CF0F42" w:rsidRDefault="00D92B11" w:rsidP="00096EC9">
            <w:r w:rsidRPr="00CF0F42">
              <w:t>Модель применяется для неустранимого износа (устаревания).</w:t>
            </w:r>
          </w:p>
        </w:tc>
      </w:tr>
      <w:tr w:rsidR="00D92B11" w:rsidRPr="00CF0F42" w14:paraId="3140E3C8" w14:textId="77777777" w:rsidTr="00096EC9">
        <w:trPr>
          <w:jc w:val="center"/>
        </w:trPr>
        <w:tc>
          <w:tcPr>
            <w:tcW w:w="657" w:type="dxa"/>
          </w:tcPr>
          <w:p w14:paraId="32638B3E" w14:textId="77777777" w:rsidR="00D92B11" w:rsidRPr="00CF0F42" w:rsidRDefault="00D92B11" w:rsidP="00096EC9">
            <w:pPr>
              <w:jc w:val="center"/>
            </w:pPr>
            <w:r w:rsidRPr="00CF0F42">
              <w:t>5</w:t>
            </w:r>
          </w:p>
        </w:tc>
        <w:tc>
          <w:tcPr>
            <w:tcW w:w="2315" w:type="dxa"/>
          </w:tcPr>
          <w:p w14:paraId="2FE1A2FD" w14:textId="77777777" w:rsidR="00D92B11" w:rsidRPr="00CF0F42" w:rsidRDefault="00D92B11" w:rsidP="00096EC9">
            <w:pPr>
              <w:jc w:val="left"/>
            </w:pPr>
            <w:r w:rsidRPr="00CF0F42">
              <w:t>Группа экспертных методов</w:t>
            </w:r>
          </w:p>
        </w:tc>
        <w:tc>
          <w:tcPr>
            <w:tcW w:w="6939" w:type="dxa"/>
          </w:tcPr>
          <w:p w14:paraId="7E36991A" w14:textId="77777777" w:rsidR="00D92B11" w:rsidRPr="00CF0F42" w:rsidRDefault="00D92B11" w:rsidP="00096EC9">
            <w:proofErr w:type="gramStart"/>
            <w:r w:rsidRPr="00CF0F42">
              <w:t>Например</w:t>
            </w:r>
            <w:proofErr w:type="gramEnd"/>
            <w:r w:rsidRPr="00CF0F42">
              <w:t>:</w:t>
            </w:r>
          </w:p>
          <w:p w14:paraId="0F9C6871" w14:textId="77777777" w:rsidR="00D92B11" w:rsidRPr="00CF0F42" w:rsidRDefault="00D92B11" w:rsidP="00E71F87">
            <w:pPr>
              <w:pStyle w:val="a3"/>
              <w:numPr>
                <w:ilvl w:val="0"/>
                <w:numId w:val="9"/>
              </w:numPr>
            </w:pPr>
            <w:r w:rsidRPr="00CF0F42">
              <w:t>прямое определение величины износа (устаревания) на основе экспертного мнения;</w:t>
            </w:r>
          </w:p>
          <w:p w14:paraId="7E5F8366" w14:textId="77777777" w:rsidR="00D92B11" w:rsidRPr="00CF0F42" w:rsidRDefault="00D92B11" w:rsidP="00E71F87">
            <w:pPr>
              <w:pStyle w:val="a3"/>
              <w:numPr>
                <w:ilvl w:val="0"/>
                <w:numId w:val="9"/>
              </w:numPr>
            </w:pPr>
            <w:r w:rsidRPr="00CF0F42">
              <w:t>использование шкал экспертных оценок и пр.</w:t>
            </w:r>
          </w:p>
        </w:tc>
      </w:tr>
      <w:tr w:rsidR="00D92B11" w:rsidRPr="00CF0F42" w14:paraId="41868B4C" w14:textId="77777777" w:rsidTr="00096EC9">
        <w:trPr>
          <w:jc w:val="center"/>
        </w:trPr>
        <w:tc>
          <w:tcPr>
            <w:tcW w:w="9911" w:type="dxa"/>
            <w:gridSpan w:val="3"/>
          </w:tcPr>
          <w:p w14:paraId="216F2FB9" w14:textId="77777777" w:rsidR="00D92B11" w:rsidRPr="00CF0F42" w:rsidRDefault="00D92B11" w:rsidP="00096EC9">
            <w:pPr>
              <w:jc w:val="center"/>
              <w:rPr>
                <w:i/>
              </w:rPr>
            </w:pPr>
            <w:r w:rsidRPr="00CF0F42">
              <w:rPr>
                <w:i/>
              </w:rPr>
              <w:t>Некоторые специфические методы определения величины внешнего (экономического) устаревания</w:t>
            </w:r>
          </w:p>
        </w:tc>
      </w:tr>
      <w:tr w:rsidR="00D92B11" w:rsidRPr="00CF0F42" w14:paraId="04607FB3" w14:textId="77777777" w:rsidTr="00096EC9">
        <w:trPr>
          <w:jc w:val="center"/>
        </w:trPr>
        <w:tc>
          <w:tcPr>
            <w:tcW w:w="657" w:type="dxa"/>
          </w:tcPr>
          <w:p w14:paraId="619ABA33" w14:textId="77777777" w:rsidR="00D92B11" w:rsidRPr="00CF0F42" w:rsidRDefault="00D92B11" w:rsidP="00096EC9">
            <w:pPr>
              <w:jc w:val="center"/>
            </w:pPr>
            <w:r w:rsidRPr="00CF0F42">
              <w:lastRenderedPageBreak/>
              <w:t>6</w:t>
            </w:r>
          </w:p>
        </w:tc>
        <w:tc>
          <w:tcPr>
            <w:tcW w:w="2315" w:type="dxa"/>
          </w:tcPr>
          <w:p w14:paraId="07E61D55" w14:textId="77777777" w:rsidR="00D92B11" w:rsidRPr="00CF0F42" w:rsidRDefault="00D92B11" w:rsidP="00096EC9">
            <w:pPr>
              <w:jc w:val="left"/>
            </w:pPr>
            <w:r w:rsidRPr="00CF0F42">
              <w:t>По уровню загрузки</w:t>
            </w:r>
          </w:p>
        </w:tc>
        <w:tc>
          <w:tcPr>
            <w:tcW w:w="6939" w:type="dxa"/>
          </w:tcPr>
          <w:p w14:paraId="22000173" w14:textId="77777777" w:rsidR="00D92B11" w:rsidRPr="00CF0F42" w:rsidRDefault="00D92B11" w:rsidP="00096EC9">
            <w:pPr>
              <w:jc w:val="center"/>
            </w:pPr>
            <w:r w:rsidRPr="00CF0F42">
              <w:rPr>
                <w:position w:val="-32"/>
              </w:rPr>
              <w:object w:dxaOrig="2680" w:dyaOrig="700" w14:anchorId="72479CDA">
                <v:shape id="_x0000_i1107" type="#_x0000_t75" style="width:171.95pt;height:44.05pt" o:ole="">
                  <v:imagedata r:id="rId184" o:title=""/>
                </v:shape>
                <o:OLEObject Type="Embed" ProgID="Equation.3" ShapeID="_x0000_i1107" DrawAspect="Content" ObjectID="_1582374164" r:id="rId185"/>
              </w:object>
            </w:r>
          </w:p>
          <w:tbl>
            <w:tblPr>
              <w:tblW w:w="6481" w:type="dxa"/>
              <w:jc w:val="center"/>
              <w:tblCellMar>
                <w:left w:w="0" w:type="dxa"/>
                <w:right w:w="0" w:type="dxa"/>
              </w:tblCellMar>
              <w:tblLook w:val="0600" w:firstRow="0" w:lastRow="0" w:firstColumn="0" w:lastColumn="0" w:noHBand="1" w:noVBand="1"/>
            </w:tblPr>
            <w:tblGrid>
              <w:gridCol w:w="579"/>
              <w:gridCol w:w="1173"/>
              <w:gridCol w:w="4729"/>
            </w:tblGrid>
            <w:tr w:rsidR="00D92B11" w:rsidRPr="00CF0F42" w14:paraId="0C603AB7"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75445BC3" w14:textId="77777777" w:rsidR="00D92B11" w:rsidRPr="00CF0F42" w:rsidRDefault="00D92B11" w:rsidP="00096EC9">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1173" w:type="dxa"/>
                  <w:tcBorders>
                    <w:top w:val="nil"/>
                    <w:left w:val="nil"/>
                    <w:bottom w:val="nil"/>
                    <w:right w:val="nil"/>
                  </w:tcBorders>
                  <w:shd w:val="clear" w:color="auto" w:fill="auto"/>
                  <w:tcMar>
                    <w:top w:w="15" w:type="dxa"/>
                    <w:left w:w="108" w:type="dxa"/>
                    <w:bottom w:w="0" w:type="dxa"/>
                    <w:right w:w="108" w:type="dxa"/>
                  </w:tcMar>
                </w:tcPr>
                <w:p w14:paraId="5A813083" w14:textId="77777777" w:rsidR="00D92B11" w:rsidRPr="00CF0F42" w:rsidRDefault="00D92B11" w:rsidP="00096EC9">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И</w:t>
                  </w:r>
                  <w:r w:rsidRPr="00CF0F42">
                    <w:rPr>
                      <w:rFonts w:eastAsia="Times New Roman" w:cs="Times New Roman"/>
                      <w:i/>
                      <w:iCs/>
                      <w:color w:val="000000" w:themeColor="text1"/>
                      <w:kern w:val="24"/>
                      <w:sz w:val="20"/>
                      <w:szCs w:val="20"/>
                      <w:vertAlign w:val="subscript"/>
                      <w:lang w:eastAsia="ru-RU"/>
                    </w:rPr>
                    <w:t>В</w:t>
                  </w:r>
                  <w:r w:rsidRPr="00CF0F42">
                    <w:rPr>
                      <w:rFonts w:eastAsia="Times New Roman" w:cs="Times New Roman"/>
                      <w:i/>
                      <w:iCs/>
                      <w:color w:val="000000" w:themeColor="text1"/>
                      <w:kern w:val="24"/>
                      <w:sz w:val="20"/>
                      <w:szCs w:val="20"/>
                      <w:lang w:eastAsia="ru-RU"/>
                    </w:rPr>
                    <w:t xml:space="preserve">  –</w:t>
                  </w:r>
                  <w:proofErr w:type="gramEnd"/>
                </w:p>
              </w:tc>
              <w:tc>
                <w:tcPr>
                  <w:tcW w:w="4729" w:type="dxa"/>
                  <w:tcBorders>
                    <w:top w:val="nil"/>
                    <w:left w:val="nil"/>
                    <w:bottom w:val="nil"/>
                    <w:right w:val="nil"/>
                  </w:tcBorders>
                  <w:shd w:val="clear" w:color="auto" w:fill="auto"/>
                  <w:tcMar>
                    <w:top w:w="15" w:type="dxa"/>
                    <w:left w:w="108" w:type="dxa"/>
                    <w:bottom w:w="0" w:type="dxa"/>
                    <w:right w:w="108" w:type="dxa"/>
                  </w:tcMar>
                </w:tcPr>
                <w:p w14:paraId="292F085A"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внешнее (экономическое) устаревание, доли ед.;</w:t>
                  </w:r>
                </w:p>
              </w:tc>
            </w:tr>
            <w:tr w:rsidR="00D92B11" w:rsidRPr="00CF0F42" w14:paraId="0FA593CE"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62B94609"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1173" w:type="dxa"/>
                  <w:tcBorders>
                    <w:top w:val="nil"/>
                    <w:left w:val="nil"/>
                    <w:bottom w:val="nil"/>
                    <w:right w:val="nil"/>
                  </w:tcBorders>
                  <w:shd w:val="clear" w:color="auto" w:fill="auto"/>
                  <w:tcMar>
                    <w:top w:w="15" w:type="dxa"/>
                    <w:left w:w="108" w:type="dxa"/>
                    <w:bottom w:w="0" w:type="dxa"/>
                    <w:right w:w="108" w:type="dxa"/>
                  </w:tcMar>
                </w:tcPr>
                <w:p w14:paraId="78C0B303" w14:textId="77777777" w:rsidR="00D92B11" w:rsidRPr="00CF0F42" w:rsidRDefault="00D92B11" w:rsidP="00096EC9">
                  <w:pPr>
                    <w:ind w:firstLine="29"/>
                    <w:jc w:val="right"/>
                    <w:rPr>
                      <w:rFonts w:eastAsia="Times New Roman" w:cs="Times New Roman"/>
                      <w:sz w:val="20"/>
                      <w:szCs w:val="20"/>
                      <w:lang w:eastAsia="ru-RU"/>
                    </w:rPr>
                  </w:pPr>
                  <w:proofErr w:type="spellStart"/>
                  <w:proofErr w:type="gramStart"/>
                  <w:r w:rsidRPr="00CF0F42">
                    <w:rPr>
                      <w:rFonts w:eastAsia="Times New Roman" w:cs="Times New Roman"/>
                      <w:i/>
                      <w:iCs/>
                      <w:color w:val="000000" w:themeColor="text1"/>
                      <w:kern w:val="24"/>
                      <w:sz w:val="20"/>
                      <w:szCs w:val="20"/>
                      <w:lang w:eastAsia="ru-RU"/>
                    </w:rPr>
                    <w:t>Загр</w:t>
                  </w:r>
                  <w:r w:rsidRPr="00CF0F42">
                    <w:rPr>
                      <w:rFonts w:eastAsia="Times New Roman" w:cs="Times New Roman"/>
                      <w:i/>
                      <w:iCs/>
                      <w:color w:val="000000" w:themeColor="text1"/>
                      <w:kern w:val="24"/>
                      <w:sz w:val="20"/>
                      <w:szCs w:val="20"/>
                      <w:vertAlign w:val="subscript"/>
                      <w:lang w:eastAsia="ru-RU"/>
                    </w:rPr>
                    <w:t>ФАКТ</w:t>
                  </w:r>
                  <w:proofErr w:type="spellEnd"/>
                  <w:r w:rsidRPr="00CF0F42">
                    <w:rPr>
                      <w:rFonts w:eastAsia="Times New Roman" w:cs="Times New Roman"/>
                      <w:i/>
                      <w:iCs/>
                      <w:color w:val="000000" w:themeColor="text1"/>
                      <w:kern w:val="24"/>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 xml:space="preserve"> –</w:t>
                  </w:r>
                  <w:proofErr w:type="gramEnd"/>
                </w:p>
              </w:tc>
              <w:tc>
                <w:tcPr>
                  <w:tcW w:w="4729" w:type="dxa"/>
                  <w:tcBorders>
                    <w:top w:val="nil"/>
                    <w:left w:val="nil"/>
                    <w:bottom w:val="nil"/>
                    <w:right w:val="nil"/>
                  </w:tcBorders>
                  <w:shd w:val="clear" w:color="auto" w:fill="auto"/>
                  <w:tcMar>
                    <w:top w:w="15" w:type="dxa"/>
                    <w:left w:w="108" w:type="dxa"/>
                    <w:bottom w:w="0" w:type="dxa"/>
                    <w:right w:w="108" w:type="dxa"/>
                  </w:tcMar>
                </w:tcPr>
                <w:p w14:paraId="13A081F0"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sz w:val="20"/>
                      <w:szCs w:val="20"/>
                      <w:lang w:eastAsia="ru-RU"/>
                    </w:rPr>
                    <w:t>фактическая загрузка имущественного комплекса, осуществляемого на основе объекта, %;</w:t>
                  </w:r>
                </w:p>
              </w:tc>
            </w:tr>
            <w:tr w:rsidR="00D92B11" w:rsidRPr="00CF0F42" w14:paraId="6C15C043"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5E24017A"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1173" w:type="dxa"/>
                  <w:tcBorders>
                    <w:top w:val="nil"/>
                    <w:left w:val="nil"/>
                    <w:bottom w:val="nil"/>
                    <w:right w:val="nil"/>
                  </w:tcBorders>
                  <w:shd w:val="clear" w:color="auto" w:fill="auto"/>
                  <w:tcMar>
                    <w:top w:w="15" w:type="dxa"/>
                    <w:left w:w="108" w:type="dxa"/>
                    <w:bottom w:w="0" w:type="dxa"/>
                    <w:right w:w="108" w:type="dxa"/>
                  </w:tcMar>
                </w:tcPr>
                <w:p w14:paraId="265995A4" w14:textId="77777777" w:rsidR="00D92B11" w:rsidRPr="00CF0F42" w:rsidRDefault="00D92B11" w:rsidP="00096EC9">
                  <w:pPr>
                    <w:ind w:firstLine="29"/>
                    <w:jc w:val="right"/>
                    <w:rPr>
                      <w:rFonts w:eastAsia="Times New Roman" w:cs="Times New Roman"/>
                      <w:sz w:val="20"/>
                      <w:szCs w:val="20"/>
                      <w:lang w:eastAsia="ru-RU"/>
                    </w:rPr>
                  </w:pPr>
                  <w:proofErr w:type="spellStart"/>
                  <w:proofErr w:type="gramStart"/>
                  <w:r w:rsidRPr="00CF0F42">
                    <w:rPr>
                      <w:rFonts w:eastAsia="Times New Roman" w:cs="Times New Roman"/>
                      <w:i/>
                      <w:iCs/>
                      <w:color w:val="000000" w:themeColor="text1"/>
                      <w:kern w:val="24"/>
                      <w:sz w:val="20"/>
                      <w:szCs w:val="20"/>
                      <w:lang w:eastAsia="ru-RU"/>
                    </w:rPr>
                    <w:t>Загр</w:t>
                  </w:r>
                  <w:r w:rsidRPr="00CF0F42">
                    <w:rPr>
                      <w:rFonts w:eastAsia="Times New Roman" w:cs="Times New Roman"/>
                      <w:i/>
                      <w:iCs/>
                      <w:color w:val="000000" w:themeColor="text1"/>
                      <w:kern w:val="24"/>
                      <w:sz w:val="20"/>
                      <w:szCs w:val="20"/>
                      <w:vertAlign w:val="subscript"/>
                      <w:lang w:eastAsia="ru-RU"/>
                    </w:rPr>
                    <w:t>РЫН</w:t>
                  </w:r>
                  <w:proofErr w:type="spellEnd"/>
                  <w:r w:rsidRPr="00CF0F42">
                    <w:rPr>
                      <w:rFonts w:eastAsia="Times New Roman" w:cs="Times New Roman"/>
                      <w:i/>
                      <w:iCs/>
                      <w:color w:val="000000" w:themeColor="text1"/>
                      <w:kern w:val="24"/>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 xml:space="preserve"> –</w:t>
                  </w:r>
                  <w:proofErr w:type="gramEnd"/>
                </w:p>
              </w:tc>
              <w:tc>
                <w:tcPr>
                  <w:tcW w:w="4729" w:type="dxa"/>
                  <w:tcBorders>
                    <w:top w:val="nil"/>
                    <w:left w:val="nil"/>
                    <w:bottom w:val="nil"/>
                    <w:right w:val="nil"/>
                  </w:tcBorders>
                  <w:shd w:val="clear" w:color="auto" w:fill="auto"/>
                  <w:tcMar>
                    <w:top w:w="15" w:type="dxa"/>
                    <w:left w:w="108" w:type="dxa"/>
                    <w:bottom w:w="0" w:type="dxa"/>
                    <w:right w:w="108" w:type="dxa"/>
                  </w:tcMar>
                </w:tcPr>
                <w:p w14:paraId="55CE72C5"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sz w:val="20"/>
                      <w:szCs w:val="20"/>
                      <w:lang w:eastAsia="ru-RU"/>
                    </w:rPr>
                    <w:t>среднерыночная загрузка имущественного комплекса, осуществляемого на основе объекта, %;</w:t>
                  </w:r>
                </w:p>
              </w:tc>
            </w:tr>
            <w:tr w:rsidR="00D92B11" w:rsidRPr="00CF0F42" w14:paraId="1A7FF197"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197DBC3C"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1173" w:type="dxa"/>
                  <w:tcBorders>
                    <w:top w:val="nil"/>
                    <w:left w:val="nil"/>
                    <w:bottom w:val="nil"/>
                    <w:right w:val="nil"/>
                  </w:tcBorders>
                  <w:shd w:val="clear" w:color="auto" w:fill="auto"/>
                  <w:tcMar>
                    <w:top w:w="15" w:type="dxa"/>
                    <w:left w:w="108" w:type="dxa"/>
                    <w:bottom w:w="0" w:type="dxa"/>
                    <w:right w:w="108" w:type="dxa"/>
                  </w:tcMar>
                </w:tcPr>
                <w:p w14:paraId="07AB00DF" w14:textId="77777777" w:rsidR="00D92B11" w:rsidRPr="00CF0F42" w:rsidRDefault="00D92B11" w:rsidP="00096EC9">
                  <w:pPr>
                    <w:ind w:firstLine="29"/>
                    <w:jc w:val="right"/>
                    <w:rPr>
                      <w:rFonts w:eastAsia="Times New Roman" w:cs="Times New Roman"/>
                      <w:sz w:val="20"/>
                      <w:szCs w:val="20"/>
                      <w:lang w:eastAsia="ru-RU"/>
                    </w:rPr>
                  </w:pPr>
                  <w:proofErr w:type="spellStart"/>
                  <w:proofErr w:type="gramStart"/>
                  <w:r w:rsidRPr="00CF0F42">
                    <w:rPr>
                      <w:rFonts w:eastAsia="Times New Roman" w:cs="Times New Roman"/>
                      <w:i/>
                      <w:iCs/>
                      <w:color w:val="000000" w:themeColor="text1"/>
                      <w:kern w:val="24"/>
                      <w:sz w:val="20"/>
                      <w:szCs w:val="20"/>
                      <w:lang w:eastAsia="ru-RU"/>
                    </w:rPr>
                    <w:t>Загр</w:t>
                  </w:r>
                  <w:r w:rsidRPr="00CF0F42">
                    <w:rPr>
                      <w:rFonts w:eastAsia="Times New Roman" w:cs="Times New Roman"/>
                      <w:i/>
                      <w:iCs/>
                      <w:color w:val="000000" w:themeColor="text1"/>
                      <w:kern w:val="24"/>
                      <w:sz w:val="20"/>
                      <w:szCs w:val="20"/>
                      <w:vertAlign w:val="subscript"/>
                      <w:lang w:eastAsia="ru-RU"/>
                    </w:rPr>
                    <w:t>НОРМ</w:t>
                  </w:r>
                  <w:proofErr w:type="spellEnd"/>
                  <w:r w:rsidRPr="00CF0F42">
                    <w:rPr>
                      <w:rFonts w:eastAsia="Times New Roman" w:cs="Times New Roman"/>
                      <w:i/>
                      <w:iCs/>
                      <w:color w:val="000000" w:themeColor="text1"/>
                      <w:kern w:val="24"/>
                      <w:sz w:val="20"/>
                      <w:szCs w:val="20"/>
                      <w:vertAlign w:val="subscript"/>
                      <w:lang w:eastAsia="ru-RU"/>
                    </w:rPr>
                    <w:t xml:space="preserve"> </w:t>
                  </w:r>
                  <w:r w:rsidRPr="00CF0F42">
                    <w:rPr>
                      <w:rFonts w:eastAsia="Times New Roman" w:cs="Times New Roman"/>
                      <w:i/>
                      <w:iCs/>
                      <w:color w:val="000000" w:themeColor="text1"/>
                      <w:kern w:val="24"/>
                      <w:sz w:val="20"/>
                      <w:szCs w:val="20"/>
                      <w:lang w:eastAsia="ru-RU"/>
                    </w:rPr>
                    <w:t xml:space="preserve"> –</w:t>
                  </w:r>
                  <w:proofErr w:type="gramEnd"/>
                </w:p>
              </w:tc>
              <w:tc>
                <w:tcPr>
                  <w:tcW w:w="4729" w:type="dxa"/>
                  <w:tcBorders>
                    <w:top w:val="nil"/>
                    <w:left w:val="nil"/>
                    <w:bottom w:val="nil"/>
                    <w:right w:val="nil"/>
                  </w:tcBorders>
                  <w:shd w:val="clear" w:color="auto" w:fill="auto"/>
                  <w:tcMar>
                    <w:top w:w="15" w:type="dxa"/>
                    <w:left w:w="108" w:type="dxa"/>
                    <w:bottom w:w="0" w:type="dxa"/>
                    <w:right w:w="108" w:type="dxa"/>
                  </w:tcMar>
                </w:tcPr>
                <w:p w14:paraId="464D31E5"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sz w:val="20"/>
                      <w:szCs w:val="20"/>
                      <w:lang w:eastAsia="ru-RU"/>
                    </w:rPr>
                    <w:t>нормативная загрузка имущественного комплекса, осуществляемого на основе объекта, %;</w:t>
                  </w:r>
                </w:p>
              </w:tc>
            </w:tr>
            <w:tr w:rsidR="00D92B11" w:rsidRPr="00CF0F42" w14:paraId="4A90AB7F"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3963E7B3"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1173" w:type="dxa"/>
                  <w:tcBorders>
                    <w:top w:val="nil"/>
                    <w:left w:val="nil"/>
                    <w:bottom w:val="nil"/>
                    <w:right w:val="nil"/>
                  </w:tcBorders>
                  <w:shd w:val="clear" w:color="auto" w:fill="auto"/>
                  <w:tcMar>
                    <w:top w:w="15" w:type="dxa"/>
                    <w:left w:w="108" w:type="dxa"/>
                    <w:bottom w:w="0" w:type="dxa"/>
                    <w:right w:w="108" w:type="dxa"/>
                  </w:tcMar>
                </w:tcPr>
                <w:p w14:paraId="48BCA08F" w14:textId="77777777" w:rsidR="00D92B11" w:rsidRPr="00CF0F42" w:rsidRDefault="00D92B11" w:rsidP="00096EC9">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sym w:font="Symbol" w:char="F061"/>
                  </w:r>
                  <w:r w:rsidRPr="00CF0F42">
                    <w:rPr>
                      <w:rFonts w:eastAsia="Times New Roman" w:cs="Times New Roman"/>
                      <w:i/>
                      <w:iCs/>
                      <w:color w:val="000000" w:themeColor="text1"/>
                      <w:kern w:val="24"/>
                      <w:sz w:val="20"/>
                      <w:szCs w:val="20"/>
                      <w:lang w:eastAsia="ru-RU"/>
                    </w:rPr>
                    <w:t xml:space="preserve">  –</w:t>
                  </w:r>
                </w:p>
              </w:tc>
              <w:tc>
                <w:tcPr>
                  <w:tcW w:w="4729" w:type="dxa"/>
                  <w:tcBorders>
                    <w:top w:val="nil"/>
                    <w:left w:val="nil"/>
                    <w:bottom w:val="nil"/>
                    <w:right w:val="nil"/>
                  </w:tcBorders>
                  <w:shd w:val="clear" w:color="auto" w:fill="auto"/>
                  <w:tcMar>
                    <w:top w:w="15" w:type="dxa"/>
                    <w:left w:w="108" w:type="dxa"/>
                    <w:bottom w:w="0" w:type="dxa"/>
                    <w:right w:w="108" w:type="dxa"/>
                  </w:tcMar>
                </w:tcPr>
                <w:p w14:paraId="07686252"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sz w:val="20"/>
                      <w:szCs w:val="20"/>
                      <w:lang w:eastAsia="ru-RU"/>
                    </w:rPr>
                    <w:t>коэффициент торможения, %.</w:t>
                  </w:r>
                </w:p>
              </w:tc>
            </w:tr>
          </w:tbl>
          <w:p w14:paraId="2B0FFA75" w14:textId="77777777" w:rsidR="00D92B11" w:rsidRPr="00CF0F42" w:rsidRDefault="00D92B11" w:rsidP="00096EC9">
            <w:r w:rsidRPr="00CF0F42">
              <w:t>Комментарии:</w:t>
            </w:r>
          </w:p>
          <w:p w14:paraId="1F0833BF" w14:textId="77777777" w:rsidR="00D92B11" w:rsidRPr="00CF0F42" w:rsidRDefault="00D92B11" w:rsidP="00E71F87">
            <w:pPr>
              <w:pStyle w:val="a3"/>
              <w:numPr>
                <w:ilvl w:val="0"/>
                <w:numId w:val="11"/>
              </w:numPr>
            </w:pPr>
            <w:r w:rsidRPr="00CF0F42">
              <w:t>метод может применять только для узкоспециализированной недвижимости, использование которой за пределами отрасли не представляется возможным;</w:t>
            </w:r>
          </w:p>
          <w:p w14:paraId="18B5E6AE" w14:textId="77777777" w:rsidR="00D92B11" w:rsidRPr="00CF0F42" w:rsidRDefault="00D92B11" w:rsidP="00E71F87">
            <w:pPr>
              <w:pStyle w:val="a3"/>
              <w:numPr>
                <w:ilvl w:val="0"/>
                <w:numId w:val="11"/>
              </w:numPr>
            </w:pPr>
            <w:r w:rsidRPr="00CF0F42">
              <w:rPr>
                <w:rFonts w:eastAsia="Times New Roman" w:cs="Times New Roman"/>
                <w:iCs/>
                <w:color w:val="000000" w:themeColor="text1"/>
                <w:kern w:val="24"/>
                <w:lang w:eastAsia="ru-RU"/>
              </w:rPr>
              <w:t>на практике</w:t>
            </w:r>
            <w:r w:rsidRPr="00CF0F42">
              <w:rPr>
                <w:rFonts w:eastAsia="Times New Roman" w:cs="Times New Roman"/>
                <w:i/>
                <w:iCs/>
                <w:color w:val="000000" w:themeColor="text1"/>
                <w:kern w:val="24"/>
                <w:lang w:eastAsia="ru-RU"/>
              </w:rPr>
              <w:t xml:space="preserve"> </w:t>
            </w:r>
            <w:proofErr w:type="spellStart"/>
            <w:r w:rsidRPr="00CF0F42">
              <w:rPr>
                <w:rFonts w:eastAsia="Times New Roman" w:cs="Times New Roman"/>
                <w:i/>
                <w:iCs/>
                <w:color w:val="000000" w:themeColor="text1"/>
                <w:kern w:val="24"/>
                <w:lang w:eastAsia="ru-RU"/>
              </w:rPr>
              <w:t>Загр</w:t>
            </w:r>
            <w:r w:rsidRPr="00CF0F42">
              <w:rPr>
                <w:rFonts w:eastAsia="Times New Roman" w:cs="Times New Roman"/>
                <w:i/>
                <w:iCs/>
                <w:color w:val="000000" w:themeColor="text1"/>
                <w:kern w:val="24"/>
                <w:vertAlign w:val="subscript"/>
                <w:lang w:eastAsia="ru-RU"/>
              </w:rPr>
              <w:t>НОРМ</w:t>
            </w:r>
            <w:proofErr w:type="spellEnd"/>
            <w:r w:rsidRPr="00CF0F42">
              <w:rPr>
                <w:rFonts w:eastAsia="Times New Roman" w:cs="Times New Roman"/>
                <w:i/>
                <w:iCs/>
                <w:color w:val="000000" w:themeColor="text1"/>
                <w:kern w:val="24"/>
                <w:vertAlign w:val="subscript"/>
                <w:lang w:eastAsia="ru-RU"/>
              </w:rPr>
              <w:t xml:space="preserve"> </w:t>
            </w:r>
            <w:r w:rsidRPr="00CF0F42">
              <w:t xml:space="preserve">и </w:t>
            </w:r>
            <w:proofErr w:type="spellStart"/>
            <w:r w:rsidRPr="00CF0F42">
              <w:rPr>
                <w:rFonts w:eastAsia="Times New Roman" w:cs="Times New Roman"/>
                <w:i/>
                <w:iCs/>
                <w:color w:val="000000" w:themeColor="text1"/>
                <w:kern w:val="24"/>
                <w:lang w:eastAsia="ru-RU"/>
              </w:rPr>
              <w:t>Загр</w:t>
            </w:r>
            <w:r w:rsidRPr="00CF0F42">
              <w:rPr>
                <w:rFonts w:eastAsia="Times New Roman" w:cs="Times New Roman"/>
                <w:i/>
                <w:iCs/>
                <w:color w:val="000000" w:themeColor="text1"/>
                <w:kern w:val="24"/>
                <w:vertAlign w:val="subscript"/>
                <w:lang w:eastAsia="ru-RU"/>
              </w:rPr>
              <w:t>РЫН</w:t>
            </w:r>
            <w:proofErr w:type="spellEnd"/>
            <w:r w:rsidRPr="00CF0F42">
              <w:rPr>
                <w:rFonts w:eastAsia="Times New Roman" w:cs="Times New Roman"/>
                <w:i/>
                <w:iCs/>
                <w:color w:val="000000" w:themeColor="text1"/>
                <w:kern w:val="24"/>
                <w:lang w:eastAsia="ru-RU"/>
              </w:rPr>
              <w:t xml:space="preserve"> </w:t>
            </w:r>
            <w:proofErr w:type="gramStart"/>
            <w:r w:rsidRPr="00CF0F42">
              <w:rPr>
                <w:rFonts w:eastAsia="Times New Roman" w:cs="Times New Roman"/>
                <w:iCs/>
                <w:color w:val="000000" w:themeColor="text1"/>
                <w:kern w:val="24"/>
                <w:lang w:eastAsia="ru-RU"/>
              </w:rPr>
              <w:t>&lt; 100</w:t>
            </w:r>
            <w:proofErr w:type="gramEnd"/>
            <w:r w:rsidRPr="00CF0F42">
              <w:rPr>
                <w:rFonts w:eastAsia="Times New Roman" w:cs="Times New Roman"/>
                <w:iCs/>
                <w:color w:val="000000" w:themeColor="text1"/>
                <w:kern w:val="24"/>
                <w:lang w:eastAsia="ru-RU"/>
              </w:rPr>
              <w:t>%;</w:t>
            </w:r>
          </w:p>
          <w:p w14:paraId="155F4ED8" w14:textId="77777777" w:rsidR="00D92B11" w:rsidRPr="00CF0F42" w:rsidRDefault="00D92B11" w:rsidP="00E71F87">
            <w:pPr>
              <w:pStyle w:val="a3"/>
              <w:numPr>
                <w:ilvl w:val="0"/>
                <w:numId w:val="11"/>
              </w:numPr>
            </w:pPr>
            <w:r w:rsidRPr="00CF0F42">
              <w:t>коэффициент торможения характеризует нелинейную зависимость уровня загрузки и потери полезности, при отсутствии соответствующей информации обычно принимается равным 1.</w:t>
            </w:r>
          </w:p>
        </w:tc>
      </w:tr>
      <w:tr w:rsidR="00D92B11" w:rsidRPr="00CF0F42" w14:paraId="0B2A10CB" w14:textId="77777777" w:rsidTr="00096EC9">
        <w:trPr>
          <w:jc w:val="center"/>
        </w:trPr>
        <w:tc>
          <w:tcPr>
            <w:tcW w:w="657" w:type="dxa"/>
          </w:tcPr>
          <w:p w14:paraId="050FB798" w14:textId="77777777" w:rsidR="00D92B11" w:rsidRPr="00CF0F42" w:rsidRDefault="00D92B11" w:rsidP="00096EC9">
            <w:pPr>
              <w:jc w:val="center"/>
            </w:pPr>
            <w:r w:rsidRPr="00CF0F42">
              <w:t>7</w:t>
            </w:r>
          </w:p>
        </w:tc>
        <w:tc>
          <w:tcPr>
            <w:tcW w:w="2315" w:type="dxa"/>
          </w:tcPr>
          <w:p w14:paraId="4702F339" w14:textId="77777777" w:rsidR="00D92B11" w:rsidRPr="00CF0F42" w:rsidRDefault="00D92B11" w:rsidP="00096EC9">
            <w:pPr>
              <w:jc w:val="left"/>
            </w:pPr>
            <w:r w:rsidRPr="00CF0F42">
              <w:t>По разнице в стоимости сопоставимой недвижимости</w:t>
            </w:r>
          </w:p>
        </w:tc>
        <w:tc>
          <w:tcPr>
            <w:tcW w:w="6939" w:type="dxa"/>
          </w:tcPr>
          <w:p w14:paraId="5739A39A" w14:textId="77777777" w:rsidR="00D92B11" w:rsidRPr="00CF0F42" w:rsidRDefault="00D92B11" w:rsidP="00096EC9">
            <w:pPr>
              <w:jc w:val="center"/>
            </w:pPr>
            <w:r w:rsidRPr="00CF0F42">
              <w:rPr>
                <w:position w:val="-30"/>
              </w:rPr>
              <w:object w:dxaOrig="1560" w:dyaOrig="680" w14:anchorId="405947AA">
                <v:shape id="_x0000_i1108" type="#_x0000_t75" style="width:99.95pt;height:43pt" o:ole="">
                  <v:imagedata r:id="rId186" o:title=""/>
                </v:shape>
                <o:OLEObject Type="Embed" ProgID="Equation.3" ShapeID="_x0000_i1108" DrawAspect="Content" ObjectID="_1582374165" r:id="rId187"/>
              </w:object>
            </w:r>
          </w:p>
          <w:tbl>
            <w:tblPr>
              <w:tblW w:w="6481" w:type="dxa"/>
              <w:jc w:val="center"/>
              <w:tblCellMar>
                <w:left w:w="0" w:type="dxa"/>
                <w:right w:w="0" w:type="dxa"/>
              </w:tblCellMar>
              <w:tblLook w:val="0600" w:firstRow="0" w:lastRow="0" w:firstColumn="0" w:lastColumn="0" w:noHBand="1" w:noVBand="1"/>
            </w:tblPr>
            <w:tblGrid>
              <w:gridCol w:w="579"/>
              <w:gridCol w:w="894"/>
              <w:gridCol w:w="5008"/>
            </w:tblGrid>
            <w:tr w:rsidR="00D92B11" w:rsidRPr="00CF0F42" w14:paraId="23558308"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5946393D" w14:textId="77777777" w:rsidR="00D92B11" w:rsidRPr="00CF0F42" w:rsidRDefault="00D92B11" w:rsidP="00096EC9">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94" w:type="dxa"/>
                  <w:tcBorders>
                    <w:top w:val="nil"/>
                    <w:left w:val="nil"/>
                    <w:bottom w:val="nil"/>
                    <w:right w:val="nil"/>
                  </w:tcBorders>
                  <w:shd w:val="clear" w:color="auto" w:fill="auto"/>
                  <w:tcMar>
                    <w:top w:w="15" w:type="dxa"/>
                    <w:left w:w="108" w:type="dxa"/>
                    <w:bottom w:w="0" w:type="dxa"/>
                    <w:right w:w="108" w:type="dxa"/>
                  </w:tcMar>
                </w:tcPr>
                <w:p w14:paraId="760EC162" w14:textId="77777777" w:rsidR="00D92B11" w:rsidRPr="00CF0F42" w:rsidRDefault="00D92B11" w:rsidP="00096EC9">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С</w:t>
                  </w:r>
                  <w:r w:rsidRPr="00CF0F42">
                    <w:rPr>
                      <w:rFonts w:eastAsia="Times New Roman" w:cs="Times New Roman"/>
                      <w:i/>
                      <w:iCs/>
                      <w:color w:val="000000" w:themeColor="text1"/>
                      <w:kern w:val="24"/>
                      <w:sz w:val="20"/>
                      <w:szCs w:val="20"/>
                      <w:vertAlign w:val="subscript"/>
                      <w:lang w:eastAsia="ru-RU"/>
                    </w:rPr>
                    <w:t>МОО</w:t>
                  </w:r>
                  <w:r w:rsidRPr="00CF0F42">
                    <w:rPr>
                      <w:rFonts w:eastAsia="Times New Roman" w:cs="Times New Roman"/>
                      <w:i/>
                      <w:iCs/>
                      <w:color w:val="000000" w:themeColor="text1"/>
                      <w:kern w:val="24"/>
                      <w:sz w:val="20"/>
                      <w:szCs w:val="20"/>
                      <w:lang w:eastAsia="ru-RU"/>
                    </w:rPr>
                    <w:t xml:space="preserve">  –</w:t>
                  </w:r>
                  <w:proofErr w:type="gramEnd"/>
                </w:p>
              </w:tc>
              <w:tc>
                <w:tcPr>
                  <w:tcW w:w="5008" w:type="dxa"/>
                  <w:tcBorders>
                    <w:top w:val="nil"/>
                    <w:left w:val="nil"/>
                    <w:bottom w:val="nil"/>
                    <w:right w:val="nil"/>
                  </w:tcBorders>
                  <w:shd w:val="clear" w:color="auto" w:fill="auto"/>
                  <w:tcMar>
                    <w:top w:w="15" w:type="dxa"/>
                    <w:left w:w="108" w:type="dxa"/>
                    <w:bottom w:w="0" w:type="dxa"/>
                    <w:right w:w="108" w:type="dxa"/>
                  </w:tcMar>
                </w:tcPr>
                <w:p w14:paraId="2F1DBFD8"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аналогичной недвижимости в месте расположения объекта оценки, характеризующимся наличием внешнего износа,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xml:space="preserve"> ед.;</w:t>
                  </w:r>
                </w:p>
              </w:tc>
            </w:tr>
            <w:tr w:rsidR="00D92B11" w:rsidRPr="00CF0F42" w14:paraId="00844FA5" w14:textId="77777777" w:rsidTr="00096EC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14:paraId="2290A146"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r w:rsidRPr="00CF0F42">
                    <w:rPr>
                      <w:rFonts w:eastAsia="Times New Roman" w:cs="Times New Roman"/>
                      <w:color w:val="000000" w:themeColor="text1"/>
                      <w:kern w:val="24"/>
                      <w:sz w:val="20"/>
                      <w:szCs w:val="20"/>
                      <w:lang w:eastAsia="ru-RU"/>
                    </w:rPr>
                    <w:t xml:space="preserve"> </w:t>
                  </w:r>
                </w:p>
              </w:tc>
              <w:tc>
                <w:tcPr>
                  <w:tcW w:w="894" w:type="dxa"/>
                  <w:tcBorders>
                    <w:top w:val="nil"/>
                    <w:left w:val="nil"/>
                    <w:bottom w:val="nil"/>
                    <w:right w:val="nil"/>
                  </w:tcBorders>
                  <w:shd w:val="clear" w:color="auto" w:fill="auto"/>
                  <w:tcMar>
                    <w:top w:w="15" w:type="dxa"/>
                    <w:left w:w="108" w:type="dxa"/>
                    <w:bottom w:w="0" w:type="dxa"/>
                    <w:right w:w="108" w:type="dxa"/>
                  </w:tcMar>
                </w:tcPr>
                <w:p w14:paraId="2187CC54" w14:textId="77777777" w:rsidR="00D92B11" w:rsidRPr="00CF0F42" w:rsidRDefault="00D92B11" w:rsidP="00096EC9">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С</w:t>
                  </w:r>
                  <w:r w:rsidRPr="00CF0F42">
                    <w:rPr>
                      <w:rFonts w:eastAsia="Times New Roman" w:cs="Times New Roman"/>
                      <w:i/>
                      <w:iCs/>
                      <w:color w:val="000000" w:themeColor="text1"/>
                      <w:kern w:val="24"/>
                      <w:sz w:val="20"/>
                      <w:szCs w:val="20"/>
                      <w:vertAlign w:val="subscript"/>
                      <w:lang w:eastAsia="ru-RU"/>
                    </w:rPr>
                    <w:t>МБВ</w:t>
                  </w:r>
                  <w:r w:rsidRPr="00CF0F42">
                    <w:rPr>
                      <w:rFonts w:eastAsia="Times New Roman" w:cs="Times New Roman"/>
                      <w:i/>
                      <w:iCs/>
                      <w:color w:val="000000" w:themeColor="text1"/>
                      <w:kern w:val="24"/>
                      <w:sz w:val="20"/>
                      <w:szCs w:val="20"/>
                      <w:lang w:eastAsia="ru-RU"/>
                    </w:rPr>
                    <w:t xml:space="preserve">  –</w:t>
                  </w:r>
                  <w:proofErr w:type="gramEnd"/>
                </w:p>
              </w:tc>
              <w:tc>
                <w:tcPr>
                  <w:tcW w:w="5008" w:type="dxa"/>
                  <w:tcBorders>
                    <w:top w:val="nil"/>
                    <w:left w:val="nil"/>
                    <w:bottom w:val="nil"/>
                    <w:right w:val="nil"/>
                  </w:tcBorders>
                  <w:shd w:val="clear" w:color="auto" w:fill="auto"/>
                  <w:tcMar>
                    <w:top w:w="15" w:type="dxa"/>
                    <w:left w:w="108" w:type="dxa"/>
                    <w:bottom w:w="0" w:type="dxa"/>
                    <w:right w:w="108" w:type="dxa"/>
                  </w:tcMar>
                </w:tcPr>
                <w:p w14:paraId="71B67A72"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аналогичной недвижимости в ближайшем месте, </w:t>
                  </w:r>
                  <w:proofErr w:type="gramStart"/>
                  <w:r w:rsidRPr="00CF0F42">
                    <w:rPr>
                      <w:rFonts w:eastAsia="Times New Roman" w:cs="Times New Roman"/>
                      <w:color w:val="000000" w:themeColor="text1"/>
                      <w:kern w:val="24"/>
                      <w:sz w:val="20"/>
                      <w:szCs w:val="20"/>
                      <w:lang w:eastAsia="ru-RU"/>
                    </w:rPr>
                    <w:t>характеризующимся  отсутствием</w:t>
                  </w:r>
                  <w:proofErr w:type="gramEnd"/>
                  <w:r w:rsidRPr="00CF0F42">
                    <w:rPr>
                      <w:rFonts w:eastAsia="Times New Roman" w:cs="Times New Roman"/>
                      <w:color w:val="000000" w:themeColor="text1"/>
                      <w:kern w:val="24"/>
                      <w:sz w:val="20"/>
                      <w:szCs w:val="20"/>
                      <w:lang w:eastAsia="ru-RU"/>
                    </w:rPr>
                    <w:t xml:space="preserve"> внешнего износа,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xml:space="preserve"> ед.</w:t>
                  </w:r>
                </w:p>
              </w:tc>
            </w:tr>
          </w:tbl>
          <w:p w14:paraId="6EF01387" w14:textId="77777777" w:rsidR="00D92B11" w:rsidRPr="00CF0F42" w:rsidRDefault="00D92B11" w:rsidP="00096EC9"/>
        </w:tc>
      </w:tr>
    </w:tbl>
    <w:p w14:paraId="7131B1C6" w14:textId="551B8AE3" w:rsidR="007E5ED3" w:rsidRPr="00CF0F42" w:rsidRDefault="007E5ED3" w:rsidP="00D92B11">
      <w:pPr>
        <w:spacing w:before="120"/>
        <w:ind w:firstLine="708"/>
        <w:rPr>
          <w:sz w:val="24"/>
          <w:szCs w:val="24"/>
        </w:rPr>
      </w:pPr>
      <w:r w:rsidRPr="00CF0F42">
        <w:rPr>
          <w:sz w:val="24"/>
          <w:szCs w:val="24"/>
        </w:rPr>
        <w:t xml:space="preserve">Методы расчета совокупного износа – см. п. </w:t>
      </w:r>
      <w:r w:rsidR="001A504F" w:rsidRPr="00CF0F42">
        <w:rPr>
          <w:sz w:val="24"/>
          <w:szCs w:val="24"/>
        </w:rPr>
        <w:t>4</w:t>
      </w:r>
      <w:r w:rsidRPr="00CF0F42">
        <w:rPr>
          <w:sz w:val="24"/>
          <w:szCs w:val="24"/>
        </w:rPr>
        <w:t>.</w:t>
      </w:r>
      <w:r w:rsidR="001A504F" w:rsidRPr="00CF0F42">
        <w:rPr>
          <w:sz w:val="24"/>
          <w:szCs w:val="24"/>
        </w:rPr>
        <w:t>6</w:t>
      </w:r>
      <w:r w:rsidRPr="00CF0F42">
        <w:rPr>
          <w:sz w:val="24"/>
          <w:szCs w:val="24"/>
        </w:rPr>
        <w:t>.</w:t>
      </w:r>
    </w:p>
    <w:p w14:paraId="67D2E63A" w14:textId="23D48A36" w:rsidR="00D92B11" w:rsidRPr="00CF0F42" w:rsidRDefault="001A504F" w:rsidP="00D92B11">
      <w:pPr>
        <w:spacing w:before="120"/>
        <w:ind w:firstLine="708"/>
        <w:rPr>
          <w:sz w:val="24"/>
          <w:szCs w:val="24"/>
        </w:rPr>
      </w:pPr>
      <w:r w:rsidRPr="00CF0F42">
        <w:rPr>
          <w:b/>
          <w:sz w:val="24"/>
          <w:szCs w:val="24"/>
        </w:rPr>
        <w:t>4</w:t>
      </w:r>
      <w:r w:rsidR="00D92B11" w:rsidRPr="00CF0F42">
        <w:rPr>
          <w:b/>
          <w:sz w:val="24"/>
          <w:szCs w:val="24"/>
        </w:rPr>
        <w:t>.</w:t>
      </w:r>
      <w:r w:rsidRPr="00CF0F42">
        <w:rPr>
          <w:b/>
          <w:sz w:val="24"/>
          <w:szCs w:val="24"/>
        </w:rPr>
        <w:t>5</w:t>
      </w:r>
      <w:r w:rsidR="00D92B11" w:rsidRPr="00CF0F42">
        <w:rPr>
          <w:b/>
          <w:sz w:val="24"/>
          <w:szCs w:val="24"/>
        </w:rPr>
        <w:t>.</w:t>
      </w:r>
      <w:r w:rsidRPr="00CF0F42">
        <w:rPr>
          <w:b/>
          <w:sz w:val="24"/>
          <w:szCs w:val="24"/>
        </w:rPr>
        <w:t>5</w:t>
      </w:r>
      <w:r w:rsidR="00D92B11" w:rsidRPr="00CF0F42">
        <w:rPr>
          <w:b/>
          <w:sz w:val="24"/>
          <w:szCs w:val="24"/>
        </w:rPr>
        <w:t>.</w:t>
      </w:r>
      <w:r w:rsidR="00D92B11" w:rsidRPr="00CF0F42">
        <w:rPr>
          <w:sz w:val="24"/>
          <w:szCs w:val="24"/>
        </w:rPr>
        <w:t xml:space="preserve"> На что обратить внимание в практической деятельности:</w:t>
      </w:r>
    </w:p>
    <w:p w14:paraId="20D73EE6" w14:textId="047377AB" w:rsidR="00D92B11" w:rsidRPr="00CF0F42" w:rsidRDefault="001A504F" w:rsidP="00D92B11">
      <w:pPr>
        <w:spacing w:before="60"/>
        <w:ind w:firstLine="709"/>
        <w:rPr>
          <w:sz w:val="24"/>
          <w:szCs w:val="24"/>
        </w:rPr>
      </w:pPr>
      <w:r w:rsidRPr="00CF0F42">
        <w:rPr>
          <w:sz w:val="24"/>
          <w:szCs w:val="24"/>
        </w:rPr>
        <w:t>4</w:t>
      </w:r>
      <w:r w:rsidR="00D92B11" w:rsidRPr="00CF0F42">
        <w:rPr>
          <w:sz w:val="24"/>
          <w:szCs w:val="24"/>
        </w:rPr>
        <w:t>.</w:t>
      </w:r>
      <w:r w:rsidRPr="00CF0F42">
        <w:rPr>
          <w:sz w:val="24"/>
          <w:szCs w:val="24"/>
        </w:rPr>
        <w:t>5</w:t>
      </w:r>
      <w:r w:rsidR="00D92B11" w:rsidRPr="00CF0F42">
        <w:rPr>
          <w:sz w:val="24"/>
          <w:szCs w:val="24"/>
        </w:rPr>
        <w:t>.</w:t>
      </w:r>
      <w:r w:rsidRPr="00CF0F42">
        <w:rPr>
          <w:sz w:val="24"/>
          <w:szCs w:val="24"/>
        </w:rPr>
        <w:t>5</w:t>
      </w:r>
      <w:r w:rsidR="00D92B11" w:rsidRPr="00CF0F42">
        <w:rPr>
          <w:sz w:val="24"/>
          <w:szCs w:val="24"/>
        </w:rPr>
        <w:t xml:space="preserve">.1. Начисление износа и </w:t>
      </w:r>
      <w:proofErr w:type="spellStart"/>
      <w:r w:rsidR="00D92B11" w:rsidRPr="00CF0F42">
        <w:rPr>
          <w:sz w:val="24"/>
          <w:szCs w:val="24"/>
        </w:rPr>
        <w:t>устареваний</w:t>
      </w:r>
      <w:proofErr w:type="spellEnd"/>
      <w:r w:rsidR="00D92B11" w:rsidRPr="00CF0F42">
        <w:rPr>
          <w:sz w:val="24"/>
          <w:szCs w:val="24"/>
        </w:rPr>
        <w:t xml:space="preserve"> должно основываться на анализе их признаков:</w:t>
      </w:r>
    </w:p>
    <w:p w14:paraId="7C94D2BF" w14:textId="77777777" w:rsidR="00D92B11" w:rsidRPr="00CF0F42" w:rsidRDefault="00D92B11" w:rsidP="00E71F87">
      <w:pPr>
        <w:pStyle w:val="a3"/>
        <w:numPr>
          <w:ilvl w:val="0"/>
          <w:numId w:val="10"/>
        </w:numPr>
        <w:ind w:left="1423" w:hanging="357"/>
        <w:rPr>
          <w:sz w:val="24"/>
          <w:szCs w:val="24"/>
        </w:rPr>
      </w:pPr>
      <w:r w:rsidRPr="00CF0F42">
        <w:rPr>
          <w:sz w:val="24"/>
          <w:szCs w:val="24"/>
        </w:rPr>
        <w:t>для физического – имеются следы разрушения / старения, приводящие к потере полезности;</w:t>
      </w:r>
    </w:p>
    <w:p w14:paraId="7465D761" w14:textId="77777777" w:rsidR="00D92B11" w:rsidRPr="00CF0F42" w:rsidRDefault="00D92B11" w:rsidP="00E71F87">
      <w:pPr>
        <w:pStyle w:val="a3"/>
        <w:numPr>
          <w:ilvl w:val="0"/>
          <w:numId w:val="10"/>
        </w:numPr>
        <w:ind w:left="1423" w:hanging="357"/>
        <w:rPr>
          <w:sz w:val="24"/>
          <w:szCs w:val="24"/>
        </w:rPr>
      </w:pPr>
      <w:r w:rsidRPr="00CF0F42">
        <w:rPr>
          <w:sz w:val="24"/>
          <w:szCs w:val="24"/>
        </w:rPr>
        <w:t>для функционального – на рынке имеются аналоги, затраты на создание которых сопоставимы, а полезность больше по причине использования новых решений;</w:t>
      </w:r>
    </w:p>
    <w:p w14:paraId="020496F5" w14:textId="77777777" w:rsidR="00D92B11" w:rsidRPr="00CF0F42" w:rsidRDefault="00D92B11" w:rsidP="00E71F87">
      <w:pPr>
        <w:pStyle w:val="a3"/>
        <w:numPr>
          <w:ilvl w:val="0"/>
          <w:numId w:val="10"/>
        </w:numPr>
        <w:ind w:left="1423" w:hanging="357"/>
        <w:rPr>
          <w:sz w:val="24"/>
          <w:szCs w:val="24"/>
        </w:rPr>
      </w:pPr>
      <w:r w:rsidRPr="00CF0F42">
        <w:rPr>
          <w:sz w:val="24"/>
          <w:szCs w:val="24"/>
        </w:rPr>
        <w:t>для внешнего (экономического) – объект расположен на депрессивном рынке либо бизнес, осуществляемый на базе объекта, характеризуется законодательным регулированием тарифов, уровень которых не обеспечивает приемлемой доходности.</w:t>
      </w:r>
    </w:p>
    <w:p w14:paraId="051FEC15" w14:textId="4A609CBF" w:rsidR="00D92B11" w:rsidRPr="00CF0F42" w:rsidRDefault="001A504F" w:rsidP="00D92B11">
      <w:pPr>
        <w:spacing w:before="60"/>
        <w:ind w:firstLine="709"/>
        <w:rPr>
          <w:sz w:val="24"/>
          <w:szCs w:val="24"/>
        </w:rPr>
      </w:pPr>
      <w:r w:rsidRPr="00CF0F42">
        <w:rPr>
          <w:sz w:val="24"/>
          <w:szCs w:val="24"/>
        </w:rPr>
        <w:t>4</w:t>
      </w:r>
      <w:r w:rsidR="00D92B11" w:rsidRPr="00CF0F42">
        <w:rPr>
          <w:sz w:val="24"/>
          <w:szCs w:val="24"/>
        </w:rPr>
        <w:t>.</w:t>
      </w:r>
      <w:r w:rsidRPr="00CF0F42">
        <w:rPr>
          <w:sz w:val="24"/>
          <w:szCs w:val="24"/>
        </w:rPr>
        <w:t>5</w:t>
      </w:r>
      <w:r w:rsidR="00D92B11" w:rsidRPr="00CF0F42">
        <w:rPr>
          <w:sz w:val="24"/>
          <w:szCs w:val="24"/>
        </w:rPr>
        <w:t>.</w:t>
      </w:r>
      <w:r w:rsidRPr="00CF0F42">
        <w:rPr>
          <w:sz w:val="24"/>
          <w:szCs w:val="24"/>
        </w:rPr>
        <w:t>5</w:t>
      </w:r>
      <w:r w:rsidR="00D92B11" w:rsidRPr="00CF0F42">
        <w:rPr>
          <w:sz w:val="24"/>
          <w:szCs w:val="24"/>
        </w:rPr>
        <w:t>.2. Для повышения точности расчетов может применяться разбивка объекта на отдельные компоненты – например, отдельное начисление физического износа на внутреннюю отделку и прочие конструктивные элементы.</w:t>
      </w:r>
    </w:p>
    <w:p w14:paraId="34B08227" w14:textId="312BC005" w:rsidR="00D92B11" w:rsidRPr="00CF0F42" w:rsidRDefault="001A504F" w:rsidP="00D92B11">
      <w:pPr>
        <w:spacing w:before="60"/>
        <w:ind w:firstLine="709"/>
        <w:rPr>
          <w:sz w:val="24"/>
          <w:szCs w:val="24"/>
        </w:rPr>
      </w:pPr>
      <w:r w:rsidRPr="00CF0F42">
        <w:rPr>
          <w:sz w:val="24"/>
          <w:szCs w:val="24"/>
        </w:rPr>
        <w:t>4</w:t>
      </w:r>
      <w:r w:rsidR="00D92B11" w:rsidRPr="00CF0F42">
        <w:rPr>
          <w:sz w:val="24"/>
          <w:szCs w:val="24"/>
        </w:rPr>
        <w:t>.</w:t>
      </w:r>
      <w:r w:rsidRPr="00CF0F42">
        <w:rPr>
          <w:sz w:val="24"/>
          <w:szCs w:val="24"/>
        </w:rPr>
        <w:t>5</w:t>
      </w:r>
      <w:r w:rsidR="00D92B11" w:rsidRPr="00CF0F42">
        <w:rPr>
          <w:sz w:val="24"/>
          <w:szCs w:val="24"/>
        </w:rPr>
        <w:t>.</w:t>
      </w:r>
      <w:r w:rsidRPr="00CF0F42">
        <w:rPr>
          <w:sz w:val="24"/>
          <w:szCs w:val="24"/>
        </w:rPr>
        <w:t>5</w:t>
      </w:r>
      <w:r w:rsidR="00D92B11" w:rsidRPr="00CF0F42">
        <w:rPr>
          <w:sz w:val="24"/>
          <w:szCs w:val="24"/>
        </w:rPr>
        <w:t xml:space="preserve">.3. При начислении износов и </w:t>
      </w:r>
      <w:proofErr w:type="spellStart"/>
      <w:r w:rsidR="00D92B11" w:rsidRPr="00CF0F42">
        <w:rPr>
          <w:sz w:val="24"/>
          <w:szCs w:val="24"/>
        </w:rPr>
        <w:t>устареваний</w:t>
      </w:r>
      <w:proofErr w:type="spellEnd"/>
      <w:r w:rsidR="00D92B11" w:rsidRPr="00CF0F42">
        <w:rPr>
          <w:sz w:val="24"/>
          <w:szCs w:val="24"/>
        </w:rPr>
        <w:t xml:space="preserve"> следует проверять, чтобы они не начислялись на те элементы, которые:</w:t>
      </w:r>
    </w:p>
    <w:p w14:paraId="727DD631" w14:textId="77777777" w:rsidR="00D92B11" w:rsidRPr="00CF0F42" w:rsidRDefault="00D92B11" w:rsidP="00E71F87">
      <w:pPr>
        <w:pStyle w:val="a3"/>
        <w:numPr>
          <w:ilvl w:val="0"/>
          <w:numId w:val="10"/>
        </w:numPr>
        <w:ind w:left="1423" w:hanging="357"/>
        <w:rPr>
          <w:sz w:val="24"/>
          <w:szCs w:val="24"/>
        </w:rPr>
      </w:pPr>
      <w:r w:rsidRPr="00CF0F42">
        <w:rPr>
          <w:sz w:val="24"/>
          <w:szCs w:val="24"/>
        </w:rPr>
        <w:lastRenderedPageBreak/>
        <w:t>не изнашиваются в принципе (например, земельный участок в составе объекта оценки),</w:t>
      </w:r>
    </w:p>
    <w:p w14:paraId="608F040E" w14:textId="77777777" w:rsidR="00D92B11" w:rsidRPr="00CF0F42" w:rsidRDefault="00D92B11" w:rsidP="00E71F87">
      <w:pPr>
        <w:pStyle w:val="a3"/>
        <w:numPr>
          <w:ilvl w:val="0"/>
          <w:numId w:val="10"/>
        </w:numPr>
        <w:ind w:left="1423" w:hanging="357"/>
        <w:rPr>
          <w:sz w:val="24"/>
          <w:szCs w:val="24"/>
        </w:rPr>
      </w:pPr>
      <w:r w:rsidRPr="00CF0F42">
        <w:rPr>
          <w:sz w:val="24"/>
          <w:szCs w:val="24"/>
        </w:rPr>
        <w:t>не изношены у конкретного объекта оценки (например, внутренняя отделка после проведения косметического ремонта);</w:t>
      </w:r>
    </w:p>
    <w:p w14:paraId="699B850B" w14:textId="77777777" w:rsidR="00D92B11" w:rsidRPr="00CF0F42" w:rsidRDefault="00D92B11" w:rsidP="00E71F87">
      <w:pPr>
        <w:pStyle w:val="a3"/>
        <w:numPr>
          <w:ilvl w:val="0"/>
          <w:numId w:val="10"/>
        </w:numPr>
        <w:ind w:left="1423" w:hanging="357"/>
        <w:rPr>
          <w:sz w:val="24"/>
          <w:szCs w:val="24"/>
        </w:rPr>
      </w:pPr>
      <w:r w:rsidRPr="00CF0F42">
        <w:rPr>
          <w:sz w:val="24"/>
          <w:szCs w:val="24"/>
        </w:rPr>
        <w:t>отсутствуют у конкретного объекта (например, отсутствует внутренняя отделка).</w:t>
      </w:r>
    </w:p>
    <w:p w14:paraId="589DAD99" w14:textId="77777777" w:rsidR="00D92B11" w:rsidRPr="00CF0F42" w:rsidRDefault="00D92B11" w:rsidP="00D92B11">
      <w:pPr>
        <w:rPr>
          <w:sz w:val="24"/>
          <w:szCs w:val="24"/>
        </w:rPr>
      </w:pPr>
    </w:p>
    <w:p w14:paraId="4F14DDC1" w14:textId="73245ED5" w:rsidR="00D92B11" w:rsidRPr="00CF0F42" w:rsidRDefault="00D92B11" w:rsidP="00D92B11">
      <w:pPr>
        <w:pStyle w:val="2"/>
        <w:spacing w:before="120"/>
        <w:jc w:val="center"/>
        <w:rPr>
          <w:rFonts w:asciiTheme="minorHAnsi" w:hAnsiTheme="minorHAnsi"/>
          <w:b/>
          <w:color w:val="auto"/>
          <w:sz w:val="24"/>
          <w:szCs w:val="24"/>
        </w:rPr>
      </w:pPr>
      <w:bookmarkStart w:id="398" w:name="_Toc491945227"/>
      <w:bookmarkStart w:id="399" w:name="_Toc493884500"/>
      <w:r w:rsidRPr="00CF0F42">
        <w:rPr>
          <w:rFonts w:asciiTheme="minorHAnsi" w:hAnsiTheme="minorHAnsi"/>
          <w:b/>
          <w:color w:val="auto"/>
          <w:sz w:val="24"/>
          <w:szCs w:val="24"/>
        </w:rPr>
        <w:t>4.6. Аддитивная и мультипликативная модели расчета износа</w:t>
      </w:r>
      <w:bookmarkEnd w:id="398"/>
      <w:bookmarkEnd w:id="399"/>
    </w:p>
    <w:p w14:paraId="38BB8495" w14:textId="761B3E77" w:rsidR="00D92B11" w:rsidRPr="00CF0F42" w:rsidRDefault="00E01DB0" w:rsidP="00E01DB0">
      <w:pPr>
        <w:spacing w:before="120"/>
        <w:ind w:firstLine="709"/>
        <w:rPr>
          <w:rFonts w:eastAsia="Times New Roman" w:cs="Times New Roman"/>
          <w:color w:val="000000"/>
          <w:sz w:val="24"/>
          <w:szCs w:val="24"/>
        </w:rPr>
      </w:pPr>
      <w:r w:rsidRPr="00CF0F42">
        <w:rPr>
          <w:rFonts w:eastAsia="Times New Roman" w:cs="Times New Roman"/>
          <w:b/>
          <w:color w:val="000000"/>
          <w:sz w:val="24"/>
          <w:szCs w:val="24"/>
        </w:rPr>
        <w:t>4.6.1.</w:t>
      </w:r>
      <w:r w:rsidRPr="00CF0F42">
        <w:rPr>
          <w:rFonts w:eastAsia="Times New Roman" w:cs="Times New Roman"/>
          <w:color w:val="000000"/>
          <w:sz w:val="24"/>
          <w:szCs w:val="24"/>
        </w:rPr>
        <w:t xml:space="preserve"> Аддитивная модель расчета совокупного износа – модель, предполагающая расчет коэффициента совокупного износа как суммы коэффициентов физического износа, функционального и экономического </w:t>
      </w:r>
      <w:proofErr w:type="spellStart"/>
      <w:r w:rsidRPr="00CF0F42">
        <w:rPr>
          <w:rFonts w:eastAsia="Times New Roman" w:cs="Times New Roman"/>
          <w:color w:val="000000"/>
          <w:sz w:val="24"/>
          <w:szCs w:val="24"/>
        </w:rPr>
        <w:t>устареваний</w:t>
      </w:r>
      <w:proofErr w:type="spellEnd"/>
      <w:r w:rsidRPr="00CF0F42">
        <w:rPr>
          <w:rFonts w:eastAsia="Times New Roman" w:cs="Times New Roman"/>
          <w:color w:val="000000"/>
          <w:sz w:val="24"/>
          <w:szCs w:val="24"/>
        </w:rPr>
        <w:t>. Модель подразумевает, что износ и устаревания действуют независимо и снижают полную стоимость на соответствующий процент.</w:t>
      </w:r>
    </w:p>
    <w:p w14:paraId="023ECDB3" w14:textId="7AF071F1" w:rsidR="007E5ED3" w:rsidRPr="00CF0F42" w:rsidRDefault="007E5ED3" w:rsidP="007E5ED3">
      <w:pPr>
        <w:spacing w:before="60"/>
        <w:jc w:val="center"/>
      </w:pPr>
      <w:r w:rsidRPr="00CF0F42">
        <w:rPr>
          <w:position w:val="-12"/>
        </w:rPr>
        <w:object w:dxaOrig="2860" w:dyaOrig="360" w14:anchorId="216030DA">
          <v:shape id="_x0000_i1109" type="#_x0000_t75" style="width:187pt;height:20.95pt" o:ole="">
            <v:imagedata r:id="rId188" o:title=""/>
          </v:shape>
          <o:OLEObject Type="Embed" ProgID="Equation.3" ShapeID="_x0000_i1109" DrawAspect="Content" ObjectID="_1582374166" r:id="rId189"/>
        </w:object>
      </w:r>
    </w:p>
    <w:tbl>
      <w:tblPr>
        <w:tblW w:w="7655" w:type="dxa"/>
        <w:jc w:val="center"/>
        <w:tblCellMar>
          <w:left w:w="0" w:type="dxa"/>
          <w:right w:w="0" w:type="dxa"/>
        </w:tblCellMar>
        <w:tblLook w:val="0600" w:firstRow="0" w:lastRow="0" w:firstColumn="0" w:lastColumn="0" w:noHBand="1" w:noVBand="1"/>
      </w:tblPr>
      <w:tblGrid>
        <w:gridCol w:w="709"/>
        <w:gridCol w:w="862"/>
        <w:gridCol w:w="6084"/>
      </w:tblGrid>
      <w:tr w:rsidR="007E5ED3" w:rsidRPr="00CF0F42" w14:paraId="3389C5C5"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3E660FD6" w14:textId="77777777" w:rsidR="007E5ED3" w:rsidRPr="00CF0F42" w:rsidRDefault="007E5ED3" w:rsidP="003C371E">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6C7A6D58" w14:textId="77777777" w:rsidR="007E5ED3" w:rsidRPr="00CF0F42" w:rsidRDefault="007E5ED3" w:rsidP="003C371E">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w:t>
            </w:r>
            <w:r w:rsidRPr="00CF0F42">
              <w:rPr>
                <w:rFonts w:eastAsia="Times New Roman" w:cs="Times New Roman"/>
                <w:i/>
                <w:iCs/>
                <w:color w:val="000000" w:themeColor="text1"/>
                <w:kern w:val="24"/>
                <w:sz w:val="20"/>
                <w:szCs w:val="20"/>
                <w:vertAlign w:val="subscript"/>
                <w:lang w:eastAsia="ru-RU"/>
              </w:rPr>
              <w:t>СОВ</w:t>
            </w:r>
            <w:r w:rsidRPr="00CF0F42">
              <w:rPr>
                <w:rFonts w:eastAsia="Times New Roman" w:cs="Times New Roman"/>
                <w:i/>
                <w:iCs/>
                <w:color w:val="000000" w:themeColor="text1"/>
                <w:kern w:val="24"/>
                <w:sz w:val="20"/>
                <w:szCs w:val="20"/>
                <w:lang w:eastAsia="ru-RU"/>
              </w:rPr>
              <w:t xml:space="preserve">  –</w:t>
            </w:r>
            <w:proofErr w:type="gramEnd"/>
          </w:p>
        </w:tc>
        <w:tc>
          <w:tcPr>
            <w:tcW w:w="6084" w:type="dxa"/>
            <w:tcBorders>
              <w:top w:val="nil"/>
              <w:left w:val="nil"/>
              <w:bottom w:val="nil"/>
              <w:right w:val="nil"/>
            </w:tcBorders>
            <w:shd w:val="clear" w:color="auto" w:fill="auto"/>
            <w:tcMar>
              <w:top w:w="15" w:type="dxa"/>
              <w:left w:w="108" w:type="dxa"/>
              <w:bottom w:w="0" w:type="dxa"/>
              <w:right w:w="108" w:type="dxa"/>
            </w:tcMar>
            <w:hideMark/>
          </w:tcPr>
          <w:p w14:paraId="2FC1A954" w14:textId="77777777" w:rsidR="007E5ED3" w:rsidRPr="00CF0F42" w:rsidRDefault="007E5ED3"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коэффициент совокупного износа, доли ед.;</w:t>
            </w:r>
          </w:p>
        </w:tc>
      </w:tr>
      <w:tr w:rsidR="007E5ED3" w:rsidRPr="00CF0F42" w14:paraId="26E41E3E"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4774F0A1" w14:textId="77777777" w:rsidR="007E5ED3" w:rsidRPr="00CF0F42" w:rsidRDefault="007E5ED3" w:rsidP="003C371E">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6C403710" w14:textId="77777777" w:rsidR="007E5ED3" w:rsidRPr="00CF0F42" w:rsidRDefault="007E5ED3" w:rsidP="003C371E">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w:t>
            </w:r>
            <w:r w:rsidRPr="00CF0F42">
              <w:rPr>
                <w:rFonts w:eastAsia="Times New Roman" w:cs="Times New Roman"/>
                <w:i/>
                <w:iCs/>
                <w:color w:val="000000" w:themeColor="text1"/>
                <w:kern w:val="24"/>
                <w:sz w:val="20"/>
                <w:szCs w:val="20"/>
                <w:vertAlign w:val="subscript"/>
                <w:lang w:eastAsia="ru-RU"/>
              </w:rPr>
              <w:t>ФИЗ</w:t>
            </w:r>
            <w:r w:rsidRPr="00CF0F42">
              <w:rPr>
                <w:rFonts w:eastAsia="Times New Roman" w:cs="Times New Roman"/>
                <w:i/>
                <w:iCs/>
                <w:color w:val="000000" w:themeColor="text1"/>
                <w:kern w:val="24"/>
                <w:sz w:val="20"/>
                <w:szCs w:val="20"/>
                <w:lang w:eastAsia="ru-RU"/>
              </w:rPr>
              <w:t xml:space="preserve">  –</w:t>
            </w:r>
            <w:proofErr w:type="gramEnd"/>
          </w:p>
        </w:tc>
        <w:tc>
          <w:tcPr>
            <w:tcW w:w="6084" w:type="dxa"/>
            <w:tcBorders>
              <w:top w:val="nil"/>
              <w:left w:val="nil"/>
              <w:bottom w:val="nil"/>
              <w:right w:val="nil"/>
            </w:tcBorders>
            <w:shd w:val="clear" w:color="auto" w:fill="auto"/>
            <w:tcMar>
              <w:top w:w="15" w:type="dxa"/>
              <w:left w:w="108" w:type="dxa"/>
              <w:bottom w:w="0" w:type="dxa"/>
              <w:right w:w="108" w:type="dxa"/>
            </w:tcMar>
          </w:tcPr>
          <w:p w14:paraId="768D5433" w14:textId="77777777" w:rsidR="007E5ED3" w:rsidRPr="00CF0F42" w:rsidRDefault="007E5ED3"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коэффициент физического износа, доли ед.;</w:t>
            </w:r>
          </w:p>
        </w:tc>
      </w:tr>
      <w:tr w:rsidR="007E5ED3" w:rsidRPr="00CF0F42" w14:paraId="0D3354EA"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1868F1CA" w14:textId="77777777" w:rsidR="007E5ED3" w:rsidRPr="00CF0F42" w:rsidRDefault="007E5ED3" w:rsidP="003C371E">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0D108DE1" w14:textId="77777777" w:rsidR="007E5ED3" w:rsidRPr="00CF0F42" w:rsidRDefault="007E5ED3" w:rsidP="003C371E">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w:t>
            </w:r>
            <w:r w:rsidRPr="00CF0F42">
              <w:rPr>
                <w:rFonts w:eastAsia="Times New Roman" w:cs="Times New Roman"/>
                <w:i/>
                <w:iCs/>
                <w:color w:val="000000" w:themeColor="text1"/>
                <w:kern w:val="24"/>
                <w:sz w:val="20"/>
                <w:szCs w:val="20"/>
                <w:vertAlign w:val="subscript"/>
                <w:lang w:eastAsia="ru-RU"/>
              </w:rPr>
              <w:t xml:space="preserve">ФУНК </w:t>
            </w:r>
            <w:r w:rsidRPr="00CF0F42">
              <w:rPr>
                <w:rFonts w:eastAsia="Times New Roman" w:cs="Times New Roman"/>
                <w:i/>
                <w:iCs/>
                <w:color w:val="000000" w:themeColor="text1"/>
                <w:kern w:val="24"/>
                <w:sz w:val="20"/>
                <w:szCs w:val="20"/>
                <w:lang w:eastAsia="ru-RU"/>
              </w:rPr>
              <w:t xml:space="preserve"> –</w:t>
            </w:r>
            <w:proofErr w:type="gramEnd"/>
          </w:p>
        </w:tc>
        <w:tc>
          <w:tcPr>
            <w:tcW w:w="6084" w:type="dxa"/>
            <w:tcBorders>
              <w:top w:val="nil"/>
              <w:left w:val="nil"/>
              <w:bottom w:val="nil"/>
              <w:right w:val="nil"/>
            </w:tcBorders>
            <w:shd w:val="clear" w:color="auto" w:fill="auto"/>
            <w:tcMar>
              <w:top w:w="15" w:type="dxa"/>
              <w:left w:w="108" w:type="dxa"/>
              <w:bottom w:w="0" w:type="dxa"/>
              <w:right w:w="108" w:type="dxa"/>
            </w:tcMar>
            <w:hideMark/>
          </w:tcPr>
          <w:p w14:paraId="4F1FACC1" w14:textId="77777777" w:rsidR="007E5ED3" w:rsidRPr="00CF0F42" w:rsidRDefault="007E5ED3"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коэффициент функционального устаревания, доли ед.;</w:t>
            </w:r>
          </w:p>
        </w:tc>
      </w:tr>
      <w:tr w:rsidR="007E5ED3" w:rsidRPr="00CF0F42" w14:paraId="2C2B2B55" w14:textId="77777777" w:rsidTr="003C371E">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054D3E99" w14:textId="77777777" w:rsidR="007E5ED3" w:rsidRPr="00CF0F42" w:rsidRDefault="007E5ED3" w:rsidP="003C371E">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7F671FC9" w14:textId="77777777" w:rsidR="007E5ED3" w:rsidRPr="00CF0F42" w:rsidRDefault="007E5ED3" w:rsidP="003C371E">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w:t>
            </w:r>
            <w:r w:rsidRPr="00CF0F42">
              <w:rPr>
                <w:rFonts w:eastAsia="Times New Roman" w:cs="Times New Roman"/>
                <w:i/>
                <w:iCs/>
                <w:color w:val="000000" w:themeColor="text1"/>
                <w:kern w:val="24"/>
                <w:sz w:val="20"/>
                <w:szCs w:val="20"/>
                <w:vertAlign w:val="subscript"/>
                <w:lang w:eastAsia="ru-RU"/>
              </w:rPr>
              <w:t>ЭК</w:t>
            </w:r>
            <w:r w:rsidRPr="00CF0F42">
              <w:rPr>
                <w:rFonts w:eastAsia="Times New Roman" w:cs="Times New Roman"/>
                <w:i/>
                <w:iCs/>
                <w:color w:val="000000" w:themeColor="text1"/>
                <w:kern w:val="24"/>
                <w:sz w:val="20"/>
                <w:szCs w:val="20"/>
                <w:lang w:eastAsia="ru-RU"/>
              </w:rPr>
              <w:t xml:space="preserve">  –</w:t>
            </w:r>
            <w:proofErr w:type="gramEnd"/>
          </w:p>
        </w:tc>
        <w:tc>
          <w:tcPr>
            <w:tcW w:w="6084" w:type="dxa"/>
            <w:tcBorders>
              <w:top w:val="nil"/>
              <w:left w:val="nil"/>
              <w:bottom w:val="nil"/>
              <w:right w:val="nil"/>
            </w:tcBorders>
            <w:shd w:val="clear" w:color="auto" w:fill="auto"/>
            <w:tcMar>
              <w:top w:w="15" w:type="dxa"/>
              <w:left w:w="108" w:type="dxa"/>
              <w:bottom w:w="0" w:type="dxa"/>
              <w:right w:w="108" w:type="dxa"/>
            </w:tcMar>
          </w:tcPr>
          <w:p w14:paraId="323B68AB" w14:textId="77777777" w:rsidR="007E5ED3" w:rsidRPr="00CF0F42" w:rsidRDefault="007E5ED3" w:rsidP="003C371E">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коэффициент экономического устаревания, доли ед.</w:t>
            </w:r>
          </w:p>
        </w:tc>
      </w:tr>
    </w:tbl>
    <w:p w14:paraId="332AB3C6" w14:textId="55DE34AD" w:rsidR="007E5ED3" w:rsidRPr="00CF0F42" w:rsidRDefault="007E5ED3" w:rsidP="007E5ED3">
      <w:pPr>
        <w:spacing w:before="60"/>
        <w:ind w:firstLine="708"/>
        <w:rPr>
          <w:sz w:val="24"/>
          <w:szCs w:val="24"/>
        </w:rPr>
      </w:pPr>
      <w:r w:rsidRPr="00CF0F42">
        <w:rPr>
          <w:sz w:val="24"/>
          <w:szCs w:val="24"/>
        </w:rPr>
        <w:t>Особенность модели – позволяет получить совокупный износ в размере большем, чем 1 (100%).</w:t>
      </w:r>
    </w:p>
    <w:p w14:paraId="0E4A6FF4" w14:textId="1BCAF29D" w:rsidR="00E01DB0" w:rsidRPr="00CF0F42" w:rsidRDefault="00E01DB0" w:rsidP="00E01DB0">
      <w:pPr>
        <w:spacing w:before="120"/>
        <w:ind w:firstLine="709"/>
        <w:rPr>
          <w:rFonts w:eastAsia="Times New Roman" w:cs="Times New Roman"/>
          <w:color w:val="000000"/>
          <w:sz w:val="24"/>
          <w:szCs w:val="24"/>
        </w:rPr>
      </w:pPr>
      <w:r w:rsidRPr="00CF0F42">
        <w:rPr>
          <w:rFonts w:eastAsia="Times New Roman" w:cs="Times New Roman"/>
          <w:b/>
          <w:color w:val="000000"/>
          <w:sz w:val="24"/>
          <w:szCs w:val="24"/>
        </w:rPr>
        <w:t>4.6.2.</w:t>
      </w:r>
      <w:r w:rsidRPr="00CF0F42">
        <w:rPr>
          <w:rFonts w:eastAsia="Times New Roman" w:cs="Times New Roman"/>
          <w:color w:val="000000"/>
          <w:sz w:val="24"/>
          <w:szCs w:val="24"/>
        </w:rPr>
        <w:t xml:space="preserve"> Мультипликативная модель расчета совокупного износа и </w:t>
      </w:r>
      <w:proofErr w:type="spellStart"/>
      <w:r w:rsidRPr="00CF0F42">
        <w:rPr>
          <w:rFonts w:eastAsia="Times New Roman" w:cs="Times New Roman"/>
          <w:color w:val="000000"/>
          <w:sz w:val="24"/>
          <w:szCs w:val="24"/>
        </w:rPr>
        <w:t>устареваний</w:t>
      </w:r>
      <w:proofErr w:type="spellEnd"/>
      <w:r w:rsidRPr="00CF0F42">
        <w:rPr>
          <w:rFonts w:eastAsia="Times New Roman" w:cs="Times New Roman"/>
          <w:color w:val="000000"/>
          <w:sz w:val="24"/>
          <w:szCs w:val="24"/>
        </w:rPr>
        <w:t xml:space="preserve"> – модель расчета совокупного износа и </w:t>
      </w:r>
      <w:proofErr w:type="spellStart"/>
      <w:r w:rsidRPr="00CF0F42">
        <w:rPr>
          <w:rFonts w:eastAsia="Times New Roman" w:cs="Times New Roman"/>
          <w:color w:val="000000"/>
          <w:sz w:val="24"/>
          <w:szCs w:val="24"/>
        </w:rPr>
        <w:t>устареваний</w:t>
      </w:r>
      <w:proofErr w:type="spellEnd"/>
      <w:r w:rsidRPr="00CF0F42">
        <w:rPr>
          <w:rFonts w:eastAsia="Times New Roman" w:cs="Times New Roman"/>
          <w:color w:val="000000"/>
          <w:sz w:val="24"/>
          <w:szCs w:val="24"/>
        </w:rPr>
        <w:t>, подразумевающая, что износ и устаревания оказывают взаимное влияние на базу начисления друг друга.</w:t>
      </w:r>
    </w:p>
    <w:p w14:paraId="58A1B109" w14:textId="64928D8E" w:rsidR="00E01DB0" w:rsidRPr="00CF0F42" w:rsidRDefault="00E01DB0" w:rsidP="00E01DB0">
      <w:pPr>
        <w:ind w:firstLine="708"/>
        <w:rPr>
          <w:rFonts w:eastAsia="Times New Roman" w:cs="Times New Roman"/>
          <w:color w:val="000000"/>
          <w:sz w:val="24"/>
          <w:szCs w:val="24"/>
        </w:rPr>
      </w:pPr>
      <w:r w:rsidRPr="00CF0F42">
        <w:rPr>
          <w:rFonts w:eastAsia="Times New Roman" w:cs="Times New Roman"/>
          <w:color w:val="000000"/>
          <w:sz w:val="24"/>
          <w:szCs w:val="24"/>
        </w:rPr>
        <w:t>Применительно к совокупному износу:</w:t>
      </w:r>
    </w:p>
    <w:p w14:paraId="4AE306E4" w14:textId="69F59C39" w:rsidR="00E01DB0" w:rsidRPr="00CF0F42" w:rsidRDefault="007E5ED3" w:rsidP="00E01DB0">
      <w:pPr>
        <w:spacing w:before="60"/>
        <w:jc w:val="center"/>
      </w:pPr>
      <w:r w:rsidRPr="00CF0F42">
        <w:rPr>
          <w:position w:val="-12"/>
        </w:rPr>
        <w:object w:dxaOrig="4640" w:dyaOrig="360" w14:anchorId="7F17B0B5">
          <v:shape id="_x0000_i1110" type="#_x0000_t75" style="width:302.5pt;height:20.95pt" o:ole="">
            <v:imagedata r:id="rId190" o:title=""/>
          </v:shape>
          <o:OLEObject Type="Embed" ProgID="Equation.3" ShapeID="_x0000_i1110" DrawAspect="Content" ObjectID="_1582374167" r:id="rId191"/>
        </w:object>
      </w:r>
    </w:p>
    <w:p w14:paraId="1AB5F713" w14:textId="357E5468" w:rsidR="007E5ED3" w:rsidRPr="00CF0F42" w:rsidRDefault="00E01DB0" w:rsidP="007E5ED3">
      <w:pPr>
        <w:rPr>
          <w:sz w:val="24"/>
          <w:szCs w:val="24"/>
        </w:rPr>
      </w:pPr>
      <w:r w:rsidRPr="00CF0F42">
        <w:rPr>
          <w:sz w:val="24"/>
          <w:szCs w:val="24"/>
        </w:rPr>
        <w:tab/>
      </w:r>
      <w:r w:rsidR="007E5ED3" w:rsidRPr="00CF0F42">
        <w:rPr>
          <w:sz w:val="24"/>
          <w:szCs w:val="24"/>
        </w:rPr>
        <w:t>Особенность модели – не позволяет получить совокупный износ в размере большем, чем 1 (100%).</w:t>
      </w:r>
    </w:p>
    <w:p w14:paraId="641A6857" w14:textId="069B9BD5" w:rsidR="00E01DB0" w:rsidRPr="00CF0F42" w:rsidRDefault="00E01DB0" w:rsidP="007E5ED3">
      <w:pPr>
        <w:spacing w:before="120"/>
        <w:ind w:firstLine="708"/>
        <w:rPr>
          <w:sz w:val="24"/>
          <w:szCs w:val="24"/>
        </w:rPr>
      </w:pPr>
      <w:r w:rsidRPr="00CF0F42">
        <w:rPr>
          <w:b/>
          <w:sz w:val="24"/>
          <w:szCs w:val="24"/>
        </w:rPr>
        <w:t>4.6.3.</w:t>
      </w:r>
      <w:r w:rsidRPr="00CF0F42">
        <w:rPr>
          <w:sz w:val="24"/>
          <w:szCs w:val="24"/>
        </w:rPr>
        <w:t xml:space="preserve"> На что обратить внимание в практической деятельности:</w:t>
      </w:r>
    </w:p>
    <w:p w14:paraId="4C9C62CC" w14:textId="3C3955CD" w:rsidR="00E01DB0" w:rsidRPr="00CF0F42" w:rsidRDefault="00E01DB0" w:rsidP="007E5ED3">
      <w:pPr>
        <w:spacing w:before="60"/>
        <w:rPr>
          <w:sz w:val="24"/>
          <w:szCs w:val="24"/>
        </w:rPr>
      </w:pPr>
      <w:r w:rsidRPr="00CF0F42">
        <w:rPr>
          <w:sz w:val="24"/>
          <w:szCs w:val="24"/>
        </w:rPr>
        <w:tab/>
        <w:t xml:space="preserve">4.6.3.1. В абсолютном большинстве случаев износ и устаревания оказывают взаимное влияние на </w:t>
      </w:r>
      <w:r w:rsidR="007E5ED3" w:rsidRPr="00CF0F42">
        <w:rPr>
          <w:sz w:val="24"/>
          <w:szCs w:val="24"/>
        </w:rPr>
        <w:t>базу начисления друг друга – совокупный износ следует определять по мультипликативной модели.</w:t>
      </w:r>
    </w:p>
    <w:p w14:paraId="7E9D5AE2" w14:textId="638ECAD9" w:rsidR="007E5ED3" w:rsidRPr="00CF0F42" w:rsidRDefault="007E5ED3" w:rsidP="007E5ED3">
      <w:pPr>
        <w:spacing w:before="60"/>
        <w:rPr>
          <w:sz w:val="24"/>
          <w:szCs w:val="24"/>
        </w:rPr>
      </w:pPr>
      <w:r w:rsidRPr="00CF0F42">
        <w:rPr>
          <w:sz w:val="24"/>
          <w:szCs w:val="24"/>
        </w:rPr>
        <w:tab/>
        <w:t xml:space="preserve">4.6.3.2. Чем меньше величины износа и </w:t>
      </w:r>
      <w:proofErr w:type="spellStart"/>
      <w:r w:rsidRPr="00CF0F42">
        <w:rPr>
          <w:sz w:val="24"/>
          <w:szCs w:val="24"/>
        </w:rPr>
        <w:t>устареваний</w:t>
      </w:r>
      <w:proofErr w:type="spellEnd"/>
      <w:r w:rsidRPr="00CF0F42">
        <w:rPr>
          <w:sz w:val="24"/>
          <w:szCs w:val="24"/>
        </w:rPr>
        <w:t>, тем ближе результат расчета совокупного износа по аддитивной модели к результату расчета по мультипликативной.</w:t>
      </w:r>
    </w:p>
    <w:p w14:paraId="68AE46A0" w14:textId="77777777" w:rsidR="00E01DB0" w:rsidRPr="00CF0F42" w:rsidRDefault="00E01DB0" w:rsidP="00E01DB0">
      <w:pPr>
        <w:spacing w:before="120"/>
        <w:rPr>
          <w:sz w:val="24"/>
          <w:szCs w:val="24"/>
        </w:rPr>
      </w:pPr>
    </w:p>
    <w:p w14:paraId="6E8C09EE" w14:textId="68A1D964" w:rsidR="00D92B11" w:rsidRPr="00CF0F42" w:rsidRDefault="00D92B11" w:rsidP="00D92B11">
      <w:pPr>
        <w:pStyle w:val="2"/>
        <w:spacing w:before="120"/>
        <w:jc w:val="center"/>
        <w:rPr>
          <w:rFonts w:asciiTheme="minorHAnsi" w:hAnsiTheme="minorHAnsi"/>
          <w:b/>
          <w:color w:val="auto"/>
          <w:sz w:val="24"/>
          <w:szCs w:val="24"/>
        </w:rPr>
      </w:pPr>
      <w:bookmarkStart w:id="400" w:name="_Toc491945228"/>
      <w:bookmarkStart w:id="401" w:name="_Toc493884501"/>
      <w:r w:rsidRPr="00CF0F42">
        <w:rPr>
          <w:rFonts w:asciiTheme="minorHAnsi" w:hAnsiTheme="minorHAnsi"/>
          <w:b/>
          <w:color w:val="auto"/>
          <w:sz w:val="24"/>
          <w:szCs w:val="24"/>
        </w:rPr>
        <w:t>4.7. Прибыль предпринимателя (девелопера)</w:t>
      </w:r>
      <w:bookmarkEnd w:id="400"/>
      <w:bookmarkEnd w:id="401"/>
    </w:p>
    <w:p w14:paraId="760B89B7" w14:textId="6436D34D" w:rsidR="001F5719" w:rsidRPr="00CF0F42" w:rsidRDefault="00D92B11" w:rsidP="00D92B11">
      <w:pPr>
        <w:spacing w:before="120"/>
        <w:ind w:firstLine="709"/>
        <w:rPr>
          <w:sz w:val="24"/>
          <w:szCs w:val="24"/>
        </w:rPr>
      </w:pPr>
      <w:r w:rsidRPr="00CF0F42">
        <w:rPr>
          <w:b/>
          <w:sz w:val="24"/>
          <w:szCs w:val="24"/>
        </w:rPr>
        <w:t>4.7.1.</w:t>
      </w:r>
      <w:r w:rsidRPr="00CF0F42">
        <w:rPr>
          <w:sz w:val="24"/>
          <w:szCs w:val="24"/>
        </w:rPr>
        <w:t xml:space="preserve"> Прибыль предпринимателя </w:t>
      </w:r>
      <w:r w:rsidR="001F5719" w:rsidRPr="00CF0F42">
        <w:rPr>
          <w:sz w:val="24"/>
          <w:szCs w:val="24"/>
        </w:rPr>
        <w:t xml:space="preserve">(прибыль девелопера) </w:t>
      </w:r>
      <w:r w:rsidRPr="00CF0F42">
        <w:rPr>
          <w:sz w:val="24"/>
          <w:szCs w:val="24"/>
        </w:rPr>
        <w:t xml:space="preserve">– </w:t>
      </w:r>
      <w:r w:rsidR="005E63DD" w:rsidRPr="00CF0F42">
        <w:rPr>
          <w:sz w:val="24"/>
          <w:szCs w:val="24"/>
        </w:rPr>
        <w:t>в</w:t>
      </w:r>
      <w:r w:rsidR="001F5719" w:rsidRPr="00CF0F42">
        <w:rPr>
          <w:sz w:val="24"/>
          <w:szCs w:val="24"/>
        </w:rPr>
        <w:t>ознаграждение предпринимателя (девелопера) за риск использования собственного капитала (инвестиций) для создания объекта недвижимости.</w:t>
      </w:r>
    </w:p>
    <w:p w14:paraId="6927AC15" w14:textId="77777777" w:rsidR="00D92B11" w:rsidRPr="00CF0F42" w:rsidRDefault="00D92B11" w:rsidP="00D92B11">
      <w:pPr>
        <w:ind w:firstLine="709"/>
        <w:rPr>
          <w:sz w:val="24"/>
          <w:szCs w:val="24"/>
        </w:rPr>
      </w:pPr>
      <w:r w:rsidRPr="00CF0F42">
        <w:rPr>
          <w:sz w:val="24"/>
          <w:szCs w:val="24"/>
        </w:rPr>
        <w:t>В методической литературе нет однозначной позиции, кого именно понимать под «предпринимателем». Обычно под ним понимают субъекта, вкладывающего собственные средства в соответствующие проект (предприниматель, инвестор, девелопер, застройщик).</w:t>
      </w:r>
    </w:p>
    <w:p w14:paraId="32019C36" w14:textId="77777777" w:rsidR="00D92B11" w:rsidRPr="00CF0F42" w:rsidRDefault="00D92B11" w:rsidP="00D92B11">
      <w:pPr>
        <w:ind w:firstLine="709"/>
        <w:rPr>
          <w:sz w:val="24"/>
          <w:szCs w:val="24"/>
        </w:rPr>
      </w:pPr>
      <w:r w:rsidRPr="00CF0F42">
        <w:rPr>
          <w:sz w:val="24"/>
          <w:szCs w:val="24"/>
        </w:rPr>
        <w:t>Следует разделять прибыль предприниматели и прибыль подрядной организации, которая выполняет те или иные работы по строительству объекта. Укрупненные показатели стоимости строительства из большинства сборников включают величину прибыли подрядной организации.</w:t>
      </w:r>
    </w:p>
    <w:p w14:paraId="02D2A3C1" w14:textId="3A8AA5BB" w:rsidR="00D92B11" w:rsidRPr="00CF0F42" w:rsidRDefault="00D92B11" w:rsidP="00D92B11">
      <w:pPr>
        <w:spacing w:before="120"/>
        <w:ind w:firstLine="709"/>
        <w:rPr>
          <w:rFonts w:eastAsia="Times New Roman"/>
          <w:color w:val="000000"/>
          <w:sz w:val="24"/>
          <w:szCs w:val="24"/>
          <w:lang w:eastAsia="ru-RU"/>
        </w:rPr>
      </w:pPr>
      <w:r w:rsidRPr="00CF0F42">
        <w:rPr>
          <w:b/>
          <w:sz w:val="24"/>
          <w:szCs w:val="24"/>
        </w:rPr>
        <w:lastRenderedPageBreak/>
        <w:t>4.7.2.</w:t>
      </w:r>
      <w:r w:rsidRPr="00CF0F42">
        <w:rPr>
          <w:sz w:val="24"/>
          <w:szCs w:val="24"/>
        </w:rPr>
        <w:t xml:space="preserve"> </w:t>
      </w:r>
      <w:r w:rsidRPr="00CF0F42">
        <w:rPr>
          <w:rFonts w:eastAsia="Times New Roman"/>
          <w:color w:val="000000"/>
          <w:sz w:val="24"/>
          <w:szCs w:val="24"/>
          <w:lang w:eastAsia="ru-RU"/>
        </w:rPr>
        <w:t xml:space="preserve">Величина прибыли предпринимателя определяется на основе рыночной информации </w:t>
      </w:r>
      <w:r w:rsidRPr="00CF0F42">
        <w:rPr>
          <w:sz w:val="24"/>
          <w:szCs w:val="24"/>
        </w:rPr>
        <w:t>с учетом прямых, косвенных и вмененных издержек, связанных с созданием объектов капитального строительства и приобретением прав на земельный участок</w:t>
      </w:r>
      <w:r w:rsidRPr="00CF0F42">
        <w:rPr>
          <w:rFonts w:eastAsia="Times New Roman"/>
          <w:color w:val="000000"/>
          <w:sz w:val="24"/>
          <w:szCs w:val="24"/>
          <w:lang w:eastAsia="ru-RU"/>
        </w:rPr>
        <w:t xml:space="preserve"> методами </w:t>
      </w:r>
      <w:r w:rsidRPr="00CF0F42">
        <w:rPr>
          <w:sz w:val="24"/>
          <w:szCs w:val="24"/>
        </w:rPr>
        <w:t>(</w:t>
      </w:r>
      <w:proofErr w:type="spellStart"/>
      <w:r w:rsidRPr="00CF0F42">
        <w:rPr>
          <w:sz w:val="24"/>
          <w:szCs w:val="24"/>
        </w:rPr>
        <w:t>п.п</w:t>
      </w:r>
      <w:proofErr w:type="spellEnd"/>
      <w:r w:rsidRPr="00CF0F42">
        <w:rPr>
          <w:sz w:val="24"/>
          <w:szCs w:val="24"/>
        </w:rPr>
        <w:t>. «з» п. 24 ФСО №7</w:t>
      </w:r>
      <w:r w:rsidR="005E63DD" w:rsidRPr="00CF0F42">
        <w:rPr>
          <w:sz w:val="24"/>
          <w:szCs w:val="24"/>
        </w:rPr>
        <w:t xml:space="preserve"> [5]</w:t>
      </w:r>
      <w:r w:rsidRPr="00CF0F42">
        <w:rPr>
          <w:sz w:val="24"/>
          <w:szCs w:val="24"/>
        </w:rPr>
        <w:t>)</w:t>
      </w:r>
      <w:r w:rsidRPr="00CF0F42">
        <w:rPr>
          <w:rFonts w:eastAsia="Times New Roman"/>
          <w:color w:val="000000"/>
          <w:sz w:val="24"/>
          <w:szCs w:val="24"/>
          <w:lang w:eastAsia="ru-RU"/>
        </w:rPr>
        <w:t>:</w:t>
      </w:r>
    </w:p>
    <w:p w14:paraId="65E0D84F" w14:textId="77777777" w:rsidR="00D92B11" w:rsidRPr="00CF0F42" w:rsidRDefault="00D92B11" w:rsidP="00E71F87">
      <w:pPr>
        <w:pStyle w:val="a3"/>
        <w:numPr>
          <w:ilvl w:val="0"/>
          <w:numId w:val="8"/>
        </w:numPr>
        <w:ind w:hanging="357"/>
        <w:rPr>
          <w:sz w:val="24"/>
          <w:szCs w:val="24"/>
        </w:rPr>
      </w:pPr>
      <w:r w:rsidRPr="00CF0F42">
        <w:rPr>
          <w:sz w:val="24"/>
          <w:szCs w:val="24"/>
        </w:rPr>
        <w:t>экстракции,</w:t>
      </w:r>
    </w:p>
    <w:p w14:paraId="7DD74D8D" w14:textId="77777777" w:rsidR="00D92B11" w:rsidRPr="00CF0F42" w:rsidRDefault="00D92B11" w:rsidP="00E71F87">
      <w:pPr>
        <w:pStyle w:val="a3"/>
        <w:numPr>
          <w:ilvl w:val="0"/>
          <w:numId w:val="8"/>
        </w:numPr>
        <w:ind w:hanging="357"/>
        <w:rPr>
          <w:sz w:val="24"/>
          <w:szCs w:val="24"/>
        </w:rPr>
      </w:pPr>
      <w:r w:rsidRPr="00CF0F42">
        <w:rPr>
          <w:sz w:val="24"/>
          <w:szCs w:val="24"/>
        </w:rPr>
        <w:t>экспертных оценок</w:t>
      </w:r>
    </w:p>
    <w:p w14:paraId="47C71EEC" w14:textId="77777777" w:rsidR="00D92B11" w:rsidRPr="00CF0F42" w:rsidRDefault="00D92B11" w:rsidP="00E71F87">
      <w:pPr>
        <w:pStyle w:val="a3"/>
        <w:numPr>
          <w:ilvl w:val="0"/>
          <w:numId w:val="8"/>
        </w:numPr>
        <w:ind w:hanging="357"/>
        <w:rPr>
          <w:sz w:val="24"/>
          <w:szCs w:val="24"/>
        </w:rPr>
      </w:pPr>
      <w:r w:rsidRPr="00CF0F42">
        <w:rPr>
          <w:sz w:val="24"/>
          <w:szCs w:val="24"/>
        </w:rPr>
        <w:t>аналитических моделей.</w:t>
      </w:r>
    </w:p>
    <w:p w14:paraId="3CFA1196" w14:textId="50C22C0A" w:rsidR="00D92B11" w:rsidRPr="00CF0F42" w:rsidRDefault="00D92B11" w:rsidP="00D92B11">
      <w:pPr>
        <w:spacing w:before="120"/>
        <w:ind w:firstLine="709"/>
        <w:rPr>
          <w:sz w:val="24"/>
          <w:szCs w:val="24"/>
        </w:rPr>
      </w:pPr>
      <w:r w:rsidRPr="00CF0F42">
        <w:rPr>
          <w:b/>
          <w:sz w:val="24"/>
          <w:szCs w:val="24"/>
        </w:rPr>
        <w:t>4.7.3.</w:t>
      </w:r>
      <w:r w:rsidRPr="00CF0F42">
        <w:rPr>
          <w:sz w:val="24"/>
          <w:szCs w:val="24"/>
        </w:rPr>
        <w:t xml:space="preserve"> Прибыль предпринимателя может указываться как за проект в целом, так и в пересчете на единичный период времени (обычно – год). Взаимосвязь между ними имеет следующий вид:</w:t>
      </w:r>
    </w:p>
    <w:p w14:paraId="608176C4" w14:textId="77777777" w:rsidR="00D92B11" w:rsidRPr="00CF0F42" w:rsidRDefault="00D92B11" w:rsidP="00D92B11">
      <w:pPr>
        <w:spacing w:before="120"/>
        <w:jc w:val="center"/>
      </w:pPr>
      <w:r w:rsidRPr="00CF0F42">
        <w:rPr>
          <w:position w:val="-12"/>
        </w:rPr>
        <w:object w:dxaOrig="2600" w:dyaOrig="400" w14:anchorId="2643873C">
          <v:shape id="_x0000_i1111" type="#_x0000_t75" style="width:173.55pt;height:20.95pt" o:ole="">
            <v:imagedata r:id="rId192" o:title=""/>
          </v:shape>
          <o:OLEObject Type="Embed" ProgID="Equation.3" ShapeID="_x0000_i1111" DrawAspect="Content" ObjectID="_1582374168" r:id="rId193"/>
        </w:object>
      </w:r>
    </w:p>
    <w:tbl>
      <w:tblPr>
        <w:tblW w:w="7371" w:type="dxa"/>
        <w:jc w:val="center"/>
        <w:tblCellMar>
          <w:left w:w="0" w:type="dxa"/>
          <w:right w:w="0" w:type="dxa"/>
        </w:tblCellMar>
        <w:tblLook w:val="0600" w:firstRow="0" w:lastRow="0" w:firstColumn="0" w:lastColumn="0" w:noHBand="1" w:noVBand="1"/>
      </w:tblPr>
      <w:tblGrid>
        <w:gridCol w:w="709"/>
        <w:gridCol w:w="862"/>
        <w:gridCol w:w="5800"/>
      </w:tblGrid>
      <w:tr w:rsidR="00D92B11" w:rsidRPr="00CF0F42" w14:paraId="2BA17911" w14:textId="77777777" w:rsidTr="00096EC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61B61DC9" w14:textId="77777777" w:rsidR="00D92B11" w:rsidRPr="00CF0F42" w:rsidRDefault="00D92B11" w:rsidP="00096EC9">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22A18708" w14:textId="77777777" w:rsidR="00D92B11" w:rsidRPr="00CF0F42" w:rsidRDefault="00D92B11" w:rsidP="00096EC9">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ПП</w:t>
            </w:r>
            <w:r w:rsidRPr="00CF0F42">
              <w:rPr>
                <w:rFonts w:eastAsia="Times New Roman" w:cs="Times New Roman"/>
                <w:i/>
                <w:iCs/>
                <w:color w:val="000000" w:themeColor="text1"/>
                <w:kern w:val="24"/>
                <w:sz w:val="20"/>
                <w:szCs w:val="20"/>
                <w:vertAlign w:val="subscript"/>
                <w:lang w:eastAsia="ru-RU"/>
              </w:rPr>
              <w:t>ПЕР</w:t>
            </w:r>
            <w:r w:rsidRPr="00CF0F42">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hideMark/>
          </w:tcPr>
          <w:p w14:paraId="29C5FDAC"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прибыль предпринимателя за период, доли ед.;</w:t>
            </w:r>
          </w:p>
        </w:tc>
      </w:tr>
      <w:tr w:rsidR="00D92B11" w:rsidRPr="00CF0F42" w14:paraId="3AFF4177" w14:textId="77777777" w:rsidTr="00096EC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6CAE42E3" w14:textId="77777777" w:rsidR="00D92B11" w:rsidRPr="00CF0F42" w:rsidRDefault="00D92B11" w:rsidP="00096EC9">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7448E3C4" w14:textId="77777777" w:rsidR="00D92B11" w:rsidRPr="00CF0F42" w:rsidRDefault="00D92B11" w:rsidP="00096EC9">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ПП</w:t>
            </w:r>
            <w:r w:rsidRPr="00CF0F42">
              <w:rPr>
                <w:rFonts w:eastAsia="Times New Roman" w:cs="Times New Roman"/>
                <w:i/>
                <w:iCs/>
                <w:color w:val="000000" w:themeColor="text1"/>
                <w:kern w:val="24"/>
                <w:sz w:val="20"/>
                <w:szCs w:val="20"/>
                <w:vertAlign w:val="subscript"/>
                <w:lang w:eastAsia="ru-RU"/>
              </w:rPr>
              <w:t>ПР</w:t>
            </w:r>
            <w:r w:rsidRPr="00CF0F42">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tcPr>
          <w:p w14:paraId="2B56C639"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прибыль предпринимателя за проект, доли ед.;</w:t>
            </w:r>
          </w:p>
        </w:tc>
      </w:tr>
      <w:tr w:rsidR="00D92B11" w:rsidRPr="00CF0F42" w14:paraId="554016BC" w14:textId="77777777" w:rsidTr="00096EC9">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6D7F3404" w14:textId="77777777" w:rsidR="00D92B11" w:rsidRPr="00CF0F42" w:rsidRDefault="00D92B11" w:rsidP="00096EC9">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43FB69B9" w14:textId="77777777" w:rsidR="00D92B11" w:rsidRPr="00CF0F42" w:rsidRDefault="00D92B11" w:rsidP="00096EC9">
            <w:pPr>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n</w:t>
            </w:r>
            <w:r w:rsidRPr="00CF0F42">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hideMark/>
          </w:tcPr>
          <w:p w14:paraId="1F13CA2E" w14:textId="77777777" w:rsidR="00D92B11" w:rsidRPr="00CF0F42" w:rsidRDefault="00D92B11" w:rsidP="00096EC9">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количество периодов за весь срок реализации проекта, ед.</w:t>
            </w:r>
          </w:p>
        </w:tc>
      </w:tr>
    </w:tbl>
    <w:p w14:paraId="16B503D7" w14:textId="77777777" w:rsidR="00D92B11" w:rsidRPr="00CF0F42" w:rsidRDefault="00D92B11" w:rsidP="00D92B11">
      <w:pPr>
        <w:spacing w:before="120"/>
        <w:ind w:firstLine="709"/>
        <w:rPr>
          <w:sz w:val="24"/>
          <w:szCs w:val="24"/>
        </w:rPr>
      </w:pPr>
      <w:r w:rsidRPr="00CF0F42">
        <w:rPr>
          <w:rFonts w:cs="Times New Roman"/>
          <w:sz w:val="24"/>
          <w:szCs w:val="24"/>
        </w:rPr>
        <w:t>Пример задачи</w:t>
      </w:r>
      <w:r w:rsidRPr="00CF0F42">
        <w:rPr>
          <w:sz w:val="24"/>
          <w:szCs w:val="24"/>
        </w:rPr>
        <w:t>. Предприниматель продал построенный объект недвижимости на 40% дороже, чем сумма вложенных им средств. Определить годовую величину прибыли предпринимателя, если общая продолжительность проекта составила 3 года.</w:t>
      </w:r>
    </w:p>
    <w:p w14:paraId="396104E8" w14:textId="77777777" w:rsidR="00D92B11" w:rsidRPr="00CF0F42" w:rsidRDefault="00D92B11" w:rsidP="00D92B11">
      <w:pPr>
        <w:ind w:firstLine="709"/>
        <w:rPr>
          <w:sz w:val="24"/>
          <w:szCs w:val="24"/>
        </w:rPr>
      </w:pPr>
      <w:r w:rsidRPr="00CF0F42">
        <w:rPr>
          <w:sz w:val="24"/>
          <w:szCs w:val="24"/>
        </w:rPr>
        <w:t>Решение:</w:t>
      </w:r>
    </w:p>
    <w:p w14:paraId="5A05FBCA" w14:textId="77777777" w:rsidR="00D92B11" w:rsidRPr="00CF0F42" w:rsidRDefault="00D92B11" w:rsidP="00D92B11">
      <w:pPr>
        <w:ind w:firstLine="709"/>
        <w:jc w:val="center"/>
        <w:rPr>
          <w:sz w:val="24"/>
          <w:szCs w:val="24"/>
        </w:rPr>
      </w:pPr>
      <w:r w:rsidRPr="00CF0F42">
        <w:rPr>
          <w:position w:val="-12"/>
        </w:rPr>
        <w:object w:dxaOrig="3060" w:dyaOrig="400" w14:anchorId="07A7BD7A">
          <v:shape id="_x0000_i1112" type="#_x0000_t75" style="width:203.1pt;height:20.95pt" o:ole="">
            <v:imagedata r:id="rId194" o:title=""/>
          </v:shape>
          <o:OLEObject Type="Embed" ProgID="Equation.3" ShapeID="_x0000_i1112" DrawAspect="Content" ObjectID="_1582374169" r:id="rId195"/>
        </w:object>
      </w:r>
    </w:p>
    <w:p w14:paraId="7280E637" w14:textId="77777777" w:rsidR="00D92B11" w:rsidRPr="00CF0F42" w:rsidRDefault="00D92B11" w:rsidP="00D92B11">
      <w:pPr>
        <w:pStyle w:val="2"/>
        <w:spacing w:before="120"/>
        <w:jc w:val="center"/>
        <w:rPr>
          <w:rFonts w:asciiTheme="minorHAnsi" w:hAnsiTheme="minorHAnsi"/>
          <w:b/>
          <w:color w:val="auto"/>
          <w:sz w:val="24"/>
          <w:szCs w:val="24"/>
        </w:rPr>
      </w:pPr>
    </w:p>
    <w:p w14:paraId="0D65E0FB" w14:textId="58798016" w:rsidR="00D92B11" w:rsidRPr="00CF0F42" w:rsidRDefault="00D92B11" w:rsidP="00D92B11">
      <w:pPr>
        <w:pStyle w:val="2"/>
        <w:spacing w:before="120"/>
        <w:jc w:val="center"/>
        <w:rPr>
          <w:rFonts w:asciiTheme="minorHAnsi" w:hAnsiTheme="minorHAnsi"/>
          <w:b/>
          <w:color w:val="auto"/>
          <w:sz w:val="24"/>
          <w:szCs w:val="24"/>
        </w:rPr>
      </w:pPr>
      <w:bookmarkStart w:id="402" w:name="_Toc491945229"/>
      <w:bookmarkStart w:id="403" w:name="_Toc493884502"/>
      <w:r w:rsidRPr="00CF0F42">
        <w:rPr>
          <w:rFonts w:asciiTheme="minorHAnsi" w:hAnsiTheme="minorHAnsi"/>
          <w:b/>
          <w:color w:val="auto"/>
          <w:sz w:val="24"/>
          <w:szCs w:val="24"/>
        </w:rPr>
        <w:t>4.8. Сроки службы, возраст объектов</w:t>
      </w:r>
      <w:bookmarkEnd w:id="402"/>
      <w:bookmarkEnd w:id="403"/>
    </w:p>
    <w:p w14:paraId="315C3B2B" w14:textId="4831B2F4" w:rsidR="007718FA" w:rsidRPr="00CF0F42" w:rsidRDefault="00D92B11" w:rsidP="007718FA">
      <w:pPr>
        <w:spacing w:before="120"/>
        <w:ind w:firstLine="709"/>
        <w:rPr>
          <w:rFonts w:eastAsia="Times New Roman" w:cs="Times New Roman"/>
          <w:color w:val="000000"/>
          <w:sz w:val="24"/>
          <w:szCs w:val="24"/>
        </w:rPr>
      </w:pPr>
      <w:r w:rsidRPr="00CF0F42">
        <w:rPr>
          <w:b/>
          <w:sz w:val="24"/>
          <w:szCs w:val="24"/>
        </w:rPr>
        <w:t>4.8.1.</w:t>
      </w:r>
      <w:r w:rsidRPr="00CF0F42">
        <w:rPr>
          <w:sz w:val="24"/>
          <w:szCs w:val="24"/>
        </w:rPr>
        <w:t xml:space="preserve"> </w:t>
      </w:r>
      <w:r w:rsidR="007718FA" w:rsidRPr="00CF0F42">
        <w:rPr>
          <w:rFonts w:eastAsia="Times New Roman" w:cs="Times New Roman"/>
          <w:color w:val="000000"/>
          <w:sz w:val="24"/>
          <w:szCs w:val="24"/>
        </w:rPr>
        <w:t>Срок службы (экономический срок службы, срок службы, полный срок службы, срок экономической жизни) – временной период с момента создания объекта до момента, пока его использование является экономически целесообразным. Может как совпадать со сроком жизни, так и быть меньше него.</w:t>
      </w:r>
    </w:p>
    <w:p w14:paraId="206D223C" w14:textId="1B346B07" w:rsidR="007718FA" w:rsidRPr="00CF0F42" w:rsidRDefault="007718FA" w:rsidP="00D92B11">
      <w:pPr>
        <w:spacing w:before="120"/>
        <w:ind w:firstLine="709"/>
        <w:rPr>
          <w:rFonts w:eastAsia="Times New Roman" w:cs="Times New Roman"/>
          <w:color w:val="000000"/>
          <w:sz w:val="24"/>
          <w:szCs w:val="24"/>
        </w:rPr>
      </w:pPr>
      <w:r w:rsidRPr="00CF0F42">
        <w:rPr>
          <w:rFonts w:eastAsia="Times New Roman" w:cs="Times New Roman"/>
          <w:b/>
          <w:color w:val="000000"/>
          <w:sz w:val="24"/>
          <w:szCs w:val="24"/>
        </w:rPr>
        <w:t>4.8.2.</w:t>
      </w:r>
      <w:r w:rsidRPr="00CF0F42">
        <w:rPr>
          <w:rFonts w:eastAsia="Times New Roman" w:cs="Times New Roman"/>
          <w:color w:val="000000"/>
          <w:sz w:val="24"/>
          <w:szCs w:val="24"/>
        </w:rPr>
        <w:t xml:space="preserve"> Срок жизни (срок физическ</w:t>
      </w:r>
      <w:r w:rsidR="005E63DD" w:rsidRPr="00CF0F42">
        <w:rPr>
          <w:rFonts w:eastAsia="Times New Roman" w:cs="Times New Roman"/>
          <w:color w:val="000000"/>
          <w:sz w:val="24"/>
          <w:szCs w:val="24"/>
        </w:rPr>
        <w:t>ой жизни, полный срок жизни) – п</w:t>
      </w:r>
      <w:r w:rsidRPr="00CF0F42">
        <w:rPr>
          <w:rFonts w:eastAsia="Times New Roman" w:cs="Times New Roman"/>
          <w:color w:val="000000"/>
          <w:sz w:val="24"/>
          <w:szCs w:val="24"/>
        </w:rPr>
        <w:t>олный срок существования объекта недвижимости.</w:t>
      </w:r>
    </w:p>
    <w:p w14:paraId="3C4EB425" w14:textId="5F96BBB3" w:rsidR="007718FA" w:rsidRPr="00CF0F42" w:rsidRDefault="007718FA" w:rsidP="00D92B11">
      <w:pPr>
        <w:spacing w:before="120"/>
        <w:ind w:firstLine="709"/>
        <w:rPr>
          <w:rFonts w:eastAsia="Times New Roman" w:cs="Times New Roman"/>
          <w:color w:val="000000"/>
          <w:sz w:val="24"/>
          <w:szCs w:val="24"/>
        </w:rPr>
      </w:pPr>
      <w:r w:rsidRPr="00CF0F42">
        <w:rPr>
          <w:rFonts w:eastAsia="Times New Roman" w:cs="Times New Roman"/>
          <w:b/>
          <w:color w:val="000000"/>
          <w:sz w:val="24"/>
          <w:szCs w:val="24"/>
        </w:rPr>
        <w:t>4.8.3.</w:t>
      </w:r>
      <w:r w:rsidRPr="00CF0F42">
        <w:rPr>
          <w:rFonts w:eastAsia="Times New Roman" w:cs="Times New Roman"/>
          <w:color w:val="000000"/>
          <w:sz w:val="24"/>
          <w:szCs w:val="24"/>
        </w:rPr>
        <w:t xml:space="preserve"> Срок физической жизни остаточный (срок физической жизни оставшийся) – Разница между полным и фактическим сроками жизни.</w:t>
      </w:r>
    </w:p>
    <w:p w14:paraId="0AA6B981" w14:textId="72246729" w:rsidR="007718FA" w:rsidRPr="00CF0F42" w:rsidRDefault="007718FA" w:rsidP="007718FA">
      <w:pPr>
        <w:spacing w:before="120"/>
        <w:ind w:firstLine="709"/>
        <w:rPr>
          <w:sz w:val="24"/>
          <w:szCs w:val="24"/>
        </w:rPr>
      </w:pPr>
      <w:r w:rsidRPr="00CF0F42">
        <w:rPr>
          <w:b/>
          <w:sz w:val="24"/>
          <w:szCs w:val="24"/>
        </w:rPr>
        <w:t>4.8.4.</w:t>
      </w:r>
      <w:r w:rsidRPr="00CF0F42">
        <w:rPr>
          <w:sz w:val="24"/>
          <w:szCs w:val="24"/>
        </w:rPr>
        <w:t xml:space="preserve"> Нормативный срок службы (жизни) – срок службы объекта, который определен в нормативных актах для условий нормальной эксплуатации объекта.</w:t>
      </w:r>
    </w:p>
    <w:p w14:paraId="1005DB52" w14:textId="6FCF3E94" w:rsidR="007718FA" w:rsidRPr="00CF0F42" w:rsidRDefault="007718FA" w:rsidP="00D92B11">
      <w:pPr>
        <w:spacing w:before="120"/>
        <w:ind w:firstLine="709"/>
        <w:rPr>
          <w:rFonts w:eastAsia="Times New Roman" w:cs="Times New Roman"/>
          <w:color w:val="000000"/>
          <w:sz w:val="24"/>
          <w:szCs w:val="24"/>
        </w:rPr>
      </w:pPr>
      <w:r w:rsidRPr="00CF0F42">
        <w:rPr>
          <w:rFonts w:eastAsia="Times New Roman" w:cs="Times New Roman"/>
          <w:b/>
          <w:color w:val="000000"/>
          <w:sz w:val="24"/>
          <w:szCs w:val="24"/>
        </w:rPr>
        <w:t>4.8.5.</w:t>
      </w:r>
      <w:r w:rsidRPr="00CF0F42">
        <w:rPr>
          <w:rFonts w:eastAsia="Times New Roman" w:cs="Times New Roman"/>
          <w:color w:val="000000"/>
          <w:sz w:val="24"/>
          <w:szCs w:val="24"/>
        </w:rPr>
        <w:t xml:space="preserve"> Хронологический возраст (фактический возраст) – временной период, прошедший от сдачи объекта в эксплуатацию (или изготовления) до текущего момента (или даты оценки).</w:t>
      </w:r>
    </w:p>
    <w:p w14:paraId="247CB89C" w14:textId="16E9B04C" w:rsidR="000F1E9F" w:rsidRPr="00CF0F42" w:rsidRDefault="00D92B11" w:rsidP="00D92B11">
      <w:pPr>
        <w:spacing w:before="120"/>
        <w:ind w:firstLine="709"/>
        <w:rPr>
          <w:sz w:val="24"/>
          <w:szCs w:val="24"/>
        </w:rPr>
      </w:pPr>
      <w:r w:rsidRPr="00CF0F42">
        <w:rPr>
          <w:b/>
          <w:sz w:val="24"/>
          <w:szCs w:val="24"/>
        </w:rPr>
        <w:t>4.8.</w:t>
      </w:r>
      <w:r w:rsidR="007718FA" w:rsidRPr="00CF0F42">
        <w:rPr>
          <w:b/>
          <w:sz w:val="24"/>
          <w:szCs w:val="24"/>
        </w:rPr>
        <w:t>6</w:t>
      </w:r>
      <w:r w:rsidRPr="00CF0F42">
        <w:rPr>
          <w:sz w:val="24"/>
          <w:szCs w:val="24"/>
        </w:rPr>
        <w:t>. Эффективный возраст</w:t>
      </w:r>
      <w:r w:rsidR="000F1E9F" w:rsidRPr="00CF0F42">
        <w:rPr>
          <w:sz w:val="24"/>
          <w:szCs w:val="24"/>
        </w:rPr>
        <w:t>:</w:t>
      </w:r>
    </w:p>
    <w:p w14:paraId="04DBC20D" w14:textId="350EDCC5" w:rsidR="000F1E9F" w:rsidRPr="00CF0F42" w:rsidRDefault="000F1E9F" w:rsidP="008437EA">
      <w:pPr>
        <w:pStyle w:val="a3"/>
        <w:numPr>
          <w:ilvl w:val="0"/>
          <w:numId w:val="18"/>
        </w:numPr>
        <w:ind w:hanging="357"/>
        <w:rPr>
          <w:sz w:val="24"/>
          <w:szCs w:val="24"/>
        </w:rPr>
      </w:pPr>
      <w:r w:rsidRPr="00CF0F42">
        <w:rPr>
          <w:sz w:val="24"/>
          <w:szCs w:val="24"/>
        </w:rPr>
        <w:t>разница между полным сроком экономической жизни объекта недвижимости и его оставшимся сроком экономической жизни;</w:t>
      </w:r>
    </w:p>
    <w:p w14:paraId="29196A20" w14:textId="1C62CACB" w:rsidR="000F1E9F" w:rsidRPr="00CF0F42" w:rsidRDefault="007718FA" w:rsidP="008437EA">
      <w:pPr>
        <w:pStyle w:val="a3"/>
        <w:numPr>
          <w:ilvl w:val="0"/>
          <w:numId w:val="18"/>
        </w:numPr>
        <w:ind w:hanging="357"/>
        <w:rPr>
          <w:sz w:val="24"/>
          <w:szCs w:val="24"/>
        </w:rPr>
      </w:pPr>
      <w:r w:rsidRPr="00CF0F42">
        <w:rPr>
          <w:sz w:val="24"/>
          <w:szCs w:val="24"/>
        </w:rPr>
        <w:t>в</w:t>
      </w:r>
      <w:r w:rsidR="000F1E9F" w:rsidRPr="00CF0F42">
        <w:rPr>
          <w:sz w:val="24"/>
          <w:szCs w:val="24"/>
        </w:rPr>
        <w:t>ремя, которым оценивается продолжительность жизни объекта, в зависимости от его физического состояния, оборудования, дизайна, экономических факторов, влияющих на его стоимость.</w:t>
      </w:r>
    </w:p>
    <w:p w14:paraId="12870E72" w14:textId="5685ABD1" w:rsidR="007718FA" w:rsidRPr="00CF0F42" w:rsidRDefault="007718FA" w:rsidP="007718FA">
      <w:pPr>
        <w:spacing w:before="120"/>
        <w:ind w:firstLine="709"/>
        <w:rPr>
          <w:sz w:val="24"/>
          <w:szCs w:val="24"/>
        </w:rPr>
      </w:pPr>
      <w:r w:rsidRPr="00CF0F42">
        <w:rPr>
          <w:b/>
          <w:sz w:val="24"/>
          <w:szCs w:val="24"/>
        </w:rPr>
        <w:t>4.8.7.</w:t>
      </w:r>
      <w:r w:rsidRPr="00CF0F42">
        <w:rPr>
          <w:sz w:val="24"/>
          <w:szCs w:val="24"/>
        </w:rPr>
        <w:t xml:space="preserve"> Остаточный срок службы (оставшийся срок службы, оставшийся срок экономической службы, остаточный срок экономической службы) – временной период с </w:t>
      </w:r>
      <w:r w:rsidRPr="00CF0F42">
        <w:rPr>
          <w:sz w:val="24"/>
          <w:szCs w:val="24"/>
        </w:rPr>
        <w:lastRenderedPageBreak/>
        <w:t>текущего момента (или даты оценки) до момента, пока использование объекта является экономически целесообразным.</w:t>
      </w:r>
    </w:p>
    <w:p w14:paraId="57AA729E" w14:textId="77777777" w:rsidR="00FF518D" w:rsidRPr="00CF0F42" w:rsidRDefault="00FF518D">
      <w:pPr>
        <w:rPr>
          <w:rFonts w:eastAsiaTheme="majorEastAsia" w:cstheme="majorBidi"/>
          <w:b/>
          <w:sz w:val="28"/>
          <w:szCs w:val="28"/>
        </w:rPr>
      </w:pPr>
      <w:bookmarkStart w:id="404" w:name="_Toc483231862"/>
      <w:bookmarkStart w:id="405" w:name="_Hlk484510511"/>
      <w:r w:rsidRPr="00CF0F42">
        <w:rPr>
          <w:b/>
          <w:sz w:val="28"/>
          <w:szCs w:val="28"/>
        </w:rPr>
        <w:br w:type="page"/>
      </w:r>
    </w:p>
    <w:p w14:paraId="40FBF7AE" w14:textId="68F4B674" w:rsidR="001219C5" w:rsidRPr="00CF0F42" w:rsidRDefault="001219C5" w:rsidP="001219C5">
      <w:pPr>
        <w:pStyle w:val="1"/>
        <w:jc w:val="center"/>
        <w:rPr>
          <w:rFonts w:asciiTheme="minorHAnsi" w:hAnsiTheme="minorHAnsi"/>
          <w:b/>
          <w:color w:val="auto"/>
          <w:sz w:val="28"/>
          <w:szCs w:val="28"/>
        </w:rPr>
      </w:pPr>
      <w:bookmarkStart w:id="406" w:name="_Toc491945230"/>
      <w:bookmarkStart w:id="407" w:name="_Toc493884503"/>
      <w:r w:rsidRPr="00CF0F42">
        <w:rPr>
          <w:rFonts w:asciiTheme="minorHAnsi" w:hAnsiTheme="minorHAnsi"/>
          <w:b/>
          <w:color w:val="auto"/>
          <w:sz w:val="28"/>
          <w:szCs w:val="28"/>
        </w:rPr>
        <w:lastRenderedPageBreak/>
        <w:t xml:space="preserve">РАЗДЕЛ </w:t>
      </w:r>
      <w:r w:rsidR="00D92B11" w:rsidRPr="00CF0F42">
        <w:rPr>
          <w:rFonts w:asciiTheme="minorHAnsi" w:hAnsiTheme="minorHAnsi"/>
          <w:b/>
          <w:color w:val="auto"/>
          <w:sz w:val="28"/>
          <w:szCs w:val="28"/>
        </w:rPr>
        <w:t>5</w:t>
      </w:r>
      <w:r w:rsidRPr="00CF0F42">
        <w:rPr>
          <w:rFonts w:asciiTheme="minorHAnsi" w:hAnsiTheme="minorHAnsi"/>
          <w:b/>
          <w:color w:val="auto"/>
          <w:sz w:val="28"/>
          <w:szCs w:val="28"/>
        </w:rPr>
        <w:t>. СРАВНИТЕЛЬНЫЙ ПОДХОД К ОЦЕНКЕ</w:t>
      </w:r>
      <w:bookmarkEnd w:id="404"/>
      <w:bookmarkEnd w:id="406"/>
      <w:bookmarkEnd w:id="407"/>
    </w:p>
    <w:p w14:paraId="1D59B7B6" w14:textId="195351E0" w:rsidR="001219C5" w:rsidRPr="00CF0F42" w:rsidRDefault="00D92B11" w:rsidP="001219C5">
      <w:pPr>
        <w:pStyle w:val="2"/>
        <w:spacing w:before="120"/>
        <w:jc w:val="center"/>
        <w:rPr>
          <w:rFonts w:asciiTheme="minorHAnsi" w:eastAsia="Times New Roman" w:hAnsiTheme="minorHAnsi" w:cs="Arial"/>
          <w:b/>
          <w:color w:val="auto"/>
          <w:sz w:val="24"/>
          <w:szCs w:val="24"/>
          <w:lang w:eastAsia="ru-RU"/>
        </w:rPr>
      </w:pPr>
      <w:bookmarkStart w:id="408" w:name="_Toc483231863"/>
      <w:bookmarkStart w:id="409" w:name="_Toc491945231"/>
      <w:bookmarkStart w:id="410" w:name="_Toc493884504"/>
      <w:r w:rsidRPr="00CF0F42">
        <w:rPr>
          <w:rFonts w:asciiTheme="minorHAnsi" w:hAnsiTheme="minorHAnsi"/>
          <w:b/>
          <w:color w:val="auto"/>
          <w:sz w:val="24"/>
          <w:szCs w:val="24"/>
        </w:rPr>
        <w:t>5</w:t>
      </w:r>
      <w:r w:rsidR="001219C5" w:rsidRPr="00CF0F42">
        <w:rPr>
          <w:rFonts w:asciiTheme="minorHAnsi" w:hAnsiTheme="minorHAnsi"/>
          <w:b/>
          <w:color w:val="auto"/>
          <w:sz w:val="24"/>
          <w:szCs w:val="24"/>
        </w:rPr>
        <w:t>.1. Выбор аналогов</w:t>
      </w:r>
      <w:bookmarkEnd w:id="408"/>
      <w:bookmarkEnd w:id="409"/>
      <w:bookmarkEnd w:id="410"/>
    </w:p>
    <w:p w14:paraId="15E9915E" w14:textId="693CDDDC" w:rsidR="001219C5" w:rsidRPr="00CF0F42" w:rsidRDefault="00D92B11" w:rsidP="001219C5">
      <w:pPr>
        <w:spacing w:before="120" w:after="60"/>
        <w:ind w:firstLine="709"/>
        <w:rPr>
          <w:sz w:val="24"/>
          <w:szCs w:val="24"/>
        </w:rPr>
      </w:pPr>
      <w:r w:rsidRPr="00CF0F42">
        <w:rPr>
          <w:b/>
          <w:sz w:val="24"/>
          <w:szCs w:val="24"/>
        </w:rPr>
        <w:t>5</w:t>
      </w:r>
      <w:r w:rsidR="001219C5" w:rsidRPr="00CF0F42">
        <w:rPr>
          <w:b/>
          <w:sz w:val="24"/>
          <w:szCs w:val="24"/>
        </w:rPr>
        <w:t>.1.1.</w:t>
      </w:r>
      <w:r w:rsidR="001219C5" w:rsidRPr="00CF0F42">
        <w:rPr>
          <w:sz w:val="24"/>
          <w:szCs w:val="24"/>
        </w:rPr>
        <w:t xml:space="preserve"> Объект-аналог – объект, сходный объекту оценки по основным экономическим, материальным, техническим и другим характеристикам, определяющим его стоимость (п. 10 ФСО №1</w:t>
      </w:r>
      <w:r w:rsidR="005E63DD" w:rsidRPr="00CF0F42">
        <w:rPr>
          <w:sz w:val="24"/>
          <w:szCs w:val="24"/>
        </w:rPr>
        <w:t xml:space="preserve"> [2]</w:t>
      </w:r>
      <w:r w:rsidR="001219C5" w:rsidRPr="00CF0F42">
        <w:rPr>
          <w:sz w:val="24"/>
          <w:szCs w:val="24"/>
        </w:rPr>
        <w:t xml:space="preserve">). </w:t>
      </w:r>
    </w:p>
    <w:p w14:paraId="28AF29F4" w14:textId="034452D1" w:rsidR="003C371E" w:rsidRPr="00CF0F42" w:rsidRDefault="003C371E" w:rsidP="001219C5">
      <w:pPr>
        <w:spacing w:before="120" w:after="60"/>
        <w:ind w:firstLine="709"/>
        <w:rPr>
          <w:sz w:val="24"/>
          <w:szCs w:val="24"/>
        </w:rPr>
      </w:pPr>
      <w:r w:rsidRPr="00CF0F42">
        <w:rPr>
          <w:sz w:val="24"/>
          <w:szCs w:val="24"/>
        </w:rPr>
        <w:t>Фактор</w:t>
      </w:r>
      <w:r w:rsidR="004D36DB" w:rsidRPr="00CF0F42">
        <w:rPr>
          <w:sz w:val="24"/>
          <w:szCs w:val="24"/>
        </w:rPr>
        <w:t>ы</w:t>
      </w:r>
      <w:r w:rsidRPr="00CF0F42">
        <w:rPr>
          <w:sz w:val="24"/>
          <w:szCs w:val="24"/>
        </w:rPr>
        <w:t xml:space="preserve"> стоимости (</w:t>
      </w:r>
      <w:r w:rsidR="004D36DB" w:rsidRPr="00CF0F42">
        <w:rPr>
          <w:sz w:val="24"/>
          <w:szCs w:val="24"/>
        </w:rPr>
        <w:t>э</w:t>
      </w:r>
      <w:r w:rsidRPr="00CF0F42">
        <w:rPr>
          <w:sz w:val="24"/>
          <w:szCs w:val="24"/>
        </w:rPr>
        <w:t>лемент</w:t>
      </w:r>
      <w:r w:rsidR="004D36DB" w:rsidRPr="00CF0F42">
        <w:rPr>
          <w:sz w:val="24"/>
          <w:szCs w:val="24"/>
        </w:rPr>
        <w:t>ы</w:t>
      </w:r>
      <w:r w:rsidRPr="00CF0F42">
        <w:rPr>
          <w:sz w:val="24"/>
          <w:szCs w:val="24"/>
        </w:rPr>
        <w:t xml:space="preserve"> сравнения) </w:t>
      </w:r>
      <w:r w:rsidR="004D36DB" w:rsidRPr="00CF0F42">
        <w:rPr>
          <w:sz w:val="24"/>
          <w:szCs w:val="24"/>
        </w:rPr>
        <w:t>– качественные и количественные характеристики объекта недвижимости изменение которых приводит к изменению его стоимостной оценки.</w:t>
      </w:r>
    </w:p>
    <w:p w14:paraId="00F47A7A" w14:textId="6E483682" w:rsidR="004D36DB" w:rsidRPr="00CF0F42" w:rsidRDefault="004D36DB" w:rsidP="004D36DB">
      <w:pPr>
        <w:spacing w:before="120" w:after="60"/>
        <w:ind w:firstLine="709"/>
        <w:rPr>
          <w:sz w:val="24"/>
          <w:szCs w:val="24"/>
        </w:rPr>
      </w:pPr>
      <w:r w:rsidRPr="00CF0F42">
        <w:rPr>
          <w:sz w:val="24"/>
          <w:szCs w:val="24"/>
        </w:rPr>
        <w:t>Комментарии к определению «объект-аналог»:</w:t>
      </w:r>
    </w:p>
    <w:p w14:paraId="1D090E94" w14:textId="26DFD6BD"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19</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tblLook w:val="04A0" w:firstRow="1" w:lastRow="0" w:firstColumn="1" w:lastColumn="0" w:noHBand="0" w:noVBand="1"/>
      </w:tblPr>
      <w:tblGrid>
        <w:gridCol w:w="593"/>
        <w:gridCol w:w="2338"/>
        <w:gridCol w:w="6697"/>
      </w:tblGrid>
      <w:tr w:rsidR="001219C5" w:rsidRPr="00CF0F42" w14:paraId="08D0E1CD" w14:textId="77777777" w:rsidTr="00CF55F2">
        <w:trPr>
          <w:tblHeader/>
        </w:trPr>
        <w:tc>
          <w:tcPr>
            <w:tcW w:w="675" w:type="dxa"/>
            <w:shd w:val="clear" w:color="auto" w:fill="F2F2F2" w:themeFill="background1" w:themeFillShade="F2"/>
            <w:vAlign w:val="center"/>
          </w:tcPr>
          <w:p w14:paraId="443C263B" w14:textId="77777777" w:rsidR="001219C5" w:rsidRPr="00CF0F42" w:rsidRDefault="001219C5" w:rsidP="00CF55F2">
            <w:pPr>
              <w:jc w:val="center"/>
              <w:rPr>
                <w:b/>
              </w:rPr>
            </w:pPr>
            <w:r w:rsidRPr="00CF0F42">
              <w:rPr>
                <w:b/>
              </w:rPr>
              <w:t>№ п</w:t>
            </w:r>
            <w:r w:rsidRPr="00CF0F42">
              <w:rPr>
                <w:b/>
                <w:lang w:val="en-US"/>
              </w:rPr>
              <w:t>/</w:t>
            </w:r>
            <w:r w:rsidRPr="00CF0F42">
              <w:rPr>
                <w:b/>
              </w:rPr>
              <w:t>п</w:t>
            </w:r>
          </w:p>
        </w:tc>
        <w:tc>
          <w:tcPr>
            <w:tcW w:w="2977" w:type="dxa"/>
            <w:shd w:val="clear" w:color="auto" w:fill="F2F2F2" w:themeFill="background1" w:themeFillShade="F2"/>
            <w:vAlign w:val="center"/>
          </w:tcPr>
          <w:p w14:paraId="5293906E" w14:textId="77777777" w:rsidR="001219C5" w:rsidRPr="00CF0F42" w:rsidRDefault="001219C5" w:rsidP="00CF55F2">
            <w:pPr>
              <w:jc w:val="center"/>
              <w:rPr>
                <w:b/>
              </w:rPr>
            </w:pPr>
            <w:r w:rsidRPr="00CF0F42">
              <w:rPr>
                <w:b/>
              </w:rPr>
              <w:t>Фрагмент определения</w:t>
            </w:r>
          </w:p>
        </w:tc>
        <w:tc>
          <w:tcPr>
            <w:tcW w:w="6485" w:type="dxa"/>
            <w:shd w:val="clear" w:color="auto" w:fill="F2F2F2" w:themeFill="background1" w:themeFillShade="F2"/>
            <w:vAlign w:val="center"/>
          </w:tcPr>
          <w:p w14:paraId="0218B47D" w14:textId="77777777" w:rsidR="001219C5" w:rsidRPr="00CF0F42" w:rsidRDefault="001219C5" w:rsidP="00CF55F2">
            <w:pPr>
              <w:jc w:val="center"/>
              <w:rPr>
                <w:b/>
              </w:rPr>
            </w:pPr>
            <w:r w:rsidRPr="00CF0F42">
              <w:rPr>
                <w:b/>
              </w:rPr>
              <w:t>Комментарий</w:t>
            </w:r>
          </w:p>
        </w:tc>
      </w:tr>
      <w:tr w:rsidR="001219C5" w:rsidRPr="00CF0F42" w14:paraId="354B2D5C" w14:textId="77777777" w:rsidTr="00CF55F2">
        <w:tc>
          <w:tcPr>
            <w:tcW w:w="675" w:type="dxa"/>
          </w:tcPr>
          <w:p w14:paraId="50732667" w14:textId="77777777" w:rsidR="001219C5" w:rsidRPr="00CF0F42" w:rsidRDefault="001219C5" w:rsidP="00CF55F2">
            <w:pPr>
              <w:jc w:val="center"/>
            </w:pPr>
            <w:r w:rsidRPr="00CF0F42">
              <w:t>1</w:t>
            </w:r>
          </w:p>
        </w:tc>
        <w:tc>
          <w:tcPr>
            <w:tcW w:w="2977" w:type="dxa"/>
          </w:tcPr>
          <w:p w14:paraId="6C951F56" w14:textId="77777777" w:rsidR="001219C5" w:rsidRPr="00CF0F42" w:rsidRDefault="001219C5" w:rsidP="00CF55F2">
            <w:r w:rsidRPr="00CF0F42">
              <w:t>… сходный объекту оценки …</w:t>
            </w:r>
          </w:p>
        </w:tc>
        <w:tc>
          <w:tcPr>
            <w:tcW w:w="6485" w:type="dxa"/>
          </w:tcPr>
          <w:p w14:paraId="2FE026AC" w14:textId="5E76167E" w:rsidR="001219C5" w:rsidRPr="00CF0F42" w:rsidRDefault="001219C5" w:rsidP="00CF55F2">
            <w:r w:rsidRPr="00CF0F42">
              <w:t xml:space="preserve">Критерием схожести является разница в значениях </w:t>
            </w:r>
            <w:r w:rsidR="004D36DB" w:rsidRPr="00CF0F42">
              <w:t xml:space="preserve">факторов стоимости </w:t>
            </w:r>
            <w:r w:rsidRPr="00CF0F42">
              <w:t>объекта оценки и объектов-аналогов.</w:t>
            </w:r>
          </w:p>
          <w:p w14:paraId="453854D9" w14:textId="77777777" w:rsidR="00CD2C4D" w:rsidRPr="00CF0F42" w:rsidRDefault="00CD2C4D" w:rsidP="00CF55F2">
            <w:r w:rsidRPr="00CF0F42">
              <w:t>В общем виде:</w:t>
            </w:r>
          </w:p>
          <w:p w14:paraId="1D1BE3CC" w14:textId="77777777" w:rsidR="00CD2C4D" w:rsidRPr="00CF0F42" w:rsidRDefault="00CD2C4D" w:rsidP="00CD2C4D">
            <w:pPr>
              <w:jc w:val="center"/>
            </w:pPr>
            <w:r w:rsidRPr="00CF0F42">
              <w:rPr>
                <w:position w:val="-14"/>
              </w:rPr>
              <w:object w:dxaOrig="1359" w:dyaOrig="380" w14:anchorId="4B5A79A3">
                <v:shape id="_x0000_i1113" type="#_x0000_t75" style="width:84.9pt;height:20.95pt" o:ole="">
                  <v:imagedata r:id="rId162" o:title=""/>
                </v:shape>
                <o:OLEObject Type="Embed" ProgID="Equation.3" ShapeID="_x0000_i1113" DrawAspect="Content" ObjectID="_1582374170" r:id="rId196"/>
              </w:object>
            </w:r>
          </w:p>
          <w:tbl>
            <w:tblPr>
              <w:tblW w:w="6481" w:type="dxa"/>
              <w:jc w:val="center"/>
              <w:tblCellMar>
                <w:left w:w="0" w:type="dxa"/>
                <w:right w:w="0" w:type="dxa"/>
              </w:tblCellMar>
              <w:tblLook w:val="0600" w:firstRow="0" w:lastRow="0" w:firstColumn="0" w:lastColumn="0" w:noHBand="1" w:noVBand="1"/>
            </w:tblPr>
            <w:tblGrid>
              <w:gridCol w:w="579"/>
              <w:gridCol w:w="894"/>
              <w:gridCol w:w="5008"/>
            </w:tblGrid>
            <w:tr w:rsidR="00CD2C4D" w:rsidRPr="00CF0F42" w14:paraId="4B382FA7" w14:textId="77777777" w:rsidTr="00CD2C4D">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51FED037" w14:textId="77777777" w:rsidR="00CD2C4D" w:rsidRPr="00CF0F42" w:rsidRDefault="00CD2C4D" w:rsidP="00CD2C4D">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94" w:type="dxa"/>
                  <w:tcBorders>
                    <w:top w:val="nil"/>
                    <w:left w:val="nil"/>
                    <w:bottom w:val="nil"/>
                    <w:right w:val="nil"/>
                  </w:tcBorders>
                  <w:shd w:val="clear" w:color="auto" w:fill="auto"/>
                  <w:tcMar>
                    <w:top w:w="15" w:type="dxa"/>
                    <w:left w:w="108" w:type="dxa"/>
                    <w:bottom w:w="0" w:type="dxa"/>
                    <w:right w:w="108" w:type="dxa"/>
                  </w:tcMar>
                </w:tcPr>
                <w:p w14:paraId="3786B648" w14:textId="77777777" w:rsidR="00CD2C4D" w:rsidRPr="00CF0F42" w:rsidRDefault="00CD2C4D" w:rsidP="00CD2C4D">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w:t>
                  </w:r>
                  <w:r w:rsidRPr="00CF0F42">
                    <w:rPr>
                      <w:rFonts w:eastAsia="Times New Roman" w:cs="Times New Roman"/>
                      <w:i/>
                      <w:iCs/>
                      <w:color w:val="000000" w:themeColor="text1"/>
                      <w:kern w:val="24"/>
                      <w:sz w:val="20"/>
                      <w:szCs w:val="20"/>
                      <w:vertAlign w:val="subscript"/>
                      <w:lang w:eastAsia="ru-RU"/>
                    </w:rPr>
                    <w:t>ЦОП</w:t>
                  </w:r>
                  <w:r w:rsidRPr="00CF0F42">
                    <w:rPr>
                      <w:rFonts w:eastAsia="Times New Roman" w:cs="Times New Roman"/>
                      <w:i/>
                      <w:iCs/>
                      <w:color w:val="000000" w:themeColor="text1"/>
                      <w:kern w:val="24"/>
                      <w:sz w:val="20"/>
                      <w:szCs w:val="20"/>
                      <w:lang w:eastAsia="ru-RU"/>
                    </w:rPr>
                    <w:t xml:space="preserve"> –</w:t>
                  </w:r>
                </w:p>
              </w:tc>
              <w:tc>
                <w:tcPr>
                  <w:tcW w:w="5008" w:type="dxa"/>
                  <w:tcBorders>
                    <w:top w:val="nil"/>
                    <w:left w:val="nil"/>
                    <w:bottom w:val="nil"/>
                    <w:right w:val="nil"/>
                  </w:tcBorders>
                  <w:shd w:val="clear" w:color="auto" w:fill="auto"/>
                  <w:tcMar>
                    <w:top w:w="15" w:type="dxa"/>
                    <w:left w:w="108" w:type="dxa"/>
                    <w:bottom w:w="0" w:type="dxa"/>
                    <w:right w:w="108" w:type="dxa"/>
                  </w:tcMar>
                </w:tcPr>
                <w:p w14:paraId="460BBC00" w14:textId="77777777" w:rsidR="00CD2C4D" w:rsidRPr="00CF0F42" w:rsidRDefault="00CD2C4D" w:rsidP="00CD2C4D">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разница в значении ценообразующего параметра между объектом оценки и объектом-аналогом.</w:t>
                  </w:r>
                </w:p>
              </w:tc>
            </w:tr>
          </w:tbl>
          <w:p w14:paraId="458909D6" w14:textId="77777777" w:rsidR="001219C5" w:rsidRPr="00CF0F42" w:rsidRDefault="001219C5" w:rsidP="00CF55F2">
            <w:r w:rsidRPr="00CF0F42">
              <w:t xml:space="preserve">Пороговое значение схожести (аналог / не аналог) </w:t>
            </w:r>
            <w:r w:rsidRPr="00CF0F42">
              <w:rPr>
                <w:b/>
              </w:rPr>
              <w:t>определяется индивидуально</w:t>
            </w:r>
            <w:r w:rsidR="00EA6087" w:rsidRPr="00CF0F42">
              <w:rPr>
                <w:b/>
              </w:rPr>
              <w:t xml:space="preserve"> </w:t>
            </w:r>
            <w:r w:rsidRPr="00CF0F42">
              <w:t xml:space="preserve">– </w:t>
            </w:r>
            <w:r w:rsidR="00CD2C4D" w:rsidRPr="00CF0F42">
              <w:t xml:space="preserve">зависит от значений ценообразующих </w:t>
            </w:r>
            <w:r w:rsidRPr="00CF0F42">
              <w:t>параметров объекта оценки</w:t>
            </w:r>
            <w:r w:rsidR="00CD2C4D" w:rsidRPr="00CF0F42">
              <w:t>, объектов-аналогов</w:t>
            </w:r>
            <w:r w:rsidRPr="00CF0F42">
              <w:t xml:space="preserve"> и рыночной конъюнктуры.</w:t>
            </w:r>
          </w:p>
        </w:tc>
      </w:tr>
      <w:tr w:rsidR="001219C5" w:rsidRPr="00CF0F42" w14:paraId="3A8470D3" w14:textId="77777777" w:rsidTr="00CF55F2">
        <w:tc>
          <w:tcPr>
            <w:tcW w:w="675" w:type="dxa"/>
          </w:tcPr>
          <w:p w14:paraId="2017FB5D" w14:textId="77777777" w:rsidR="001219C5" w:rsidRPr="00CF0F42" w:rsidRDefault="001219C5" w:rsidP="00CF55F2">
            <w:pPr>
              <w:jc w:val="center"/>
            </w:pPr>
            <w:r w:rsidRPr="00CF0F42">
              <w:t>2</w:t>
            </w:r>
          </w:p>
        </w:tc>
        <w:tc>
          <w:tcPr>
            <w:tcW w:w="2977" w:type="dxa"/>
          </w:tcPr>
          <w:p w14:paraId="5312E990" w14:textId="77777777" w:rsidR="001219C5" w:rsidRPr="00CF0F42" w:rsidRDefault="001219C5" w:rsidP="00CF55F2">
            <w:r w:rsidRPr="00CF0F42">
              <w:t>… по основным … характеристикам…</w:t>
            </w:r>
          </w:p>
        </w:tc>
        <w:tc>
          <w:tcPr>
            <w:tcW w:w="6485" w:type="dxa"/>
          </w:tcPr>
          <w:p w14:paraId="17971DCB" w14:textId="1CB0865B" w:rsidR="001219C5" w:rsidRPr="00CF0F42" w:rsidRDefault="001219C5" w:rsidP="00CF55F2">
            <w:r w:rsidRPr="00CF0F42">
              <w:t xml:space="preserve">Основные характеристики, влияющие на стоимость </w:t>
            </w:r>
            <w:r w:rsidR="0024621A" w:rsidRPr="00CF0F42">
              <w:t xml:space="preserve">= существенные </w:t>
            </w:r>
            <w:r w:rsidR="004D36DB" w:rsidRPr="00CF0F42">
              <w:t>факторы стоимости</w:t>
            </w:r>
            <w:r w:rsidR="0024621A" w:rsidRPr="00CF0F42">
              <w:t xml:space="preserve"> </w:t>
            </w:r>
            <w:r w:rsidRPr="00CF0F42">
              <w:sym w:font="Symbol" w:char="F0AE"/>
            </w:r>
            <w:r w:rsidRPr="00CF0F42">
              <w:t xml:space="preserve"> критерий существенности.</w:t>
            </w:r>
          </w:p>
          <w:p w14:paraId="1B5EBE7A" w14:textId="6F99DD8D" w:rsidR="001219C5" w:rsidRPr="00CF0F42" w:rsidRDefault="0024621A" w:rsidP="00CF55F2">
            <w:r w:rsidRPr="00CF0F42">
              <w:t>Критерий существенности зависит от:</w:t>
            </w:r>
          </w:p>
          <w:p w14:paraId="1CBE1DF9" w14:textId="77777777" w:rsidR="0024621A" w:rsidRPr="00CF0F42" w:rsidRDefault="00DF41FF" w:rsidP="00E71F87">
            <w:pPr>
              <w:pStyle w:val="a3"/>
              <w:numPr>
                <w:ilvl w:val="0"/>
                <w:numId w:val="15"/>
              </w:numPr>
            </w:pPr>
            <w:r w:rsidRPr="00CF0F42">
              <w:t>объектного аспекта – п</w:t>
            </w:r>
            <w:r w:rsidR="0024621A" w:rsidRPr="00CF0F42">
              <w:t>араметров объекта оценки;</w:t>
            </w:r>
          </w:p>
          <w:p w14:paraId="44909028" w14:textId="77777777" w:rsidR="0024621A" w:rsidRPr="00CF0F42" w:rsidRDefault="00DF41FF" w:rsidP="00E71F87">
            <w:pPr>
              <w:pStyle w:val="a3"/>
              <w:numPr>
                <w:ilvl w:val="0"/>
                <w:numId w:val="15"/>
              </w:numPr>
            </w:pPr>
            <w:r w:rsidRPr="00CF0F42">
              <w:t>рыночного аспекта –</w:t>
            </w:r>
            <w:r w:rsidR="00CD2C4D" w:rsidRPr="00CF0F42">
              <w:t xml:space="preserve"> </w:t>
            </w:r>
            <w:r w:rsidRPr="00CF0F42">
              <w:t>р</w:t>
            </w:r>
            <w:r w:rsidR="0024621A" w:rsidRPr="00CF0F42">
              <w:t>ыночной конъюнктуры;</w:t>
            </w:r>
          </w:p>
          <w:p w14:paraId="78F718EF" w14:textId="77777777" w:rsidR="00DF41FF" w:rsidRPr="00CF0F42" w:rsidRDefault="00DF41FF" w:rsidP="00E71F87">
            <w:pPr>
              <w:pStyle w:val="a3"/>
              <w:numPr>
                <w:ilvl w:val="0"/>
                <w:numId w:val="15"/>
              </w:numPr>
            </w:pPr>
            <w:r w:rsidRPr="00CF0F42">
              <w:t>оценочного аспекта – погрешност</w:t>
            </w:r>
            <w:r w:rsidR="00CD2C4D" w:rsidRPr="00CF0F42">
              <w:t>и</w:t>
            </w:r>
            <w:r w:rsidRPr="00CF0F42">
              <w:t xml:space="preserve"> исходных данных; погрешност</w:t>
            </w:r>
            <w:r w:rsidR="00CD2C4D" w:rsidRPr="00CF0F42">
              <w:t>и</w:t>
            </w:r>
            <w:r w:rsidRPr="00CF0F42">
              <w:t xml:space="preserve"> методов расчета; субъективн</w:t>
            </w:r>
            <w:r w:rsidR="00CD2C4D" w:rsidRPr="00CF0F42">
              <w:t>ой</w:t>
            </w:r>
            <w:r w:rsidRPr="00CF0F42">
              <w:t xml:space="preserve"> погрешност</w:t>
            </w:r>
            <w:r w:rsidR="00CD2C4D" w:rsidRPr="00CF0F42">
              <w:t>и</w:t>
            </w:r>
            <w:r w:rsidRPr="00CF0F42">
              <w:t>, вносим</w:t>
            </w:r>
            <w:r w:rsidR="00CD2C4D" w:rsidRPr="00CF0F42">
              <w:t>ой</w:t>
            </w:r>
            <w:r w:rsidRPr="00CF0F42">
              <w:t xml:space="preserve"> Оценщиком.</w:t>
            </w:r>
          </w:p>
        </w:tc>
      </w:tr>
      <w:tr w:rsidR="001219C5" w:rsidRPr="00CF0F42" w14:paraId="291A423B" w14:textId="77777777" w:rsidTr="00CF55F2">
        <w:tc>
          <w:tcPr>
            <w:tcW w:w="675" w:type="dxa"/>
          </w:tcPr>
          <w:p w14:paraId="05E92CFE" w14:textId="77777777" w:rsidR="001219C5" w:rsidRPr="00CF0F42" w:rsidRDefault="001219C5" w:rsidP="00CF55F2">
            <w:pPr>
              <w:jc w:val="center"/>
            </w:pPr>
            <w:r w:rsidRPr="00CF0F42">
              <w:t>3</w:t>
            </w:r>
          </w:p>
        </w:tc>
        <w:tc>
          <w:tcPr>
            <w:tcW w:w="2977" w:type="dxa"/>
          </w:tcPr>
          <w:p w14:paraId="5D6FB3AF" w14:textId="77777777" w:rsidR="001219C5" w:rsidRPr="00CF0F42" w:rsidRDefault="001219C5" w:rsidP="00CF55F2">
            <w:r w:rsidRPr="00CF0F42">
              <w:t>… и другим характеристикам …</w:t>
            </w:r>
          </w:p>
        </w:tc>
        <w:tc>
          <w:tcPr>
            <w:tcW w:w="6485" w:type="dxa"/>
          </w:tcPr>
          <w:p w14:paraId="214D2F3F" w14:textId="77777777" w:rsidR="001219C5" w:rsidRPr="00CF0F42" w:rsidRDefault="001219C5" w:rsidP="00CF55F2">
            <w:r w:rsidRPr="00CF0F42">
              <w:t>К другим характеристикам, выходящим за рамки групп «экономические», «материальные» и «технические» может быть отнесена группа правовых характеристик: объем прав на объект оценки и его составные части, наличие сервитутов и обременений.</w:t>
            </w:r>
          </w:p>
        </w:tc>
      </w:tr>
    </w:tbl>
    <w:p w14:paraId="6F6B89B4" w14:textId="2978E946" w:rsidR="001219C5" w:rsidRPr="0053158E" w:rsidRDefault="00D92B11" w:rsidP="001219C5">
      <w:pPr>
        <w:spacing w:before="120" w:after="60"/>
        <w:ind w:firstLine="709"/>
        <w:rPr>
          <w:sz w:val="24"/>
          <w:szCs w:val="24"/>
        </w:rPr>
      </w:pPr>
      <w:r w:rsidRPr="0053158E">
        <w:rPr>
          <w:b/>
          <w:sz w:val="24"/>
          <w:szCs w:val="24"/>
        </w:rPr>
        <w:t>5</w:t>
      </w:r>
      <w:r w:rsidR="001219C5" w:rsidRPr="0053158E">
        <w:rPr>
          <w:b/>
          <w:sz w:val="24"/>
          <w:szCs w:val="24"/>
        </w:rPr>
        <w:t>.1.2.</w:t>
      </w:r>
      <w:r w:rsidR="001219C5" w:rsidRPr="0053158E">
        <w:rPr>
          <w:sz w:val="24"/>
          <w:szCs w:val="24"/>
        </w:rPr>
        <w:t xml:space="preserve"> </w:t>
      </w:r>
      <w:r w:rsidR="001F1448" w:rsidRPr="0053158E">
        <w:rPr>
          <w:sz w:val="24"/>
          <w:szCs w:val="24"/>
        </w:rPr>
        <w:t>В</w:t>
      </w:r>
      <w:r w:rsidR="001219C5" w:rsidRPr="0053158E">
        <w:rPr>
          <w:sz w:val="24"/>
          <w:szCs w:val="24"/>
        </w:rPr>
        <w:t>ыбор объектов-аналогов</w:t>
      </w:r>
      <w:r w:rsidR="001F1448" w:rsidRPr="0053158E">
        <w:rPr>
          <w:sz w:val="24"/>
          <w:szCs w:val="24"/>
        </w:rPr>
        <w:t>.</w:t>
      </w:r>
    </w:p>
    <w:p w14:paraId="1E99D994" w14:textId="4B61883F" w:rsidR="001F1448" w:rsidRPr="001F1448" w:rsidRDefault="001F1448" w:rsidP="001F1448">
      <w:pPr>
        <w:spacing w:before="60"/>
        <w:ind w:firstLine="709"/>
        <w:rPr>
          <w:sz w:val="24"/>
          <w:szCs w:val="24"/>
          <w:highlight w:val="yellow"/>
        </w:rPr>
      </w:pPr>
      <w:bookmarkStart w:id="411" w:name="_GoBack"/>
      <w:bookmarkEnd w:id="411"/>
      <w:r w:rsidRPr="001F1448">
        <w:rPr>
          <w:sz w:val="24"/>
          <w:szCs w:val="24"/>
          <w:highlight w:val="yellow"/>
        </w:rPr>
        <w:t>5.1.2.1. Требования п. 22 ФСО № 7:</w:t>
      </w:r>
    </w:p>
    <w:p w14:paraId="769EFE15" w14:textId="735C9CFB" w:rsidR="001F1448" w:rsidRPr="001F1448" w:rsidRDefault="001F1448" w:rsidP="001F1448">
      <w:pPr>
        <w:pStyle w:val="a3"/>
        <w:numPr>
          <w:ilvl w:val="0"/>
          <w:numId w:val="18"/>
        </w:numPr>
        <w:ind w:hanging="357"/>
        <w:rPr>
          <w:sz w:val="24"/>
          <w:szCs w:val="24"/>
          <w:highlight w:val="yellow"/>
        </w:rPr>
      </w:pPr>
      <w:r w:rsidRPr="001F1448">
        <w:rPr>
          <w:sz w:val="24"/>
          <w:szCs w:val="24"/>
          <w:highlight w:val="yellow"/>
        </w:rPr>
        <w:t>в качестве объектов-аналогов используются объекты недвижимости, которые относятся к одному с оцениваемым объектом сегменту рынка и сопоставимы с ним по ценообразующим факторам. При этом для всех объектов недвижимости, включая оцениваемый, ценообразование по каждому из указанных факторов должно быть единообразным (</w:t>
      </w:r>
      <w:proofErr w:type="spellStart"/>
      <w:r w:rsidRPr="001F1448">
        <w:rPr>
          <w:sz w:val="24"/>
          <w:szCs w:val="24"/>
          <w:highlight w:val="yellow"/>
        </w:rPr>
        <w:t>п.п</w:t>
      </w:r>
      <w:proofErr w:type="spellEnd"/>
      <w:r w:rsidRPr="001F1448">
        <w:rPr>
          <w:sz w:val="24"/>
          <w:szCs w:val="24"/>
          <w:highlight w:val="yellow"/>
        </w:rPr>
        <w:t>. «б»);</w:t>
      </w:r>
    </w:p>
    <w:p w14:paraId="4C865D4B" w14:textId="3BF030C5" w:rsidR="001F1448" w:rsidRPr="001F1448" w:rsidRDefault="001F1448" w:rsidP="001F1448">
      <w:pPr>
        <w:pStyle w:val="a3"/>
        <w:numPr>
          <w:ilvl w:val="0"/>
          <w:numId w:val="18"/>
        </w:numPr>
        <w:ind w:hanging="357"/>
        <w:rPr>
          <w:sz w:val="24"/>
          <w:szCs w:val="24"/>
          <w:highlight w:val="yellow"/>
        </w:rPr>
      </w:pPr>
      <w:r w:rsidRPr="001F1448">
        <w:rPr>
          <w:sz w:val="24"/>
          <w:szCs w:val="24"/>
          <w:highlight w:val="yellow"/>
        </w:rPr>
        <w:t>при проведении оценки должны быть описаны объем доступных оценщику рыночных данных об объектах-аналогах и правила их отбора для проведения расчетов. Использование в расчетах лишь части доступных оценщику объектов-аналогов должно быть обосновано в отчете об оценке (</w:t>
      </w:r>
      <w:proofErr w:type="spellStart"/>
      <w:r w:rsidRPr="001F1448">
        <w:rPr>
          <w:sz w:val="24"/>
          <w:szCs w:val="24"/>
          <w:highlight w:val="yellow"/>
        </w:rPr>
        <w:t>п.п</w:t>
      </w:r>
      <w:proofErr w:type="spellEnd"/>
      <w:r w:rsidRPr="001F1448">
        <w:rPr>
          <w:sz w:val="24"/>
          <w:szCs w:val="24"/>
          <w:highlight w:val="yellow"/>
        </w:rPr>
        <w:t>. «в»).</w:t>
      </w:r>
    </w:p>
    <w:p w14:paraId="7DA90AF7" w14:textId="2E7A2464" w:rsidR="001F1448" w:rsidRPr="001F1448" w:rsidRDefault="001F1448" w:rsidP="001F1448">
      <w:pPr>
        <w:spacing w:before="60"/>
        <w:ind w:firstLine="709"/>
        <w:rPr>
          <w:sz w:val="24"/>
          <w:szCs w:val="24"/>
          <w:highlight w:val="yellow"/>
        </w:rPr>
      </w:pPr>
      <w:r w:rsidRPr="001F1448">
        <w:rPr>
          <w:sz w:val="24"/>
          <w:szCs w:val="24"/>
          <w:highlight w:val="yellow"/>
        </w:rPr>
        <w:t>5.1.2.2. Критерии выбора объектов-аналогов:</w:t>
      </w:r>
    </w:p>
    <w:p w14:paraId="1019824A" w14:textId="77777777" w:rsidR="001F1448" w:rsidRDefault="001F1448">
      <w:pPr>
        <w:rPr>
          <w:iCs/>
        </w:rPr>
      </w:pPr>
      <w:r>
        <w:rPr>
          <w:i/>
        </w:rPr>
        <w:br w:type="page"/>
      </w:r>
    </w:p>
    <w:p w14:paraId="3190DFBB" w14:textId="56CCF680"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lastRenderedPageBreak/>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20</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tblLook w:val="04A0" w:firstRow="1" w:lastRow="0" w:firstColumn="1" w:lastColumn="0" w:noHBand="0" w:noVBand="1"/>
      </w:tblPr>
      <w:tblGrid>
        <w:gridCol w:w="663"/>
        <w:gridCol w:w="3642"/>
        <w:gridCol w:w="5323"/>
      </w:tblGrid>
      <w:tr w:rsidR="001219C5" w:rsidRPr="00CF0F42" w14:paraId="190E36E0" w14:textId="77777777" w:rsidTr="001F1448">
        <w:trPr>
          <w:tblHeader/>
        </w:trPr>
        <w:tc>
          <w:tcPr>
            <w:tcW w:w="663" w:type="dxa"/>
            <w:shd w:val="clear" w:color="auto" w:fill="F2F2F2" w:themeFill="background1" w:themeFillShade="F2"/>
            <w:vAlign w:val="center"/>
          </w:tcPr>
          <w:p w14:paraId="7AD165F7" w14:textId="77777777" w:rsidR="001219C5" w:rsidRPr="00CF0F42" w:rsidRDefault="001219C5" w:rsidP="00CF55F2">
            <w:pPr>
              <w:jc w:val="center"/>
              <w:rPr>
                <w:b/>
              </w:rPr>
            </w:pPr>
            <w:r w:rsidRPr="00CF0F42">
              <w:rPr>
                <w:b/>
              </w:rPr>
              <w:t>№ п</w:t>
            </w:r>
            <w:r w:rsidRPr="00CF0F42">
              <w:rPr>
                <w:b/>
                <w:lang w:val="en-US"/>
              </w:rPr>
              <w:t>/</w:t>
            </w:r>
            <w:r w:rsidRPr="00CF0F42">
              <w:rPr>
                <w:b/>
              </w:rPr>
              <w:t>п</w:t>
            </w:r>
          </w:p>
        </w:tc>
        <w:tc>
          <w:tcPr>
            <w:tcW w:w="3642" w:type="dxa"/>
            <w:shd w:val="clear" w:color="auto" w:fill="F2F2F2" w:themeFill="background1" w:themeFillShade="F2"/>
            <w:vAlign w:val="center"/>
          </w:tcPr>
          <w:p w14:paraId="4E41A8DE" w14:textId="77777777" w:rsidR="001219C5" w:rsidRPr="00CF0F42" w:rsidRDefault="001219C5" w:rsidP="00CF55F2">
            <w:pPr>
              <w:jc w:val="center"/>
              <w:rPr>
                <w:b/>
              </w:rPr>
            </w:pPr>
            <w:r w:rsidRPr="00CF0F42">
              <w:rPr>
                <w:b/>
              </w:rPr>
              <w:t>Критерий</w:t>
            </w:r>
          </w:p>
        </w:tc>
        <w:tc>
          <w:tcPr>
            <w:tcW w:w="5323" w:type="dxa"/>
            <w:shd w:val="clear" w:color="auto" w:fill="F2F2F2" w:themeFill="background1" w:themeFillShade="F2"/>
            <w:vAlign w:val="center"/>
          </w:tcPr>
          <w:p w14:paraId="47F83B78" w14:textId="77777777" w:rsidR="001219C5" w:rsidRPr="00CF0F42" w:rsidRDefault="001219C5" w:rsidP="00CF55F2">
            <w:pPr>
              <w:jc w:val="center"/>
              <w:rPr>
                <w:b/>
              </w:rPr>
            </w:pPr>
            <w:r w:rsidRPr="00CF0F42">
              <w:rPr>
                <w:b/>
              </w:rPr>
              <w:t>Комментарий</w:t>
            </w:r>
          </w:p>
        </w:tc>
      </w:tr>
      <w:tr w:rsidR="001219C5" w:rsidRPr="00CF0F42" w14:paraId="502A9088" w14:textId="77777777" w:rsidTr="001F1448">
        <w:tc>
          <w:tcPr>
            <w:tcW w:w="663" w:type="dxa"/>
          </w:tcPr>
          <w:p w14:paraId="515BDF67" w14:textId="77777777" w:rsidR="001219C5" w:rsidRPr="00CF0F42" w:rsidRDefault="001219C5" w:rsidP="00CF55F2">
            <w:pPr>
              <w:jc w:val="center"/>
            </w:pPr>
            <w:r w:rsidRPr="00CF0F42">
              <w:t>1</w:t>
            </w:r>
          </w:p>
        </w:tc>
        <w:tc>
          <w:tcPr>
            <w:tcW w:w="3642" w:type="dxa"/>
          </w:tcPr>
          <w:p w14:paraId="4C965CD1" w14:textId="77777777" w:rsidR="001219C5" w:rsidRPr="00CF0F42" w:rsidRDefault="001219C5" w:rsidP="00CF55F2">
            <w:r w:rsidRPr="00CF0F42">
              <w:t>Обеспечение максимальной точности расчетов</w:t>
            </w:r>
          </w:p>
        </w:tc>
        <w:tc>
          <w:tcPr>
            <w:tcW w:w="5323" w:type="dxa"/>
          </w:tcPr>
          <w:p w14:paraId="3F739511" w14:textId="77777777" w:rsidR="001219C5" w:rsidRPr="00CF0F42" w:rsidRDefault="001219C5" w:rsidP="00CF55F2">
            <w:r w:rsidRPr="00CF0F42">
              <w:t>При прочих равных условиях следует выбрать такие аналоги, различия в ценообразующих характеристиках которых с объектом оценки могут быть учтены максимально точно.</w:t>
            </w:r>
          </w:p>
        </w:tc>
      </w:tr>
      <w:tr w:rsidR="001219C5" w:rsidRPr="00CF0F42" w14:paraId="3BA9FCD4" w14:textId="77777777" w:rsidTr="001F1448">
        <w:tc>
          <w:tcPr>
            <w:tcW w:w="663" w:type="dxa"/>
          </w:tcPr>
          <w:p w14:paraId="0BF785B4" w14:textId="77777777" w:rsidR="001219C5" w:rsidRPr="00CF0F42" w:rsidRDefault="001219C5" w:rsidP="00CF55F2">
            <w:pPr>
              <w:jc w:val="center"/>
            </w:pPr>
            <w:r w:rsidRPr="00CF0F42">
              <w:t>2</w:t>
            </w:r>
          </w:p>
        </w:tc>
        <w:tc>
          <w:tcPr>
            <w:tcW w:w="3642" w:type="dxa"/>
          </w:tcPr>
          <w:p w14:paraId="31D10B21" w14:textId="0A3C4273" w:rsidR="001219C5" w:rsidRPr="00CF0F42" w:rsidRDefault="001219C5" w:rsidP="00CF55F2">
            <w:r w:rsidRPr="00CF0F42">
              <w:t xml:space="preserve">Информация по объектам-аналогам должна описывать все </w:t>
            </w:r>
            <w:r w:rsidRPr="00CF0F42">
              <w:rPr>
                <w:b/>
                <w:bCs/>
              </w:rPr>
              <w:t xml:space="preserve">существенные </w:t>
            </w:r>
            <w:r w:rsidR="004D36DB" w:rsidRPr="00CF0F42">
              <w:t>факторы стоимости</w:t>
            </w:r>
            <w:r w:rsidRPr="00CF0F42">
              <w:t>.</w:t>
            </w:r>
          </w:p>
        </w:tc>
        <w:tc>
          <w:tcPr>
            <w:tcW w:w="5323" w:type="dxa"/>
          </w:tcPr>
          <w:p w14:paraId="3BA4C86E" w14:textId="0CC25966" w:rsidR="001219C5" w:rsidRPr="00CD1CB2" w:rsidRDefault="001219C5" w:rsidP="00693608">
            <w:r w:rsidRPr="00CD1CB2">
              <w:t xml:space="preserve">См. п. 2 табл. </w:t>
            </w:r>
            <w:r w:rsidR="005E63DD" w:rsidRPr="00CD1CB2">
              <w:t>1</w:t>
            </w:r>
            <w:r w:rsidR="00CD1CB2" w:rsidRPr="00CD1CB2">
              <w:t>9</w:t>
            </w:r>
            <w:r w:rsidRPr="00CD1CB2">
              <w:t>.</w:t>
            </w:r>
          </w:p>
        </w:tc>
      </w:tr>
      <w:tr w:rsidR="001219C5" w:rsidRPr="00CF0F42" w14:paraId="3D2F2545" w14:textId="77777777" w:rsidTr="001F1448">
        <w:tc>
          <w:tcPr>
            <w:tcW w:w="663" w:type="dxa"/>
          </w:tcPr>
          <w:p w14:paraId="035514D4" w14:textId="77777777" w:rsidR="001219C5" w:rsidRPr="00CF0F42" w:rsidRDefault="001219C5" w:rsidP="00CF55F2">
            <w:pPr>
              <w:jc w:val="center"/>
            </w:pPr>
            <w:r w:rsidRPr="00CF0F42">
              <w:t>3</w:t>
            </w:r>
          </w:p>
        </w:tc>
        <w:tc>
          <w:tcPr>
            <w:tcW w:w="3642" w:type="dxa"/>
          </w:tcPr>
          <w:p w14:paraId="720CCB40" w14:textId="7A5B9A76" w:rsidR="001219C5" w:rsidRPr="00CF0F42" w:rsidRDefault="001219C5" w:rsidP="00CF55F2">
            <w:r w:rsidRPr="00CF0F42">
              <w:t xml:space="preserve">Значения </w:t>
            </w:r>
            <w:r w:rsidR="004D36DB" w:rsidRPr="00CF0F42">
              <w:t>существенных факторов стоимости</w:t>
            </w:r>
            <w:r w:rsidRPr="00CF0F42">
              <w:t xml:space="preserve"> должны быть </w:t>
            </w:r>
            <w:r w:rsidRPr="00CF0F42">
              <w:rPr>
                <w:b/>
                <w:bCs/>
              </w:rPr>
              <w:t xml:space="preserve">близки </w:t>
            </w:r>
            <w:r w:rsidRPr="00CF0F42">
              <w:t>к объекту оценки.</w:t>
            </w:r>
          </w:p>
        </w:tc>
        <w:tc>
          <w:tcPr>
            <w:tcW w:w="5323" w:type="dxa"/>
          </w:tcPr>
          <w:p w14:paraId="1B8004B5" w14:textId="77777777" w:rsidR="001219C5" w:rsidRDefault="001219C5" w:rsidP="00693608">
            <w:r w:rsidRPr="00CD1CB2">
              <w:t xml:space="preserve">См. п. 1 табл. </w:t>
            </w:r>
            <w:r w:rsidR="005E63DD" w:rsidRPr="00CD1CB2">
              <w:t>1</w:t>
            </w:r>
            <w:r w:rsidR="00CD1CB2" w:rsidRPr="00CD1CB2">
              <w:t>9</w:t>
            </w:r>
            <w:r w:rsidRPr="00CD1CB2">
              <w:t>.</w:t>
            </w:r>
          </w:p>
          <w:p w14:paraId="386E895E" w14:textId="2766728B" w:rsidR="00410B93" w:rsidRPr="009E7988" w:rsidRDefault="00410B93" w:rsidP="00410B93">
            <w:pPr>
              <w:rPr>
                <w:highlight w:val="cyan"/>
              </w:rPr>
            </w:pPr>
            <w:r w:rsidRPr="009E7988">
              <w:rPr>
                <w:highlight w:val="cyan"/>
              </w:rPr>
              <w:t>Ключевым является совпадение у объекта оценки и объектов-аналогов варианта наиболее эффективного использования (НЭИ).</w:t>
            </w:r>
          </w:p>
          <w:p w14:paraId="6FDE45F8" w14:textId="0102F581" w:rsidR="00410B93" w:rsidRPr="00CD1CB2" w:rsidRDefault="00410B93" w:rsidP="00410B93">
            <w:r w:rsidRPr="009E7988">
              <w:rPr>
                <w:highlight w:val="cyan"/>
              </w:rPr>
              <w:t xml:space="preserve">НЭИ в </w:t>
            </w:r>
            <w:proofErr w:type="spellStart"/>
            <w:r w:rsidRPr="009E7988">
              <w:rPr>
                <w:highlight w:val="cyan"/>
              </w:rPr>
              <w:t>т.ч</w:t>
            </w:r>
            <w:proofErr w:type="spellEnd"/>
            <w:r w:rsidRPr="009E7988">
              <w:rPr>
                <w:highlight w:val="cyan"/>
              </w:rPr>
              <w:t>., определяет отнесение объекта к тому или иному сегменту рынка.</w:t>
            </w:r>
          </w:p>
        </w:tc>
      </w:tr>
      <w:tr w:rsidR="001219C5" w:rsidRPr="00CF0F42" w14:paraId="2C79AB3E" w14:textId="77777777" w:rsidTr="001F1448">
        <w:tc>
          <w:tcPr>
            <w:tcW w:w="663" w:type="dxa"/>
          </w:tcPr>
          <w:p w14:paraId="54B58A61" w14:textId="77777777" w:rsidR="001219C5" w:rsidRPr="00CF0F42" w:rsidRDefault="001219C5" w:rsidP="00CF55F2">
            <w:pPr>
              <w:jc w:val="center"/>
            </w:pPr>
            <w:r w:rsidRPr="00CF0F42">
              <w:t>4</w:t>
            </w:r>
          </w:p>
        </w:tc>
        <w:tc>
          <w:tcPr>
            <w:tcW w:w="3642" w:type="dxa"/>
          </w:tcPr>
          <w:p w14:paraId="538A7B8F" w14:textId="77777777" w:rsidR="001219C5" w:rsidRPr="00CF0F42" w:rsidRDefault="001219C5" w:rsidP="00CF55F2">
            <w:r w:rsidRPr="00CF0F42">
              <w:t xml:space="preserve">Выборка объектов-аналогов должна быть </w:t>
            </w:r>
            <w:r w:rsidRPr="00CF0F42">
              <w:rPr>
                <w:b/>
                <w:bCs/>
              </w:rPr>
              <w:t>репрезентативна</w:t>
            </w:r>
            <w:r w:rsidRPr="00CF0F42">
              <w:t xml:space="preserve"> текущей ситуации на рынке.</w:t>
            </w:r>
          </w:p>
        </w:tc>
        <w:tc>
          <w:tcPr>
            <w:tcW w:w="5323" w:type="dxa"/>
          </w:tcPr>
          <w:p w14:paraId="02B3125E" w14:textId="77777777" w:rsidR="001219C5" w:rsidRPr="00CF0F42" w:rsidRDefault="001219C5" w:rsidP="00CF55F2">
            <w:r w:rsidRPr="00CF0F42">
              <w:t xml:space="preserve">Репрезентативность – соответствие характеристик выборки </w:t>
            </w:r>
            <w:r w:rsidR="00E76943" w:rsidRPr="00CF0F42">
              <w:t xml:space="preserve">данных, </w:t>
            </w:r>
            <w:r w:rsidRPr="00CF0F42">
              <w:t>используемых в расчете характеристикам</w:t>
            </w:r>
            <w:r w:rsidR="00E76943" w:rsidRPr="00CF0F42">
              <w:t>,</w:t>
            </w:r>
            <w:r w:rsidRPr="00CF0F42">
              <w:t xml:space="preserve"> генеральной совокупности данных в целом (всех потенциально доступных данных в определенном сегменте рынка). Репрезентативность определяет, насколько возможно распространять результаты моделирования на основе определенной выборки на всю генеральную совокупность, из которой она была взята.</w:t>
            </w:r>
          </w:p>
          <w:p w14:paraId="2AD44577" w14:textId="77777777" w:rsidR="001219C5" w:rsidRPr="00CF0F42" w:rsidRDefault="001219C5" w:rsidP="00CF55F2">
            <w:r w:rsidRPr="00CF0F42">
              <w:t>При некотором упрощении, ближайшим аналогом термина «репрезентативность» из математической статистики является «достаточность» из законодательства об оценочной деятельности.</w:t>
            </w:r>
          </w:p>
        </w:tc>
      </w:tr>
      <w:tr w:rsidR="001219C5" w:rsidRPr="00CF0F42" w14:paraId="691BA90F" w14:textId="77777777" w:rsidTr="001F1448">
        <w:tc>
          <w:tcPr>
            <w:tcW w:w="663" w:type="dxa"/>
          </w:tcPr>
          <w:p w14:paraId="52AB3F2A" w14:textId="77777777" w:rsidR="001219C5" w:rsidRPr="00CF0F42" w:rsidRDefault="001219C5" w:rsidP="00CF55F2">
            <w:pPr>
              <w:jc w:val="center"/>
            </w:pPr>
            <w:r w:rsidRPr="00CF0F42">
              <w:t>5</w:t>
            </w:r>
          </w:p>
        </w:tc>
        <w:tc>
          <w:tcPr>
            <w:tcW w:w="3642" w:type="dxa"/>
          </w:tcPr>
          <w:p w14:paraId="0EA31FB4" w14:textId="77777777" w:rsidR="001219C5" w:rsidRPr="00CF0F42" w:rsidRDefault="001219C5" w:rsidP="00CF55F2">
            <w:r w:rsidRPr="00CF0F42">
              <w:t xml:space="preserve">Источники получения информации по объектам-аналогам должны быть </w:t>
            </w:r>
            <w:r w:rsidRPr="00CF0F42">
              <w:rPr>
                <w:b/>
                <w:bCs/>
              </w:rPr>
              <w:t>открытыми</w:t>
            </w:r>
            <w:r w:rsidRPr="00CF0F42">
              <w:t xml:space="preserve">, либо информация должна быть документально </w:t>
            </w:r>
            <w:r w:rsidRPr="00CF0F42">
              <w:rPr>
                <w:b/>
                <w:bCs/>
              </w:rPr>
              <w:t>подтверждена</w:t>
            </w:r>
            <w:r w:rsidRPr="00CF0F42">
              <w:t>.</w:t>
            </w:r>
          </w:p>
        </w:tc>
        <w:tc>
          <w:tcPr>
            <w:tcW w:w="5323" w:type="dxa"/>
          </w:tcPr>
          <w:p w14:paraId="2303F005" w14:textId="77777777" w:rsidR="001219C5" w:rsidRPr="00CF0F42" w:rsidRDefault="001219C5" w:rsidP="00CF55F2"/>
        </w:tc>
      </w:tr>
      <w:tr w:rsidR="001219C5" w:rsidRPr="00CF0F42" w14:paraId="23D89358" w14:textId="77777777" w:rsidTr="001F1448">
        <w:tc>
          <w:tcPr>
            <w:tcW w:w="663" w:type="dxa"/>
          </w:tcPr>
          <w:p w14:paraId="65319BF5" w14:textId="77777777" w:rsidR="001219C5" w:rsidRPr="00CF0F42" w:rsidRDefault="001219C5" w:rsidP="00CF55F2">
            <w:pPr>
              <w:jc w:val="center"/>
            </w:pPr>
            <w:r w:rsidRPr="00CF0F42">
              <w:t>6</w:t>
            </w:r>
          </w:p>
        </w:tc>
        <w:tc>
          <w:tcPr>
            <w:tcW w:w="3642" w:type="dxa"/>
          </w:tcPr>
          <w:p w14:paraId="3B38FB58" w14:textId="1D0B6DDC" w:rsidR="001219C5" w:rsidRPr="00CF0F42" w:rsidRDefault="001219C5" w:rsidP="00CF55F2">
            <w:r w:rsidRPr="00CF0F42">
              <w:t xml:space="preserve">Следует использовать аналоги, существенное различие в цене которых относительно </w:t>
            </w:r>
            <w:r w:rsidR="00906DB7" w:rsidRPr="00CF0F42">
              <w:t>друг друга</w:t>
            </w:r>
            <w:r w:rsidRPr="00CF0F42">
              <w:t xml:space="preserve"> </w:t>
            </w:r>
            <w:r w:rsidRPr="00CF0F42">
              <w:rPr>
                <w:b/>
                <w:bCs/>
              </w:rPr>
              <w:t>могут быть объяснены</w:t>
            </w:r>
            <w:r w:rsidRPr="00CF0F42">
              <w:t xml:space="preserve"> известными значениями </w:t>
            </w:r>
            <w:r w:rsidR="004D36DB" w:rsidRPr="00CF0F42">
              <w:t>факторов стоимости</w:t>
            </w:r>
            <w:r w:rsidRPr="00CF0F42">
              <w:t>.</w:t>
            </w:r>
          </w:p>
        </w:tc>
        <w:tc>
          <w:tcPr>
            <w:tcW w:w="5323" w:type="dxa"/>
          </w:tcPr>
          <w:p w14:paraId="140F23AE" w14:textId="77777777" w:rsidR="001219C5" w:rsidRPr="00CF0F42" w:rsidRDefault="001219C5" w:rsidP="00CF55F2">
            <w:r w:rsidRPr="00CF0F42">
              <w:t>Должны быть понятны причины отличия цен объектов-аналогов (с учетом рыночной волатильности).</w:t>
            </w:r>
          </w:p>
        </w:tc>
      </w:tr>
      <w:tr w:rsidR="001219C5" w:rsidRPr="00CF0F42" w14:paraId="622718E7" w14:textId="77777777" w:rsidTr="001F1448">
        <w:tc>
          <w:tcPr>
            <w:tcW w:w="663" w:type="dxa"/>
          </w:tcPr>
          <w:p w14:paraId="4699553C" w14:textId="77777777" w:rsidR="001219C5" w:rsidRPr="00CF0F42" w:rsidRDefault="001219C5" w:rsidP="00CF55F2">
            <w:pPr>
              <w:jc w:val="center"/>
            </w:pPr>
            <w:r w:rsidRPr="00CF0F42">
              <w:t>7</w:t>
            </w:r>
          </w:p>
        </w:tc>
        <w:tc>
          <w:tcPr>
            <w:tcW w:w="3642" w:type="dxa"/>
          </w:tcPr>
          <w:p w14:paraId="0367B678" w14:textId="62CFCC3B" w:rsidR="001219C5" w:rsidRPr="00CF0F42" w:rsidRDefault="001219C5" w:rsidP="00CF55F2">
            <w:r w:rsidRPr="00CF0F42">
              <w:t xml:space="preserve">Следует использовать аналоги, различия в </w:t>
            </w:r>
            <w:r w:rsidR="004D36DB" w:rsidRPr="00CF0F42">
              <w:t xml:space="preserve">факторах стоимости </w:t>
            </w:r>
            <w:r w:rsidRPr="00CF0F42">
              <w:t xml:space="preserve">которых </w:t>
            </w:r>
            <w:r w:rsidRPr="00CF0F42">
              <w:rPr>
                <w:b/>
                <w:bCs/>
              </w:rPr>
              <w:t>могут быть учтены</w:t>
            </w:r>
            <w:r w:rsidRPr="00CF0F42">
              <w:t xml:space="preserve"> в расчетах.</w:t>
            </w:r>
          </w:p>
        </w:tc>
        <w:tc>
          <w:tcPr>
            <w:tcW w:w="5323" w:type="dxa"/>
          </w:tcPr>
          <w:p w14:paraId="3CCFBAA3" w14:textId="068238B0" w:rsidR="001219C5" w:rsidRPr="00CF0F42" w:rsidRDefault="001219C5" w:rsidP="00CF55F2">
            <w:r w:rsidRPr="00CF0F42">
              <w:t xml:space="preserve">Ряд различий в </w:t>
            </w:r>
            <w:r w:rsidR="004D36DB" w:rsidRPr="00CF0F42">
              <w:t xml:space="preserve">факторах стоимости </w:t>
            </w:r>
            <w:r w:rsidRPr="00CF0F42">
              <w:t>не могут быть учтены в расчетах</w:t>
            </w:r>
            <w:r w:rsidR="007D5A1C" w:rsidRPr="00CF0F42">
              <w:t xml:space="preserve"> в связи с отсутствием необходимых аналитических и статистических данных</w:t>
            </w:r>
            <w:r w:rsidRPr="00CF0F42">
              <w:t>.</w:t>
            </w:r>
          </w:p>
          <w:p w14:paraId="0837DD07" w14:textId="77777777" w:rsidR="001219C5" w:rsidRPr="00CF0F42" w:rsidRDefault="001219C5" w:rsidP="00CF55F2">
            <w:r w:rsidRPr="00CF0F42">
              <w:t xml:space="preserve">Подобные аналоги не </w:t>
            </w:r>
            <w:r w:rsidR="00906DB7" w:rsidRPr="00CF0F42">
              <w:t>рекомендуется</w:t>
            </w:r>
            <w:r w:rsidRPr="00CF0F42">
              <w:t xml:space="preserve"> использовать в</w:t>
            </w:r>
            <w:r w:rsidR="00906DB7" w:rsidRPr="00CF0F42">
              <w:t> </w:t>
            </w:r>
            <w:r w:rsidRPr="00CF0F42">
              <w:t>расчетах.</w:t>
            </w:r>
          </w:p>
        </w:tc>
      </w:tr>
    </w:tbl>
    <w:p w14:paraId="33C68F94" w14:textId="23C5C9CE" w:rsidR="001F1448" w:rsidRDefault="001F1448" w:rsidP="001219C5">
      <w:pPr>
        <w:spacing w:before="120"/>
        <w:ind w:firstLine="708"/>
        <w:rPr>
          <w:sz w:val="24"/>
          <w:szCs w:val="24"/>
        </w:rPr>
      </w:pPr>
    </w:p>
    <w:p w14:paraId="5E2E039E" w14:textId="2EE482A1" w:rsidR="001219C5" w:rsidRPr="00CF0F42" w:rsidRDefault="00D92B11" w:rsidP="001219C5">
      <w:pPr>
        <w:pStyle w:val="2"/>
        <w:spacing w:before="120"/>
        <w:jc w:val="center"/>
        <w:rPr>
          <w:rFonts w:asciiTheme="minorHAnsi" w:hAnsiTheme="minorHAnsi"/>
          <w:b/>
          <w:color w:val="auto"/>
          <w:sz w:val="24"/>
          <w:szCs w:val="24"/>
        </w:rPr>
      </w:pPr>
      <w:bookmarkStart w:id="412" w:name="_Toc483231864"/>
      <w:bookmarkStart w:id="413" w:name="_Toc491945232"/>
      <w:bookmarkStart w:id="414" w:name="_Toc493884505"/>
      <w:r w:rsidRPr="00CF0F42">
        <w:rPr>
          <w:rFonts w:asciiTheme="minorHAnsi" w:hAnsiTheme="minorHAnsi"/>
          <w:b/>
          <w:color w:val="auto"/>
          <w:sz w:val="24"/>
          <w:szCs w:val="24"/>
        </w:rPr>
        <w:t>5</w:t>
      </w:r>
      <w:r w:rsidR="001219C5" w:rsidRPr="00CF0F42">
        <w:rPr>
          <w:rFonts w:asciiTheme="minorHAnsi" w:hAnsiTheme="minorHAnsi"/>
          <w:b/>
          <w:color w:val="auto"/>
          <w:sz w:val="24"/>
          <w:szCs w:val="24"/>
        </w:rPr>
        <w:t>.2. Корректирование цен аналогов</w:t>
      </w:r>
      <w:bookmarkEnd w:id="412"/>
      <w:bookmarkEnd w:id="413"/>
      <w:bookmarkEnd w:id="414"/>
    </w:p>
    <w:p w14:paraId="264DBBB0" w14:textId="1254825F" w:rsidR="001219C5" w:rsidRPr="00CF0F42" w:rsidRDefault="00D92B11" w:rsidP="001219C5">
      <w:pPr>
        <w:spacing w:before="120"/>
        <w:ind w:firstLine="709"/>
        <w:rPr>
          <w:sz w:val="24"/>
          <w:szCs w:val="24"/>
        </w:rPr>
      </w:pPr>
      <w:r w:rsidRPr="00CF0F42">
        <w:rPr>
          <w:b/>
          <w:sz w:val="24"/>
          <w:szCs w:val="24"/>
        </w:rPr>
        <w:t>5</w:t>
      </w:r>
      <w:r w:rsidR="001219C5" w:rsidRPr="00CF0F42">
        <w:rPr>
          <w:b/>
          <w:sz w:val="24"/>
          <w:szCs w:val="24"/>
        </w:rPr>
        <w:t>.2.</w:t>
      </w:r>
      <w:r w:rsidR="00906DB7" w:rsidRPr="00CF0F42">
        <w:rPr>
          <w:b/>
          <w:sz w:val="24"/>
          <w:szCs w:val="24"/>
        </w:rPr>
        <w:t>1</w:t>
      </w:r>
      <w:r w:rsidR="001219C5" w:rsidRPr="00CF0F42">
        <w:rPr>
          <w:b/>
          <w:sz w:val="24"/>
          <w:szCs w:val="24"/>
        </w:rPr>
        <w:t>.</w:t>
      </w:r>
      <w:r w:rsidR="001219C5" w:rsidRPr="00CF0F42">
        <w:rPr>
          <w:sz w:val="24"/>
          <w:szCs w:val="24"/>
        </w:rPr>
        <w:t xml:space="preserve"> Направление внесения корректировок:</w:t>
      </w:r>
    </w:p>
    <w:p w14:paraId="0F260903" w14:textId="27F0B86B" w:rsidR="001219C5" w:rsidRPr="00CF0F42" w:rsidRDefault="001219C5" w:rsidP="00E71F87">
      <w:pPr>
        <w:pStyle w:val="a3"/>
        <w:numPr>
          <w:ilvl w:val="0"/>
          <w:numId w:val="6"/>
        </w:numPr>
        <w:ind w:hanging="357"/>
        <w:rPr>
          <w:sz w:val="24"/>
          <w:szCs w:val="24"/>
        </w:rPr>
      </w:pPr>
      <w:r w:rsidRPr="00CF0F42">
        <w:rPr>
          <w:sz w:val="24"/>
          <w:szCs w:val="24"/>
        </w:rPr>
        <w:t xml:space="preserve">повышающая корректировка – вносится в цену объекта-аналога, если значение его </w:t>
      </w:r>
      <w:r w:rsidR="004D36DB" w:rsidRPr="00CF0F42">
        <w:rPr>
          <w:sz w:val="24"/>
          <w:szCs w:val="24"/>
        </w:rPr>
        <w:t>фактора стоимости</w:t>
      </w:r>
      <w:r w:rsidR="007D5A1C" w:rsidRPr="00CF0F42">
        <w:rPr>
          <w:sz w:val="24"/>
          <w:szCs w:val="24"/>
        </w:rPr>
        <w:t xml:space="preserve"> </w:t>
      </w:r>
      <w:r w:rsidRPr="00CF0F42">
        <w:rPr>
          <w:sz w:val="24"/>
          <w:szCs w:val="24"/>
        </w:rPr>
        <w:t xml:space="preserve">хуже, чем у объекта оценки (объект оценки </w:t>
      </w:r>
      <w:r w:rsidR="00E76943" w:rsidRPr="00CF0F42">
        <w:rPr>
          <w:sz w:val="24"/>
          <w:szCs w:val="24"/>
        </w:rPr>
        <w:t xml:space="preserve">дороже </w:t>
      </w:r>
      <w:r w:rsidRPr="00CF0F42">
        <w:rPr>
          <w:sz w:val="24"/>
          <w:szCs w:val="24"/>
        </w:rPr>
        <w:t>аналога);</w:t>
      </w:r>
    </w:p>
    <w:p w14:paraId="413462CD" w14:textId="7EF88EE2" w:rsidR="001219C5" w:rsidRPr="00CF0F42" w:rsidRDefault="001219C5" w:rsidP="00E71F87">
      <w:pPr>
        <w:pStyle w:val="a3"/>
        <w:numPr>
          <w:ilvl w:val="0"/>
          <w:numId w:val="6"/>
        </w:numPr>
        <w:spacing w:before="120"/>
        <w:rPr>
          <w:sz w:val="24"/>
          <w:szCs w:val="24"/>
        </w:rPr>
      </w:pPr>
      <w:r w:rsidRPr="00CF0F42">
        <w:rPr>
          <w:sz w:val="24"/>
          <w:szCs w:val="24"/>
        </w:rPr>
        <w:lastRenderedPageBreak/>
        <w:t xml:space="preserve">понижающая корректировка – вносится в цену объекта-аналога, если значение его </w:t>
      </w:r>
      <w:r w:rsidR="004D36DB" w:rsidRPr="00CF0F42">
        <w:rPr>
          <w:sz w:val="24"/>
          <w:szCs w:val="24"/>
        </w:rPr>
        <w:t>фактора стоимости</w:t>
      </w:r>
      <w:r w:rsidR="007D5A1C" w:rsidRPr="00CF0F42">
        <w:rPr>
          <w:sz w:val="24"/>
          <w:szCs w:val="24"/>
        </w:rPr>
        <w:t xml:space="preserve"> </w:t>
      </w:r>
      <w:r w:rsidRPr="00CF0F42">
        <w:rPr>
          <w:sz w:val="24"/>
          <w:szCs w:val="24"/>
        </w:rPr>
        <w:t xml:space="preserve">лучше, чем у объекта оценки (объект оценки </w:t>
      </w:r>
      <w:r w:rsidR="00E76943" w:rsidRPr="00CF0F42">
        <w:rPr>
          <w:sz w:val="24"/>
          <w:szCs w:val="24"/>
        </w:rPr>
        <w:t xml:space="preserve">дешевле </w:t>
      </w:r>
      <w:r w:rsidRPr="00CF0F42">
        <w:rPr>
          <w:sz w:val="24"/>
          <w:szCs w:val="24"/>
        </w:rPr>
        <w:t>аналога).</w:t>
      </w:r>
    </w:p>
    <w:p w14:paraId="11BF1A7B" w14:textId="4A1E0815" w:rsidR="001219C5" w:rsidRPr="00CF0F42" w:rsidRDefault="00D92B11" w:rsidP="001219C5">
      <w:pPr>
        <w:spacing w:before="120" w:after="60"/>
        <w:ind w:firstLine="709"/>
        <w:rPr>
          <w:sz w:val="24"/>
          <w:szCs w:val="24"/>
        </w:rPr>
      </w:pPr>
      <w:r w:rsidRPr="00CF0F42">
        <w:rPr>
          <w:b/>
          <w:sz w:val="24"/>
          <w:szCs w:val="24"/>
        </w:rPr>
        <w:t>5</w:t>
      </w:r>
      <w:r w:rsidR="001219C5" w:rsidRPr="00CF0F42">
        <w:rPr>
          <w:b/>
          <w:sz w:val="24"/>
          <w:szCs w:val="24"/>
        </w:rPr>
        <w:t>.2.</w:t>
      </w:r>
      <w:r w:rsidR="00906DB7" w:rsidRPr="00CF0F42">
        <w:rPr>
          <w:b/>
          <w:sz w:val="24"/>
          <w:szCs w:val="24"/>
        </w:rPr>
        <w:t>2</w:t>
      </w:r>
      <w:r w:rsidR="001219C5" w:rsidRPr="00CF0F42">
        <w:rPr>
          <w:b/>
          <w:sz w:val="24"/>
          <w:szCs w:val="24"/>
        </w:rPr>
        <w:t>.</w:t>
      </w:r>
      <w:r w:rsidR="001219C5" w:rsidRPr="00CF0F42">
        <w:rPr>
          <w:sz w:val="24"/>
          <w:szCs w:val="24"/>
        </w:rPr>
        <w:t xml:space="preserve"> Основные </w:t>
      </w:r>
      <w:r w:rsidR="00E76943" w:rsidRPr="00CF0F42">
        <w:rPr>
          <w:sz w:val="24"/>
          <w:szCs w:val="24"/>
        </w:rPr>
        <w:t xml:space="preserve">группы </w:t>
      </w:r>
      <w:r w:rsidR="001219C5" w:rsidRPr="00CF0F42">
        <w:rPr>
          <w:sz w:val="24"/>
          <w:szCs w:val="24"/>
        </w:rPr>
        <w:t>корректиров</w:t>
      </w:r>
      <w:r w:rsidR="00E76943" w:rsidRPr="00CF0F42">
        <w:rPr>
          <w:sz w:val="24"/>
          <w:szCs w:val="24"/>
        </w:rPr>
        <w:t>о</w:t>
      </w:r>
      <w:r w:rsidR="001219C5" w:rsidRPr="00CF0F42">
        <w:rPr>
          <w:sz w:val="24"/>
          <w:szCs w:val="24"/>
        </w:rPr>
        <w:t>к, применяемы</w:t>
      </w:r>
      <w:r w:rsidR="00E76943" w:rsidRPr="00CF0F42">
        <w:rPr>
          <w:sz w:val="24"/>
          <w:szCs w:val="24"/>
        </w:rPr>
        <w:t>х</w:t>
      </w:r>
      <w:r w:rsidR="001219C5" w:rsidRPr="00CF0F42">
        <w:rPr>
          <w:sz w:val="24"/>
          <w:szCs w:val="24"/>
        </w:rPr>
        <w:t xml:space="preserve"> в сравнительном подходе к оценке недвижимости</w:t>
      </w:r>
      <w:r w:rsidR="003515E1" w:rsidRPr="00CF0F42">
        <w:rPr>
          <w:sz w:val="24"/>
          <w:szCs w:val="24"/>
        </w:rPr>
        <w:t xml:space="preserve"> (</w:t>
      </w:r>
      <w:proofErr w:type="spellStart"/>
      <w:r w:rsidR="003515E1" w:rsidRPr="00CF0F42">
        <w:rPr>
          <w:sz w:val="24"/>
          <w:szCs w:val="24"/>
        </w:rPr>
        <w:t>п.п</w:t>
      </w:r>
      <w:proofErr w:type="spellEnd"/>
      <w:r w:rsidR="003515E1" w:rsidRPr="00CF0F42">
        <w:rPr>
          <w:sz w:val="24"/>
          <w:szCs w:val="24"/>
        </w:rPr>
        <w:t>. «е» п. 22 ФСО №7 [5]</w:t>
      </w:r>
      <w:r w:rsidR="001219C5" w:rsidRPr="00CF0F42">
        <w:rPr>
          <w:sz w:val="24"/>
          <w:szCs w:val="24"/>
        </w:rPr>
        <w:t>:</w:t>
      </w:r>
    </w:p>
    <w:p w14:paraId="47D1BFCD" w14:textId="3FAE0430"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21</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644"/>
        <w:gridCol w:w="3010"/>
        <w:gridCol w:w="5691"/>
      </w:tblGrid>
      <w:tr w:rsidR="001219C5" w:rsidRPr="00CF0F42" w14:paraId="3D77083A" w14:textId="77777777" w:rsidTr="003515E1">
        <w:trPr>
          <w:tblHeader/>
          <w:jc w:val="center"/>
        </w:trPr>
        <w:tc>
          <w:tcPr>
            <w:tcW w:w="644" w:type="dxa"/>
            <w:shd w:val="clear" w:color="auto" w:fill="F2F2F2" w:themeFill="background1" w:themeFillShade="F2"/>
            <w:vAlign w:val="center"/>
          </w:tcPr>
          <w:p w14:paraId="02DEF5B6" w14:textId="77777777" w:rsidR="001219C5" w:rsidRPr="00CF0F42" w:rsidRDefault="001219C5" w:rsidP="00CF55F2">
            <w:pPr>
              <w:jc w:val="center"/>
              <w:rPr>
                <w:b/>
              </w:rPr>
            </w:pPr>
            <w:r w:rsidRPr="00CF0F42">
              <w:rPr>
                <w:b/>
              </w:rPr>
              <w:t>№ п</w:t>
            </w:r>
            <w:r w:rsidRPr="00CF0F42">
              <w:rPr>
                <w:b/>
                <w:lang w:val="en-US"/>
              </w:rPr>
              <w:t>/</w:t>
            </w:r>
            <w:r w:rsidRPr="00CF0F42">
              <w:rPr>
                <w:b/>
              </w:rPr>
              <w:t>п</w:t>
            </w:r>
          </w:p>
        </w:tc>
        <w:tc>
          <w:tcPr>
            <w:tcW w:w="3010" w:type="dxa"/>
            <w:shd w:val="clear" w:color="auto" w:fill="F2F2F2" w:themeFill="background1" w:themeFillShade="F2"/>
            <w:vAlign w:val="center"/>
          </w:tcPr>
          <w:p w14:paraId="3E8508FB" w14:textId="77777777" w:rsidR="001219C5" w:rsidRPr="00CF0F42" w:rsidRDefault="001219C5" w:rsidP="00CF55F2">
            <w:pPr>
              <w:jc w:val="center"/>
              <w:rPr>
                <w:b/>
              </w:rPr>
            </w:pPr>
            <w:r w:rsidRPr="00CF0F42">
              <w:rPr>
                <w:b/>
              </w:rPr>
              <w:t>Наименование</w:t>
            </w:r>
          </w:p>
        </w:tc>
        <w:tc>
          <w:tcPr>
            <w:tcW w:w="5691" w:type="dxa"/>
            <w:shd w:val="clear" w:color="auto" w:fill="F2F2F2" w:themeFill="background1" w:themeFillShade="F2"/>
            <w:vAlign w:val="center"/>
          </w:tcPr>
          <w:p w14:paraId="10B65211" w14:textId="77777777" w:rsidR="001219C5" w:rsidRPr="00CF0F42" w:rsidRDefault="001219C5" w:rsidP="00CF55F2">
            <w:pPr>
              <w:jc w:val="center"/>
              <w:rPr>
                <w:b/>
              </w:rPr>
            </w:pPr>
            <w:r w:rsidRPr="00CF0F42">
              <w:rPr>
                <w:b/>
              </w:rPr>
              <w:t>Комментарий</w:t>
            </w:r>
          </w:p>
        </w:tc>
      </w:tr>
      <w:tr w:rsidR="001219C5" w:rsidRPr="00CF0F42" w14:paraId="5983669E" w14:textId="77777777" w:rsidTr="003515E1">
        <w:trPr>
          <w:jc w:val="center"/>
        </w:trPr>
        <w:tc>
          <w:tcPr>
            <w:tcW w:w="644" w:type="dxa"/>
          </w:tcPr>
          <w:p w14:paraId="1305F003" w14:textId="77777777" w:rsidR="001219C5" w:rsidRPr="00CF0F42" w:rsidRDefault="001219C5" w:rsidP="00CF55F2">
            <w:pPr>
              <w:jc w:val="center"/>
            </w:pPr>
            <w:r w:rsidRPr="00CF0F42">
              <w:t>1</w:t>
            </w:r>
          </w:p>
        </w:tc>
        <w:tc>
          <w:tcPr>
            <w:tcW w:w="3010" w:type="dxa"/>
          </w:tcPr>
          <w:p w14:paraId="65D56506" w14:textId="250B6882" w:rsidR="001219C5" w:rsidRPr="00CF0F42" w:rsidRDefault="003515E1" w:rsidP="00CF55F2">
            <w:r w:rsidRPr="00CF0F42">
              <w:rPr>
                <w:rFonts w:ascii="Arial" w:eastAsia="Times New Roman" w:hAnsi="Arial" w:cs="Arial"/>
                <w:color w:val="000000"/>
                <w:sz w:val="20"/>
                <w:szCs w:val="20"/>
                <w:lang w:eastAsia="ru-RU"/>
              </w:rPr>
              <w:t>Условия рынка</w:t>
            </w:r>
          </w:p>
        </w:tc>
        <w:tc>
          <w:tcPr>
            <w:tcW w:w="5691" w:type="dxa"/>
          </w:tcPr>
          <w:p w14:paraId="1437D0B0" w14:textId="77777777" w:rsidR="001219C5" w:rsidRPr="00CF0F42" w:rsidRDefault="003515E1" w:rsidP="003515E1">
            <w:proofErr w:type="gramStart"/>
            <w:r w:rsidRPr="00CF0F42">
              <w:t>Например</w:t>
            </w:r>
            <w:proofErr w:type="gramEnd"/>
            <w:r w:rsidRPr="00CF0F42">
              <w:t>:</w:t>
            </w:r>
          </w:p>
          <w:p w14:paraId="4226EC77" w14:textId="6C187C5A" w:rsidR="003515E1" w:rsidRPr="00CF0F42" w:rsidRDefault="003515E1" w:rsidP="003515E1">
            <w:pPr>
              <w:pStyle w:val="a3"/>
              <w:numPr>
                <w:ilvl w:val="0"/>
                <w:numId w:val="16"/>
              </w:numPr>
              <w:ind w:left="464"/>
            </w:pPr>
            <w:r w:rsidRPr="00CF0F42">
              <w:t>изменения цен за период между датами сделки и оценки;</w:t>
            </w:r>
          </w:p>
          <w:p w14:paraId="46919163" w14:textId="08DC31EE" w:rsidR="003515E1" w:rsidRPr="00CF0F42" w:rsidRDefault="003515E1" w:rsidP="003515E1">
            <w:pPr>
              <w:pStyle w:val="a3"/>
              <w:numPr>
                <w:ilvl w:val="0"/>
                <w:numId w:val="16"/>
              </w:numPr>
              <w:ind w:left="464"/>
            </w:pPr>
            <w:r w:rsidRPr="00CF0F42">
              <w:t>скидки к ценам предложений.</w:t>
            </w:r>
          </w:p>
        </w:tc>
      </w:tr>
      <w:tr w:rsidR="001219C5" w:rsidRPr="00CF0F42" w14:paraId="1E78DB07" w14:textId="77777777" w:rsidTr="003515E1">
        <w:trPr>
          <w:jc w:val="center"/>
        </w:trPr>
        <w:tc>
          <w:tcPr>
            <w:tcW w:w="644" w:type="dxa"/>
          </w:tcPr>
          <w:p w14:paraId="22786476" w14:textId="022FD66F" w:rsidR="001219C5" w:rsidRPr="00CF0F42" w:rsidRDefault="006A3B49" w:rsidP="00CF55F2">
            <w:pPr>
              <w:jc w:val="center"/>
            </w:pPr>
            <w:r w:rsidRPr="00CF0F42">
              <w:t>2</w:t>
            </w:r>
          </w:p>
        </w:tc>
        <w:tc>
          <w:tcPr>
            <w:tcW w:w="3010" w:type="dxa"/>
          </w:tcPr>
          <w:p w14:paraId="7FB2CC98" w14:textId="54ADB816" w:rsidR="001219C5" w:rsidRPr="00CF0F42" w:rsidRDefault="001219C5" w:rsidP="00CF55F2">
            <w:r w:rsidRPr="00CF0F42">
              <w:t>Условия финансирования</w:t>
            </w:r>
            <w:r w:rsidR="003515E1" w:rsidRPr="00CF0F42">
              <w:t>, продажи</w:t>
            </w:r>
          </w:p>
        </w:tc>
        <w:tc>
          <w:tcPr>
            <w:tcW w:w="5691" w:type="dxa"/>
          </w:tcPr>
          <w:p w14:paraId="095FD93C" w14:textId="77777777" w:rsidR="00906DB7" w:rsidRPr="00CF0F42" w:rsidRDefault="00906DB7" w:rsidP="00906DB7">
            <w:proofErr w:type="gramStart"/>
            <w:r w:rsidRPr="00CF0F42">
              <w:t>Например</w:t>
            </w:r>
            <w:proofErr w:type="gramEnd"/>
            <w:r w:rsidRPr="00CF0F42">
              <w:t>:</w:t>
            </w:r>
          </w:p>
          <w:p w14:paraId="3D1D8992" w14:textId="77777777" w:rsidR="00E76943" w:rsidRPr="00CF0F42" w:rsidRDefault="00E76943" w:rsidP="00E71F87">
            <w:pPr>
              <w:pStyle w:val="a3"/>
              <w:numPr>
                <w:ilvl w:val="0"/>
                <w:numId w:val="16"/>
              </w:numPr>
              <w:ind w:left="464"/>
            </w:pPr>
            <w:r w:rsidRPr="00CF0F42">
              <w:t>г</w:t>
            </w:r>
            <w:r w:rsidR="001219C5" w:rsidRPr="00CF0F42">
              <w:t xml:space="preserve">рафик оплаты (разовый платеж / </w:t>
            </w:r>
            <w:r w:rsidRPr="00CF0F42">
              <w:t>совокупность платежей);</w:t>
            </w:r>
          </w:p>
          <w:p w14:paraId="3133776A" w14:textId="77777777" w:rsidR="001219C5" w:rsidRPr="00CF0F42" w:rsidRDefault="001219C5" w:rsidP="00E71F87">
            <w:pPr>
              <w:pStyle w:val="a3"/>
              <w:numPr>
                <w:ilvl w:val="0"/>
                <w:numId w:val="16"/>
              </w:numPr>
              <w:ind w:left="464"/>
            </w:pPr>
            <w:r w:rsidRPr="00CF0F42">
              <w:t>необходимость уплаты налоговых сборов и прочих платежей.</w:t>
            </w:r>
          </w:p>
        </w:tc>
      </w:tr>
      <w:tr w:rsidR="001219C5" w:rsidRPr="00CF0F42" w14:paraId="1F34C58E" w14:textId="77777777" w:rsidTr="003515E1">
        <w:trPr>
          <w:jc w:val="center"/>
        </w:trPr>
        <w:tc>
          <w:tcPr>
            <w:tcW w:w="644" w:type="dxa"/>
          </w:tcPr>
          <w:p w14:paraId="1B742BB2" w14:textId="2728583E" w:rsidR="001219C5" w:rsidRPr="00CF0F42" w:rsidRDefault="006A3B49" w:rsidP="00CF55F2">
            <w:pPr>
              <w:jc w:val="center"/>
            </w:pPr>
            <w:r w:rsidRPr="00CF0F42">
              <w:t>3</w:t>
            </w:r>
          </w:p>
        </w:tc>
        <w:tc>
          <w:tcPr>
            <w:tcW w:w="3010" w:type="dxa"/>
            <w:vAlign w:val="center"/>
          </w:tcPr>
          <w:p w14:paraId="52BD0BE0" w14:textId="7A2DFDE7" w:rsidR="001219C5" w:rsidRPr="00CF0F42" w:rsidRDefault="001219C5" w:rsidP="00CF55F2">
            <w:r w:rsidRPr="00CF0F42">
              <w:t xml:space="preserve">Передаваемые </w:t>
            </w:r>
            <w:r w:rsidR="003515E1" w:rsidRPr="00CF0F42">
              <w:t>имущественные п</w:t>
            </w:r>
            <w:r w:rsidRPr="00CF0F42">
              <w:t>рава на объект и его составные части</w:t>
            </w:r>
          </w:p>
        </w:tc>
        <w:tc>
          <w:tcPr>
            <w:tcW w:w="5691" w:type="dxa"/>
          </w:tcPr>
          <w:p w14:paraId="397D83C4" w14:textId="77777777" w:rsidR="001219C5" w:rsidRPr="00CF0F42" w:rsidRDefault="001219C5" w:rsidP="00CF55F2">
            <w:r w:rsidRPr="00CF0F42">
              <w:t>Право на земельный участок, право на улучшения земельного участка.</w:t>
            </w:r>
          </w:p>
        </w:tc>
      </w:tr>
      <w:tr w:rsidR="001219C5" w:rsidRPr="00CF0F42" w14:paraId="4910CD05" w14:textId="77777777" w:rsidTr="003515E1">
        <w:trPr>
          <w:jc w:val="center"/>
        </w:trPr>
        <w:tc>
          <w:tcPr>
            <w:tcW w:w="644" w:type="dxa"/>
          </w:tcPr>
          <w:p w14:paraId="468B99C6" w14:textId="1D77984A" w:rsidR="001219C5" w:rsidRPr="00CF0F42" w:rsidRDefault="006A3B49" w:rsidP="00CF55F2">
            <w:pPr>
              <w:jc w:val="center"/>
            </w:pPr>
            <w:r w:rsidRPr="00CF0F42">
              <w:t>4</w:t>
            </w:r>
          </w:p>
        </w:tc>
        <w:tc>
          <w:tcPr>
            <w:tcW w:w="3010" w:type="dxa"/>
            <w:vAlign w:val="center"/>
          </w:tcPr>
          <w:p w14:paraId="74971BD1" w14:textId="77777777" w:rsidR="001219C5" w:rsidRPr="00CF0F42" w:rsidRDefault="00EA6087" w:rsidP="00CF55F2">
            <w:r w:rsidRPr="00CF0F42">
              <w:t>Сервитуты и обременения</w:t>
            </w:r>
          </w:p>
        </w:tc>
        <w:tc>
          <w:tcPr>
            <w:tcW w:w="5691" w:type="dxa"/>
          </w:tcPr>
          <w:p w14:paraId="6413076D" w14:textId="77777777" w:rsidR="001219C5" w:rsidRPr="00CF0F42" w:rsidRDefault="001219C5" w:rsidP="00CF55F2">
            <w:r w:rsidRPr="00CF0F42">
              <w:t>Сервитут (применительно к оценке недвижимости) – право ограниченного пользования чужим объектом недвижимости.</w:t>
            </w:r>
          </w:p>
        </w:tc>
      </w:tr>
      <w:tr w:rsidR="006A3B49" w:rsidRPr="00CF0F42" w14:paraId="197C1884" w14:textId="77777777" w:rsidTr="003515E1">
        <w:trPr>
          <w:jc w:val="center"/>
        </w:trPr>
        <w:tc>
          <w:tcPr>
            <w:tcW w:w="644" w:type="dxa"/>
          </w:tcPr>
          <w:p w14:paraId="650F52D8" w14:textId="40F2C6BB" w:rsidR="006A3B49" w:rsidRPr="00CF0F42" w:rsidRDefault="006A3B49" w:rsidP="00CF55F2">
            <w:pPr>
              <w:jc w:val="center"/>
            </w:pPr>
            <w:r w:rsidRPr="00CF0F42">
              <w:t>5</w:t>
            </w:r>
          </w:p>
        </w:tc>
        <w:tc>
          <w:tcPr>
            <w:tcW w:w="3010" w:type="dxa"/>
            <w:vAlign w:val="center"/>
          </w:tcPr>
          <w:p w14:paraId="17EA2587" w14:textId="2F8025E1" w:rsidR="006A3B49" w:rsidRPr="00CF0F42" w:rsidRDefault="006A3B49" w:rsidP="006A3B49">
            <w:r w:rsidRPr="00CF0F42">
              <w:t>Вид использования и (или) зонирование</w:t>
            </w:r>
          </w:p>
        </w:tc>
        <w:tc>
          <w:tcPr>
            <w:tcW w:w="5691" w:type="dxa"/>
          </w:tcPr>
          <w:p w14:paraId="0CAE6597" w14:textId="77777777" w:rsidR="006A3B49" w:rsidRPr="00CF0F42" w:rsidRDefault="006A3B49" w:rsidP="00CF55F2"/>
        </w:tc>
      </w:tr>
      <w:tr w:rsidR="001219C5" w:rsidRPr="00CF0F42" w14:paraId="57A71AD6" w14:textId="77777777" w:rsidTr="003515E1">
        <w:trPr>
          <w:jc w:val="center"/>
        </w:trPr>
        <w:tc>
          <w:tcPr>
            <w:tcW w:w="644" w:type="dxa"/>
          </w:tcPr>
          <w:p w14:paraId="71661212" w14:textId="3B16E348" w:rsidR="001219C5" w:rsidRPr="00CF0F42" w:rsidRDefault="006A3B49" w:rsidP="00CF55F2">
            <w:pPr>
              <w:jc w:val="center"/>
            </w:pPr>
            <w:r w:rsidRPr="00CF0F42">
              <w:t>6</w:t>
            </w:r>
          </w:p>
        </w:tc>
        <w:tc>
          <w:tcPr>
            <w:tcW w:w="3010" w:type="dxa"/>
            <w:vAlign w:val="center"/>
          </w:tcPr>
          <w:p w14:paraId="73D037A5" w14:textId="77777777" w:rsidR="001219C5" w:rsidRPr="00CF0F42" w:rsidRDefault="001219C5" w:rsidP="00CF55F2">
            <w:r w:rsidRPr="00CF0F42">
              <w:t>Площадь</w:t>
            </w:r>
          </w:p>
        </w:tc>
        <w:tc>
          <w:tcPr>
            <w:tcW w:w="5691" w:type="dxa"/>
          </w:tcPr>
          <w:p w14:paraId="15F39F91" w14:textId="77777777" w:rsidR="001219C5" w:rsidRPr="00CF0F42" w:rsidRDefault="001219C5" w:rsidP="00CF55F2">
            <w:r w:rsidRPr="00CF0F42">
              <w:t>Может быть комплексной корректировкой:</w:t>
            </w:r>
          </w:p>
          <w:p w14:paraId="3E3D436F" w14:textId="77777777" w:rsidR="001219C5" w:rsidRPr="00CF0F42" w:rsidRDefault="001219C5" w:rsidP="00E71F87">
            <w:pPr>
              <w:pStyle w:val="a3"/>
              <w:numPr>
                <w:ilvl w:val="0"/>
                <w:numId w:val="16"/>
              </w:numPr>
              <w:ind w:left="464"/>
            </w:pPr>
            <w:r w:rsidRPr="00CF0F42">
              <w:t>общая площадь,</w:t>
            </w:r>
          </w:p>
          <w:p w14:paraId="4F50D749" w14:textId="77777777" w:rsidR="001219C5" w:rsidRPr="00CF0F42" w:rsidRDefault="001219C5" w:rsidP="00E71F87">
            <w:pPr>
              <w:pStyle w:val="a3"/>
              <w:numPr>
                <w:ilvl w:val="0"/>
                <w:numId w:val="16"/>
              </w:numPr>
              <w:ind w:left="464"/>
            </w:pPr>
            <w:r w:rsidRPr="00CF0F42">
              <w:t>полезная площадь,</w:t>
            </w:r>
          </w:p>
          <w:p w14:paraId="6B5FDCD0" w14:textId="77777777" w:rsidR="001219C5" w:rsidRPr="00CF0F42" w:rsidRDefault="001219C5" w:rsidP="00E71F87">
            <w:pPr>
              <w:pStyle w:val="a3"/>
              <w:numPr>
                <w:ilvl w:val="0"/>
                <w:numId w:val="16"/>
              </w:numPr>
              <w:ind w:left="464"/>
            </w:pPr>
            <w:r w:rsidRPr="00CF0F42">
              <w:t>площади различных функциональных зон.</w:t>
            </w:r>
          </w:p>
        </w:tc>
      </w:tr>
      <w:tr w:rsidR="001219C5" w:rsidRPr="00CF0F42" w14:paraId="34910FD8" w14:textId="77777777" w:rsidTr="003515E1">
        <w:trPr>
          <w:jc w:val="center"/>
        </w:trPr>
        <w:tc>
          <w:tcPr>
            <w:tcW w:w="644" w:type="dxa"/>
          </w:tcPr>
          <w:p w14:paraId="40BD6693" w14:textId="540A67DF" w:rsidR="001219C5" w:rsidRPr="00CF0F42" w:rsidRDefault="006A3B49" w:rsidP="00CF55F2">
            <w:pPr>
              <w:jc w:val="center"/>
            </w:pPr>
            <w:r w:rsidRPr="00CF0F42">
              <w:t>7</w:t>
            </w:r>
          </w:p>
        </w:tc>
        <w:tc>
          <w:tcPr>
            <w:tcW w:w="3010" w:type="dxa"/>
            <w:vAlign w:val="center"/>
          </w:tcPr>
          <w:p w14:paraId="3D14DF48" w14:textId="77777777" w:rsidR="001219C5" w:rsidRPr="00CF0F42" w:rsidRDefault="001219C5" w:rsidP="00CF55F2">
            <w:r w:rsidRPr="00CF0F42">
              <w:t>Характеристика конструктивных элементов</w:t>
            </w:r>
          </w:p>
        </w:tc>
        <w:tc>
          <w:tcPr>
            <w:tcW w:w="5691" w:type="dxa"/>
          </w:tcPr>
          <w:p w14:paraId="64C6AABD" w14:textId="77777777" w:rsidR="001219C5" w:rsidRPr="00CF0F42" w:rsidRDefault="001219C5" w:rsidP="00CF55F2">
            <w:r w:rsidRPr="00CF0F42">
              <w:t>Материал, конструктивные решения.</w:t>
            </w:r>
          </w:p>
        </w:tc>
      </w:tr>
      <w:tr w:rsidR="003515E1" w:rsidRPr="00CF0F42" w14:paraId="6E2CBC22" w14:textId="77777777" w:rsidTr="003515E1">
        <w:trPr>
          <w:jc w:val="center"/>
        </w:trPr>
        <w:tc>
          <w:tcPr>
            <w:tcW w:w="644" w:type="dxa"/>
          </w:tcPr>
          <w:p w14:paraId="5F4703A0" w14:textId="55DF7AF4" w:rsidR="003515E1" w:rsidRPr="00CF0F42" w:rsidRDefault="006A3B49" w:rsidP="00CF55F2">
            <w:pPr>
              <w:jc w:val="center"/>
            </w:pPr>
            <w:r w:rsidRPr="00CF0F42">
              <w:t>8</w:t>
            </w:r>
          </w:p>
        </w:tc>
        <w:tc>
          <w:tcPr>
            <w:tcW w:w="3010" w:type="dxa"/>
            <w:vAlign w:val="center"/>
          </w:tcPr>
          <w:p w14:paraId="42630BA2" w14:textId="0F59454E" w:rsidR="003515E1" w:rsidRPr="00CF0F42" w:rsidRDefault="003515E1" w:rsidP="00CF55F2">
            <w:r w:rsidRPr="00CF0F42">
              <w:rPr>
                <w:rFonts w:ascii="Arial" w:eastAsia="Times New Roman" w:hAnsi="Arial" w:cs="Arial"/>
                <w:color w:val="000000"/>
                <w:sz w:val="20"/>
                <w:szCs w:val="20"/>
                <w:lang w:eastAsia="ru-RU"/>
              </w:rPr>
              <w:t>Соотношение площади земельного участка и площади его застройки</w:t>
            </w:r>
          </w:p>
        </w:tc>
        <w:tc>
          <w:tcPr>
            <w:tcW w:w="5691" w:type="dxa"/>
          </w:tcPr>
          <w:p w14:paraId="6CC21F04" w14:textId="77777777" w:rsidR="003515E1" w:rsidRPr="00CF0F42" w:rsidRDefault="003515E1" w:rsidP="00CF55F2"/>
        </w:tc>
      </w:tr>
      <w:tr w:rsidR="001219C5" w:rsidRPr="00CF0F42" w14:paraId="7032E466" w14:textId="77777777" w:rsidTr="003515E1">
        <w:trPr>
          <w:jc w:val="center"/>
        </w:trPr>
        <w:tc>
          <w:tcPr>
            <w:tcW w:w="644" w:type="dxa"/>
          </w:tcPr>
          <w:p w14:paraId="3C199C9F" w14:textId="1AA3E972" w:rsidR="001219C5" w:rsidRPr="00CF0F42" w:rsidRDefault="006A3B49" w:rsidP="00CF55F2">
            <w:pPr>
              <w:jc w:val="center"/>
            </w:pPr>
            <w:r w:rsidRPr="00CF0F42">
              <w:t>9</w:t>
            </w:r>
          </w:p>
        </w:tc>
        <w:tc>
          <w:tcPr>
            <w:tcW w:w="3010" w:type="dxa"/>
            <w:vAlign w:val="center"/>
          </w:tcPr>
          <w:p w14:paraId="3D9A60B8" w14:textId="77777777" w:rsidR="001219C5" w:rsidRPr="00CF0F42" w:rsidRDefault="001219C5" w:rsidP="00CF55F2">
            <w:r w:rsidRPr="00CF0F42">
              <w:t>Техническое состояние</w:t>
            </w:r>
          </w:p>
        </w:tc>
        <w:tc>
          <w:tcPr>
            <w:tcW w:w="5691" w:type="dxa"/>
          </w:tcPr>
          <w:p w14:paraId="667D4E54" w14:textId="77777777" w:rsidR="001219C5" w:rsidRPr="00CF0F42" w:rsidRDefault="001219C5" w:rsidP="00CF55F2"/>
        </w:tc>
      </w:tr>
      <w:tr w:rsidR="001219C5" w:rsidRPr="00CF0F42" w14:paraId="78B180CB" w14:textId="77777777" w:rsidTr="003515E1">
        <w:trPr>
          <w:jc w:val="center"/>
        </w:trPr>
        <w:tc>
          <w:tcPr>
            <w:tcW w:w="644" w:type="dxa"/>
          </w:tcPr>
          <w:p w14:paraId="6B710EDE" w14:textId="4B89A885" w:rsidR="001219C5" w:rsidRPr="00CF0F42" w:rsidRDefault="006A3B49" w:rsidP="00CF55F2">
            <w:pPr>
              <w:jc w:val="center"/>
              <w:rPr>
                <w:lang w:val="en-US"/>
              </w:rPr>
            </w:pPr>
            <w:r w:rsidRPr="00CF0F42">
              <w:t>10</w:t>
            </w:r>
          </w:p>
        </w:tc>
        <w:tc>
          <w:tcPr>
            <w:tcW w:w="3010" w:type="dxa"/>
            <w:vAlign w:val="center"/>
          </w:tcPr>
          <w:p w14:paraId="6B54578D" w14:textId="77777777" w:rsidR="001219C5" w:rsidRPr="00CF0F42" w:rsidRDefault="00EA6087" w:rsidP="00CF55F2">
            <w:r w:rsidRPr="00CF0F42">
              <w:t>И</w:t>
            </w:r>
            <w:r w:rsidR="001219C5" w:rsidRPr="00CF0F42">
              <w:t>нженерные коммуникации</w:t>
            </w:r>
          </w:p>
        </w:tc>
        <w:tc>
          <w:tcPr>
            <w:tcW w:w="5691" w:type="dxa"/>
          </w:tcPr>
          <w:p w14:paraId="1DAFB4A3" w14:textId="77777777" w:rsidR="001219C5" w:rsidRPr="00CF0F42" w:rsidRDefault="001219C5" w:rsidP="00CF55F2"/>
        </w:tc>
      </w:tr>
      <w:tr w:rsidR="001219C5" w:rsidRPr="00CF0F42" w14:paraId="2025EECC" w14:textId="77777777" w:rsidTr="003515E1">
        <w:trPr>
          <w:jc w:val="center"/>
        </w:trPr>
        <w:tc>
          <w:tcPr>
            <w:tcW w:w="644" w:type="dxa"/>
          </w:tcPr>
          <w:p w14:paraId="4CA6D2B2" w14:textId="609BEB23" w:rsidR="001219C5" w:rsidRPr="00CF0F42" w:rsidRDefault="006A3B49" w:rsidP="00CF55F2">
            <w:pPr>
              <w:jc w:val="center"/>
            </w:pPr>
            <w:r w:rsidRPr="00CF0F42">
              <w:t>11</w:t>
            </w:r>
          </w:p>
        </w:tc>
        <w:tc>
          <w:tcPr>
            <w:tcW w:w="3010" w:type="dxa"/>
            <w:vAlign w:val="center"/>
          </w:tcPr>
          <w:p w14:paraId="761B3987" w14:textId="5A5D6D4C" w:rsidR="001219C5" w:rsidRPr="00CF0F42" w:rsidRDefault="001219C5" w:rsidP="00CF55F2">
            <w:r w:rsidRPr="00CF0F42">
              <w:t>Наличие дополнительных улучшений</w:t>
            </w:r>
            <w:r w:rsidR="006A3B49" w:rsidRPr="00CF0F42">
              <w:t>,</w:t>
            </w:r>
          </w:p>
          <w:p w14:paraId="36EDE6AF" w14:textId="3F65C0F3" w:rsidR="006A3B49" w:rsidRPr="00CF0F42" w:rsidRDefault="006A3B49" w:rsidP="006A3B49">
            <w:r w:rsidRPr="00CF0F42">
              <w:t>наличие движимого имущества, не связанного с недвижимостью</w:t>
            </w:r>
          </w:p>
        </w:tc>
        <w:tc>
          <w:tcPr>
            <w:tcW w:w="5691" w:type="dxa"/>
          </w:tcPr>
          <w:p w14:paraId="5FB79041" w14:textId="77777777" w:rsidR="001219C5" w:rsidRPr="00CF0F42" w:rsidRDefault="001219C5" w:rsidP="00CF55F2">
            <w:r w:rsidRPr="00CF0F42">
              <w:t xml:space="preserve">Например, </w:t>
            </w:r>
            <w:r w:rsidR="00EA6087" w:rsidRPr="00CF0F42">
              <w:t>наличие системы центрального кондиционирования или гаража</w:t>
            </w:r>
          </w:p>
        </w:tc>
      </w:tr>
      <w:tr w:rsidR="001219C5" w:rsidRPr="00CF0F42" w14:paraId="64B6B84B" w14:textId="77777777" w:rsidTr="003515E1">
        <w:trPr>
          <w:jc w:val="center"/>
        </w:trPr>
        <w:tc>
          <w:tcPr>
            <w:tcW w:w="644" w:type="dxa"/>
          </w:tcPr>
          <w:p w14:paraId="0B9014BE" w14:textId="16AC677D" w:rsidR="001219C5" w:rsidRPr="00CF0F42" w:rsidRDefault="006A3B49" w:rsidP="00CF55F2">
            <w:pPr>
              <w:jc w:val="center"/>
              <w:rPr>
                <w:lang w:val="en-US"/>
              </w:rPr>
            </w:pPr>
            <w:r w:rsidRPr="00CF0F42">
              <w:t>12</w:t>
            </w:r>
          </w:p>
        </w:tc>
        <w:tc>
          <w:tcPr>
            <w:tcW w:w="3010" w:type="dxa"/>
            <w:vAlign w:val="center"/>
          </w:tcPr>
          <w:p w14:paraId="31786290" w14:textId="6693C2AF" w:rsidR="001219C5" w:rsidRPr="00CF0F42" w:rsidRDefault="003515E1" w:rsidP="00CF55F2">
            <w:r w:rsidRPr="00CF0F42">
              <w:t>Местоположение объекта</w:t>
            </w:r>
          </w:p>
        </w:tc>
        <w:tc>
          <w:tcPr>
            <w:tcW w:w="5691" w:type="dxa"/>
          </w:tcPr>
          <w:p w14:paraId="726A0839" w14:textId="77777777" w:rsidR="001219C5" w:rsidRPr="00CF0F42" w:rsidRDefault="001219C5" w:rsidP="00CF55F2">
            <w:r w:rsidRPr="00CF0F42">
              <w:t>Может быть комплексной корректировкой</w:t>
            </w:r>
            <w:r w:rsidR="00E76943" w:rsidRPr="00CF0F42">
              <w:t>, например</w:t>
            </w:r>
            <w:r w:rsidR="00EA6087" w:rsidRPr="00CF0F42">
              <w:t>, учитывать</w:t>
            </w:r>
            <w:r w:rsidRPr="00CF0F42">
              <w:t>:</w:t>
            </w:r>
          </w:p>
          <w:p w14:paraId="68CA71B5" w14:textId="77777777" w:rsidR="001219C5" w:rsidRPr="00CF0F42" w:rsidRDefault="00E76943" w:rsidP="00E71F87">
            <w:pPr>
              <w:pStyle w:val="a3"/>
              <w:numPr>
                <w:ilvl w:val="0"/>
                <w:numId w:val="12"/>
              </w:numPr>
            </w:pPr>
            <w:r w:rsidRPr="00CF0F42">
              <w:t>удаление от административного центра населенного пункта;</w:t>
            </w:r>
          </w:p>
          <w:p w14:paraId="39792876" w14:textId="77777777" w:rsidR="00E76943" w:rsidRPr="00CF0F42" w:rsidRDefault="00E76943" w:rsidP="00E71F87">
            <w:pPr>
              <w:pStyle w:val="a3"/>
              <w:numPr>
                <w:ilvl w:val="0"/>
                <w:numId w:val="12"/>
              </w:numPr>
            </w:pPr>
            <w:r w:rsidRPr="00CF0F42">
              <w:t>доступная инфраструктура;</w:t>
            </w:r>
          </w:p>
          <w:p w14:paraId="78120C6F" w14:textId="77777777" w:rsidR="00E76943" w:rsidRPr="00CF0F42" w:rsidRDefault="00E76943" w:rsidP="00E71F87">
            <w:pPr>
              <w:pStyle w:val="a3"/>
              <w:numPr>
                <w:ilvl w:val="0"/>
                <w:numId w:val="12"/>
              </w:numPr>
            </w:pPr>
            <w:r w:rsidRPr="00CF0F42">
              <w:t>характеристика подъездных путей;</w:t>
            </w:r>
          </w:p>
          <w:p w14:paraId="6773E8CC" w14:textId="77777777" w:rsidR="00E76943" w:rsidRPr="00CF0F42" w:rsidRDefault="00E76943" w:rsidP="00E71F87">
            <w:pPr>
              <w:pStyle w:val="a3"/>
              <w:numPr>
                <w:ilvl w:val="0"/>
                <w:numId w:val="12"/>
              </w:numPr>
            </w:pPr>
            <w:r w:rsidRPr="00CF0F42">
              <w:t>экология.</w:t>
            </w:r>
          </w:p>
        </w:tc>
      </w:tr>
    </w:tbl>
    <w:p w14:paraId="1AFF05DE" w14:textId="7DEED7C0" w:rsidR="006841DE" w:rsidRPr="00CF0F42" w:rsidRDefault="00D92B11" w:rsidP="006841DE">
      <w:pPr>
        <w:spacing w:before="120"/>
        <w:ind w:firstLine="709"/>
        <w:rPr>
          <w:sz w:val="24"/>
          <w:szCs w:val="24"/>
        </w:rPr>
      </w:pPr>
      <w:r w:rsidRPr="00CF0F42">
        <w:rPr>
          <w:b/>
          <w:sz w:val="24"/>
          <w:szCs w:val="24"/>
        </w:rPr>
        <w:t>5</w:t>
      </w:r>
      <w:r w:rsidR="001219C5" w:rsidRPr="00CF0F42">
        <w:rPr>
          <w:b/>
          <w:sz w:val="24"/>
          <w:szCs w:val="24"/>
        </w:rPr>
        <w:t>.2.</w:t>
      </w:r>
      <w:r w:rsidR="00906DB7" w:rsidRPr="00CF0F42">
        <w:rPr>
          <w:b/>
          <w:sz w:val="24"/>
          <w:szCs w:val="24"/>
        </w:rPr>
        <w:t>3</w:t>
      </w:r>
      <w:r w:rsidR="001219C5" w:rsidRPr="00CF0F42">
        <w:rPr>
          <w:b/>
          <w:sz w:val="24"/>
          <w:szCs w:val="24"/>
        </w:rPr>
        <w:t>.</w:t>
      </w:r>
      <w:r w:rsidR="001219C5" w:rsidRPr="00CF0F42">
        <w:rPr>
          <w:sz w:val="24"/>
          <w:szCs w:val="24"/>
        </w:rPr>
        <w:t xml:space="preserve"> </w:t>
      </w:r>
      <w:r w:rsidR="00ED06A0" w:rsidRPr="00CF0F42">
        <w:rPr>
          <w:sz w:val="24"/>
          <w:szCs w:val="24"/>
        </w:rPr>
        <w:t xml:space="preserve">По </w:t>
      </w:r>
      <w:r w:rsidR="006841DE" w:rsidRPr="00CF0F42">
        <w:rPr>
          <w:sz w:val="24"/>
          <w:szCs w:val="24"/>
        </w:rPr>
        <w:t>характер</w:t>
      </w:r>
      <w:r w:rsidR="00ED06A0" w:rsidRPr="00CF0F42">
        <w:rPr>
          <w:sz w:val="24"/>
          <w:szCs w:val="24"/>
        </w:rPr>
        <w:t>у</w:t>
      </w:r>
      <w:r w:rsidR="006841DE" w:rsidRPr="00CF0F42">
        <w:rPr>
          <w:sz w:val="24"/>
          <w:szCs w:val="24"/>
        </w:rPr>
        <w:t xml:space="preserve"> влияния на стоимость корректировки подразделяют на:</w:t>
      </w:r>
    </w:p>
    <w:p w14:paraId="4490E0E0" w14:textId="77777777" w:rsidR="006841DE" w:rsidRPr="00CF0F42" w:rsidRDefault="006841DE" w:rsidP="00E71F87">
      <w:pPr>
        <w:pStyle w:val="a3"/>
        <w:numPr>
          <w:ilvl w:val="0"/>
          <w:numId w:val="8"/>
        </w:numPr>
        <w:ind w:hanging="357"/>
        <w:rPr>
          <w:sz w:val="24"/>
          <w:szCs w:val="24"/>
        </w:rPr>
      </w:pPr>
      <w:r w:rsidRPr="00CF0F42">
        <w:rPr>
          <w:sz w:val="24"/>
          <w:szCs w:val="24"/>
        </w:rPr>
        <w:lastRenderedPageBreak/>
        <w:t>денежные (абсолютные) – денежная сумма, в которую оценивается различие в характеристиках объекта аналога и объекта оценки.</w:t>
      </w:r>
      <w:r w:rsidRPr="00CF0F42">
        <w:rPr>
          <w:rFonts w:ascii="Times New Roman" w:eastAsia="Times New Roman" w:hAnsi="Times New Roman" w:cs="Times New Roman"/>
          <w:color w:val="000000"/>
        </w:rPr>
        <w:t xml:space="preserve"> </w:t>
      </w:r>
      <w:r w:rsidRPr="00CF0F42">
        <w:rPr>
          <w:sz w:val="24"/>
          <w:szCs w:val="24"/>
        </w:rPr>
        <w:t>Денежная корректировка может применяться:</w:t>
      </w:r>
    </w:p>
    <w:p w14:paraId="050FD94E" w14:textId="77777777" w:rsidR="006841DE" w:rsidRPr="00CF0F42" w:rsidRDefault="006841DE" w:rsidP="008437EA">
      <w:pPr>
        <w:pStyle w:val="a3"/>
        <w:numPr>
          <w:ilvl w:val="0"/>
          <w:numId w:val="21"/>
        </w:numPr>
        <w:ind w:left="1843"/>
        <w:rPr>
          <w:sz w:val="24"/>
          <w:szCs w:val="24"/>
        </w:rPr>
      </w:pPr>
      <w:r w:rsidRPr="00CF0F42">
        <w:rPr>
          <w:sz w:val="24"/>
          <w:szCs w:val="24"/>
        </w:rPr>
        <w:t>к цене объекта аналога в целом;</w:t>
      </w:r>
    </w:p>
    <w:p w14:paraId="4C103657" w14:textId="77777777" w:rsidR="006841DE" w:rsidRPr="00CF0F42" w:rsidRDefault="006841DE" w:rsidP="008437EA">
      <w:pPr>
        <w:pStyle w:val="a3"/>
        <w:numPr>
          <w:ilvl w:val="0"/>
          <w:numId w:val="21"/>
        </w:numPr>
        <w:ind w:left="1843"/>
        <w:rPr>
          <w:sz w:val="24"/>
          <w:szCs w:val="24"/>
        </w:rPr>
      </w:pPr>
      <w:r w:rsidRPr="00CF0F42">
        <w:rPr>
          <w:sz w:val="24"/>
          <w:szCs w:val="24"/>
        </w:rPr>
        <w:t xml:space="preserve">к единице сравнения (например, к цене </w:t>
      </w:r>
      <w:proofErr w:type="spellStart"/>
      <w:proofErr w:type="gramStart"/>
      <w:r w:rsidRPr="00CF0F42">
        <w:rPr>
          <w:sz w:val="24"/>
          <w:szCs w:val="24"/>
        </w:rPr>
        <w:t>кв.м</w:t>
      </w:r>
      <w:proofErr w:type="spellEnd"/>
      <w:proofErr w:type="gramEnd"/>
      <w:r w:rsidRPr="00CF0F42">
        <w:rPr>
          <w:sz w:val="24"/>
          <w:szCs w:val="24"/>
        </w:rPr>
        <w:t>).</w:t>
      </w:r>
    </w:p>
    <w:p w14:paraId="25017981" w14:textId="77777777" w:rsidR="006841DE" w:rsidRPr="00CF0F42" w:rsidRDefault="006841DE" w:rsidP="00E71F87">
      <w:pPr>
        <w:pStyle w:val="a3"/>
        <w:numPr>
          <w:ilvl w:val="0"/>
          <w:numId w:val="8"/>
        </w:numPr>
        <w:spacing w:before="120"/>
        <w:rPr>
          <w:sz w:val="24"/>
          <w:szCs w:val="24"/>
        </w:rPr>
      </w:pPr>
      <w:r w:rsidRPr="00CF0F42">
        <w:rPr>
          <w:sz w:val="24"/>
          <w:szCs w:val="24"/>
        </w:rPr>
        <w:t>процентная (относительный) – корректировка, вносимая путем умножения цены продажи объекта аналога или его единицы сравнения на коэффициент, отражающий степень различия в характеристиках объекта-аналога и оцениваемого объекта.</w:t>
      </w:r>
    </w:p>
    <w:p w14:paraId="77D573CD" w14:textId="1BB2E96D" w:rsidR="001219C5" w:rsidRPr="00CF0F42" w:rsidRDefault="00D92B11" w:rsidP="002665CA">
      <w:pPr>
        <w:spacing w:before="120"/>
        <w:ind w:firstLine="709"/>
        <w:rPr>
          <w:sz w:val="24"/>
          <w:szCs w:val="24"/>
        </w:rPr>
      </w:pPr>
      <w:r w:rsidRPr="002665CA">
        <w:rPr>
          <w:b/>
          <w:sz w:val="24"/>
          <w:szCs w:val="24"/>
        </w:rPr>
        <w:t>5</w:t>
      </w:r>
      <w:r w:rsidR="001219C5" w:rsidRPr="002665CA">
        <w:rPr>
          <w:b/>
          <w:sz w:val="24"/>
          <w:szCs w:val="24"/>
        </w:rPr>
        <w:t>.2.</w:t>
      </w:r>
      <w:r w:rsidR="00906DB7" w:rsidRPr="002665CA">
        <w:rPr>
          <w:b/>
          <w:sz w:val="24"/>
          <w:szCs w:val="24"/>
        </w:rPr>
        <w:t>4</w:t>
      </w:r>
      <w:r w:rsidR="001219C5" w:rsidRPr="002665CA">
        <w:rPr>
          <w:b/>
          <w:sz w:val="24"/>
          <w:szCs w:val="24"/>
        </w:rPr>
        <w:t>.</w:t>
      </w:r>
      <w:r w:rsidR="001219C5" w:rsidRPr="002665CA">
        <w:rPr>
          <w:sz w:val="24"/>
          <w:szCs w:val="24"/>
        </w:rPr>
        <w:t xml:space="preserve"> Основными</w:t>
      </w:r>
      <w:r w:rsidR="001219C5" w:rsidRPr="00CF0F42">
        <w:rPr>
          <w:sz w:val="24"/>
          <w:szCs w:val="24"/>
        </w:rPr>
        <w:t xml:space="preserve"> методами </w:t>
      </w:r>
      <w:r w:rsidR="00643637" w:rsidRPr="00CF0F42">
        <w:rPr>
          <w:sz w:val="24"/>
          <w:szCs w:val="24"/>
        </w:rPr>
        <w:t>определения величины</w:t>
      </w:r>
      <w:r w:rsidR="001219C5" w:rsidRPr="00CF0F42">
        <w:rPr>
          <w:sz w:val="24"/>
          <w:szCs w:val="24"/>
        </w:rPr>
        <w:t xml:space="preserve"> корректировок являются:</w:t>
      </w:r>
    </w:p>
    <w:p w14:paraId="52365A46" w14:textId="0D4B7E65"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CD1CB2">
        <w:rPr>
          <w:i w:val="0"/>
          <w:noProof/>
          <w:color w:val="auto"/>
          <w:sz w:val="22"/>
          <w:szCs w:val="22"/>
        </w:rPr>
        <w:t>22</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555"/>
        <w:gridCol w:w="2053"/>
        <w:gridCol w:w="7020"/>
      </w:tblGrid>
      <w:tr w:rsidR="001219C5" w:rsidRPr="00CF0F42" w14:paraId="2B8E6AF9" w14:textId="77777777" w:rsidTr="00643637">
        <w:trPr>
          <w:tblHeader/>
          <w:jc w:val="center"/>
        </w:trPr>
        <w:tc>
          <w:tcPr>
            <w:tcW w:w="579" w:type="dxa"/>
            <w:shd w:val="clear" w:color="auto" w:fill="F2F2F2" w:themeFill="background1" w:themeFillShade="F2"/>
            <w:vAlign w:val="center"/>
          </w:tcPr>
          <w:p w14:paraId="719A58CC" w14:textId="77777777" w:rsidR="001219C5" w:rsidRPr="00CF0F42" w:rsidRDefault="001219C5" w:rsidP="00CF55F2">
            <w:pPr>
              <w:jc w:val="center"/>
              <w:rPr>
                <w:b/>
              </w:rPr>
            </w:pPr>
            <w:r w:rsidRPr="00CF0F42">
              <w:rPr>
                <w:b/>
              </w:rPr>
              <w:t>№ п</w:t>
            </w:r>
            <w:r w:rsidRPr="00CF0F42">
              <w:rPr>
                <w:b/>
                <w:lang w:val="en-US"/>
              </w:rPr>
              <w:t>/</w:t>
            </w:r>
            <w:r w:rsidRPr="00CF0F42">
              <w:rPr>
                <w:b/>
              </w:rPr>
              <w:t>п</w:t>
            </w:r>
          </w:p>
        </w:tc>
        <w:tc>
          <w:tcPr>
            <w:tcW w:w="2312" w:type="dxa"/>
            <w:shd w:val="clear" w:color="auto" w:fill="F2F2F2" w:themeFill="background1" w:themeFillShade="F2"/>
            <w:vAlign w:val="center"/>
          </w:tcPr>
          <w:p w14:paraId="494D8524" w14:textId="77777777" w:rsidR="001219C5" w:rsidRPr="00CF0F42" w:rsidRDefault="001219C5" w:rsidP="00CF55F2">
            <w:pPr>
              <w:jc w:val="center"/>
              <w:rPr>
                <w:b/>
              </w:rPr>
            </w:pPr>
            <w:r w:rsidRPr="00CF0F42">
              <w:rPr>
                <w:b/>
              </w:rPr>
              <w:t>Наименование</w:t>
            </w:r>
          </w:p>
        </w:tc>
        <w:tc>
          <w:tcPr>
            <w:tcW w:w="7020" w:type="dxa"/>
            <w:shd w:val="clear" w:color="auto" w:fill="F2F2F2" w:themeFill="background1" w:themeFillShade="F2"/>
            <w:vAlign w:val="center"/>
          </w:tcPr>
          <w:p w14:paraId="3DF999CF" w14:textId="77777777" w:rsidR="001219C5" w:rsidRPr="00CF0F42" w:rsidRDefault="001219C5" w:rsidP="00CF55F2">
            <w:pPr>
              <w:jc w:val="center"/>
              <w:rPr>
                <w:b/>
              </w:rPr>
            </w:pPr>
            <w:r w:rsidRPr="00CF0F42">
              <w:rPr>
                <w:b/>
              </w:rPr>
              <w:t>Комментарий</w:t>
            </w:r>
          </w:p>
        </w:tc>
      </w:tr>
      <w:tr w:rsidR="001219C5" w:rsidRPr="00CF0F42" w14:paraId="548B4536" w14:textId="77777777" w:rsidTr="00643637">
        <w:trPr>
          <w:jc w:val="center"/>
        </w:trPr>
        <w:tc>
          <w:tcPr>
            <w:tcW w:w="579" w:type="dxa"/>
          </w:tcPr>
          <w:p w14:paraId="11AAA4F5" w14:textId="77777777" w:rsidR="001219C5" w:rsidRPr="00CF0F42" w:rsidRDefault="001219C5" w:rsidP="00CF55F2">
            <w:pPr>
              <w:jc w:val="center"/>
            </w:pPr>
            <w:r w:rsidRPr="00CF0F42">
              <w:t>1</w:t>
            </w:r>
          </w:p>
        </w:tc>
        <w:tc>
          <w:tcPr>
            <w:tcW w:w="2312" w:type="dxa"/>
          </w:tcPr>
          <w:p w14:paraId="5A86FDF4" w14:textId="77777777" w:rsidR="001219C5" w:rsidRPr="00CF0F42" w:rsidRDefault="001219C5" w:rsidP="00CF55F2">
            <w:r w:rsidRPr="00CF0F42">
              <w:t>На основе аналитических / статистических данных</w:t>
            </w:r>
          </w:p>
        </w:tc>
        <w:tc>
          <w:tcPr>
            <w:tcW w:w="7020" w:type="dxa"/>
          </w:tcPr>
          <w:p w14:paraId="07C96744" w14:textId="77777777" w:rsidR="001219C5" w:rsidRPr="00CF0F42" w:rsidRDefault="001219C5" w:rsidP="00CF55F2">
            <w:r w:rsidRPr="00CF0F42">
              <w:t xml:space="preserve">Прямое определение величины корректировки, например, по данным аналитических исследований и справочников, в которых указывается </w:t>
            </w:r>
            <w:r w:rsidR="00E76943" w:rsidRPr="00CF0F42">
              <w:t>размер</w:t>
            </w:r>
            <w:r w:rsidRPr="00CF0F42">
              <w:t xml:space="preserve"> корректировки для конкретной ситуации.</w:t>
            </w:r>
          </w:p>
        </w:tc>
      </w:tr>
      <w:tr w:rsidR="001219C5" w:rsidRPr="00CF0F42" w14:paraId="593426E9" w14:textId="77777777" w:rsidTr="00643637">
        <w:trPr>
          <w:jc w:val="center"/>
        </w:trPr>
        <w:tc>
          <w:tcPr>
            <w:tcW w:w="579" w:type="dxa"/>
          </w:tcPr>
          <w:p w14:paraId="7DEB1A94" w14:textId="77777777" w:rsidR="001219C5" w:rsidRPr="00CF0F42" w:rsidRDefault="001219C5" w:rsidP="00CF55F2">
            <w:pPr>
              <w:jc w:val="center"/>
            </w:pPr>
            <w:r w:rsidRPr="00CF0F42">
              <w:t>2</w:t>
            </w:r>
          </w:p>
        </w:tc>
        <w:tc>
          <w:tcPr>
            <w:tcW w:w="2312" w:type="dxa"/>
          </w:tcPr>
          <w:p w14:paraId="3F67AA88" w14:textId="77777777" w:rsidR="001219C5" w:rsidRPr="00CF0F42" w:rsidRDefault="001219C5" w:rsidP="00CF55F2">
            <w:r w:rsidRPr="00CF0F42">
              <w:t>Метод компенсационных издержек</w:t>
            </w:r>
          </w:p>
        </w:tc>
        <w:tc>
          <w:tcPr>
            <w:tcW w:w="7020" w:type="dxa"/>
          </w:tcPr>
          <w:p w14:paraId="07060C89" w14:textId="77777777" w:rsidR="001219C5" w:rsidRPr="00CF0F42" w:rsidRDefault="001219C5" w:rsidP="00CF55F2">
            <w:pPr>
              <w:jc w:val="center"/>
            </w:pPr>
            <w:r w:rsidRPr="00CF0F42">
              <w:rPr>
                <w:position w:val="-28"/>
              </w:rPr>
              <w:object w:dxaOrig="1240" w:dyaOrig="680" w14:anchorId="68F92F3D">
                <v:shape id="_x0000_i1114" type="#_x0000_t75" style="width:79pt;height:43pt" o:ole="">
                  <v:imagedata r:id="rId197" o:title=""/>
                </v:shape>
                <o:OLEObject Type="Embed" ProgID="Equation.3" ShapeID="_x0000_i1114" DrawAspect="Content" ObjectID="_1582374171" r:id="rId198"/>
              </w:object>
            </w:r>
          </w:p>
          <w:tbl>
            <w:tblPr>
              <w:tblW w:w="6048" w:type="dxa"/>
              <w:jc w:val="center"/>
              <w:tblCellMar>
                <w:left w:w="0" w:type="dxa"/>
                <w:right w:w="0" w:type="dxa"/>
              </w:tblCellMar>
              <w:tblLook w:val="0600" w:firstRow="0" w:lastRow="0" w:firstColumn="0" w:lastColumn="0" w:noHBand="1" w:noVBand="1"/>
            </w:tblPr>
            <w:tblGrid>
              <w:gridCol w:w="657"/>
              <w:gridCol w:w="872"/>
              <w:gridCol w:w="4519"/>
            </w:tblGrid>
            <w:tr w:rsidR="001219C5" w:rsidRPr="00CF0F42" w14:paraId="3CA80768"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0E1B912E"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529D4808" w14:textId="77777777" w:rsidR="001219C5" w:rsidRPr="00CF0F42" w:rsidRDefault="001219C5" w:rsidP="00CF55F2">
                  <w:pPr>
                    <w:ind w:firstLine="29"/>
                    <w:jc w:val="right"/>
                    <w:rPr>
                      <w:rFonts w:eastAsia="Times New Roman" w:cs="Times New Roman"/>
                      <w:sz w:val="20"/>
                      <w:szCs w:val="20"/>
                      <w:lang w:eastAsia="ru-RU"/>
                    </w:rPr>
                  </w:pPr>
                  <w:proofErr w:type="gramStart"/>
                  <w:r w:rsidRPr="00CF0F42">
                    <w:rPr>
                      <w:rFonts w:eastAsia="Times New Roman" w:cs="Times New Roman"/>
                      <w:i/>
                      <w:iCs/>
                      <w:color w:val="000000" w:themeColor="text1"/>
                      <w:kern w:val="24"/>
                      <w:sz w:val="20"/>
                      <w:szCs w:val="20"/>
                      <w:lang w:eastAsia="ru-RU"/>
                    </w:rPr>
                    <w:t>к  –</w:t>
                  </w:r>
                  <w:proofErr w:type="gramEnd"/>
                </w:p>
              </w:tc>
              <w:tc>
                <w:tcPr>
                  <w:tcW w:w="4519" w:type="dxa"/>
                  <w:tcBorders>
                    <w:top w:val="nil"/>
                    <w:left w:val="nil"/>
                    <w:bottom w:val="nil"/>
                    <w:right w:val="nil"/>
                  </w:tcBorders>
                  <w:shd w:val="clear" w:color="auto" w:fill="auto"/>
                  <w:tcMar>
                    <w:top w:w="15" w:type="dxa"/>
                    <w:left w:w="108" w:type="dxa"/>
                    <w:bottom w:w="0" w:type="dxa"/>
                    <w:right w:w="108" w:type="dxa"/>
                  </w:tcMar>
                </w:tcPr>
                <w:p w14:paraId="76E14F31"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корректировка,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7FB6A000"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1530FD52"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1372F2C8" w14:textId="77777777" w:rsidR="001219C5" w:rsidRPr="00CF0F42" w:rsidRDefault="001219C5" w:rsidP="00CF55F2">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eastAsia="ru-RU"/>
                    </w:rPr>
                    <w:t>Изд</w:t>
                  </w:r>
                  <w:r w:rsidRPr="00CF0F42">
                    <w:rPr>
                      <w:rFonts w:eastAsia="Times New Roman" w:cs="Times New Roman"/>
                      <w:i/>
                      <w:sz w:val="20"/>
                      <w:szCs w:val="20"/>
                      <w:vertAlign w:val="subscript"/>
                      <w:lang w:val="en-US" w:eastAsia="ru-RU"/>
                    </w:rPr>
                    <w:t>i</w:t>
                  </w:r>
                  <w:proofErr w:type="spellEnd"/>
                  <w:r w:rsidRPr="00CF0F42">
                    <w:rPr>
                      <w:rFonts w:eastAsia="Times New Roman" w:cs="Times New Roman"/>
                      <w:sz w:val="20"/>
                      <w:szCs w:val="20"/>
                      <w:lang w:eastAsia="ru-RU"/>
                    </w:rPr>
                    <w:t xml:space="preserve"> – </w:t>
                  </w:r>
                </w:p>
              </w:tc>
              <w:tc>
                <w:tcPr>
                  <w:tcW w:w="4519" w:type="dxa"/>
                  <w:tcBorders>
                    <w:top w:val="nil"/>
                    <w:left w:val="nil"/>
                    <w:bottom w:val="nil"/>
                    <w:right w:val="nil"/>
                  </w:tcBorders>
                  <w:shd w:val="clear" w:color="auto" w:fill="auto"/>
                  <w:tcMar>
                    <w:top w:w="15" w:type="dxa"/>
                    <w:left w:w="108" w:type="dxa"/>
                    <w:bottom w:w="0" w:type="dxa"/>
                    <w:right w:w="108" w:type="dxa"/>
                  </w:tcMar>
                </w:tcPr>
                <w:p w14:paraId="3BD89AC7" w14:textId="77777777" w:rsidR="001219C5" w:rsidRPr="00CF0F42" w:rsidRDefault="001219C5" w:rsidP="00CF55F2">
                  <w:pPr>
                    <w:rPr>
                      <w:rFonts w:eastAsia="Times New Roman" w:cs="Times New Roman"/>
                      <w:sz w:val="20"/>
                      <w:szCs w:val="20"/>
                      <w:lang w:eastAsia="ru-RU"/>
                    </w:rPr>
                  </w:pP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w:t>
                  </w:r>
                  <w:proofErr w:type="spellStart"/>
                  <w:r w:rsidRPr="00CF0F42">
                    <w:rPr>
                      <w:rFonts w:eastAsia="Times New Roman" w:cs="Times New Roman"/>
                      <w:sz w:val="20"/>
                      <w:szCs w:val="20"/>
                      <w:lang w:eastAsia="ru-RU"/>
                    </w:rPr>
                    <w:t>ые</w:t>
                  </w:r>
                  <w:proofErr w:type="spellEnd"/>
                  <w:r w:rsidRPr="00CF0F42">
                    <w:rPr>
                      <w:rFonts w:eastAsia="Times New Roman" w:cs="Times New Roman"/>
                      <w:sz w:val="20"/>
                      <w:szCs w:val="20"/>
                      <w:lang w:eastAsia="ru-RU"/>
                    </w:rPr>
                    <w:t xml:space="preserve"> издержки на устранение соответствующего </w:t>
                  </w:r>
                  <w:r w:rsidR="00906DB7" w:rsidRPr="00CF0F42">
                    <w:rPr>
                      <w:rFonts w:eastAsia="Times New Roman" w:cs="Times New Roman"/>
                      <w:sz w:val="20"/>
                      <w:szCs w:val="20"/>
                      <w:lang w:eastAsia="ru-RU"/>
                    </w:rPr>
                    <w:t>различия</w:t>
                  </w:r>
                  <w:r w:rsidRPr="00CF0F42">
                    <w:rPr>
                      <w:rFonts w:eastAsia="Times New Roman" w:cs="Times New Roman"/>
                      <w:sz w:val="20"/>
                      <w:szCs w:val="20"/>
                      <w:lang w:eastAsia="ru-RU"/>
                    </w:rPr>
                    <w:t xml:space="preserve">, </w:t>
                  </w:r>
                  <w:proofErr w:type="spellStart"/>
                  <w:r w:rsidRPr="00CF0F42">
                    <w:rPr>
                      <w:rFonts w:eastAsia="Times New Roman" w:cs="Times New Roman"/>
                      <w:sz w:val="20"/>
                      <w:szCs w:val="20"/>
                      <w:lang w:eastAsia="ru-RU"/>
                    </w:rPr>
                    <w:t>ден</w:t>
                  </w:r>
                  <w:proofErr w:type="spellEnd"/>
                  <w:r w:rsidRPr="00CF0F42">
                    <w:rPr>
                      <w:rFonts w:eastAsia="Times New Roman" w:cs="Times New Roman"/>
                      <w:sz w:val="20"/>
                      <w:szCs w:val="20"/>
                      <w:lang w:eastAsia="ru-RU"/>
                    </w:rPr>
                    <w:t>. ед.</w:t>
                  </w:r>
                </w:p>
              </w:tc>
            </w:tr>
          </w:tbl>
          <w:p w14:paraId="1C252CCB" w14:textId="77777777" w:rsidR="001219C5" w:rsidRPr="00CF0F42" w:rsidRDefault="001219C5" w:rsidP="00CF55F2"/>
        </w:tc>
      </w:tr>
      <w:tr w:rsidR="001219C5" w:rsidRPr="00CF0F42" w14:paraId="4DDD11AC" w14:textId="77777777" w:rsidTr="00643637">
        <w:trPr>
          <w:jc w:val="center"/>
        </w:trPr>
        <w:tc>
          <w:tcPr>
            <w:tcW w:w="579" w:type="dxa"/>
          </w:tcPr>
          <w:p w14:paraId="40C59734" w14:textId="77777777" w:rsidR="001219C5" w:rsidRPr="00CF0F42" w:rsidRDefault="001219C5" w:rsidP="00CF55F2">
            <w:pPr>
              <w:jc w:val="center"/>
            </w:pPr>
            <w:r w:rsidRPr="00CF0F42">
              <w:t>3</w:t>
            </w:r>
          </w:p>
        </w:tc>
        <w:tc>
          <w:tcPr>
            <w:tcW w:w="2312" w:type="dxa"/>
          </w:tcPr>
          <w:p w14:paraId="77468891" w14:textId="77777777" w:rsidR="001219C5" w:rsidRPr="00CF0F42" w:rsidRDefault="001219C5" w:rsidP="00CF55F2">
            <w:r w:rsidRPr="00CF0F42">
              <w:t>Парное сравнение продаж</w:t>
            </w:r>
          </w:p>
        </w:tc>
        <w:tc>
          <w:tcPr>
            <w:tcW w:w="7020" w:type="dxa"/>
          </w:tcPr>
          <w:p w14:paraId="67F22B58" w14:textId="77777777" w:rsidR="001219C5" w:rsidRPr="00CF0F42" w:rsidRDefault="001219C5" w:rsidP="00CF55F2">
            <w:pPr>
              <w:jc w:val="center"/>
            </w:pPr>
            <w:r w:rsidRPr="00CF0F42">
              <w:rPr>
                <w:position w:val="-10"/>
              </w:rPr>
              <w:object w:dxaOrig="1219" w:dyaOrig="340" w14:anchorId="3A962CE0">
                <v:shape id="_x0000_i1115" type="#_x0000_t75" style="width:79pt;height:20.95pt" o:ole="">
                  <v:imagedata r:id="rId199" o:title=""/>
                </v:shape>
                <o:OLEObject Type="Embed" ProgID="Equation.3" ShapeID="_x0000_i1115" DrawAspect="Content" ObjectID="_1582374172" r:id="rId200"/>
              </w:object>
            </w:r>
          </w:p>
          <w:tbl>
            <w:tblPr>
              <w:tblW w:w="6159" w:type="dxa"/>
              <w:jc w:val="center"/>
              <w:tblCellMar>
                <w:left w:w="0" w:type="dxa"/>
                <w:right w:w="0" w:type="dxa"/>
              </w:tblCellMar>
              <w:tblLook w:val="0600" w:firstRow="0" w:lastRow="0" w:firstColumn="0" w:lastColumn="0" w:noHBand="1" w:noVBand="1"/>
            </w:tblPr>
            <w:tblGrid>
              <w:gridCol w:w="579"/>
              <w:gridCol w:w="762"/>
              <w:gridCol w:w="4818"/>
            </w:tblGrid>
            <w:tr w:rsidR="001219C5" w:rsidRPr="00CF0F42" w14:paraId="3AAA6016" w14:textId="77777777" w:rsidTr="00CF55F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14:paraId="5075B4CC"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62" w:type="dxa"/>
                  <w:tcBorders>
                    <w:top w:val="nil"/>
                    <w:left w:val="nil"/>
                    <w:bottom w:val="nil"/>
                    <w:right w:val="nil"/>
                  </w:tcBorders>
                  <w:shd w:val="clear" w:color="auto" w:fill="auto"/>
                  <w:tcMar>
                    <w:top w:w="15" w:type="dxa"/>
                    <w:left w:w="108" w:type="dxa"/>
                    <w:bottom w:w="0" w:type="dxa"/>
                    <w:right w:w="108" w:type="dxa"/>
                  </w:tcMar>
                </w:tcPr>
                <w:p w14:paraId="4EA5CA2E"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w:t>
                  </w:r>
                  <w:r w:rsidRPr="00CF0F42">
                    <w:rPr>
                      <w:rFonts w:eastAsia="Times New Roman" w:cs="Times New Roman"/>
                      <w:i/>
                      <w:iCs/>
                      <w:color w:val="000000" w:themeColor="text1"/>
                      <w:kern w:val="24"/>
                      <w:sz w:val="20"/>
                      <w:szCs w:val="20"/>
                      <w:vertAlign w:val="subscript"/>
                      <w:lang w:eastAsia="ru-RU"/>
                    </w:rPr>
                    <w:t>1,2</w:t>
                  </w:r>
                  <w:r w:rsidRPr="00CF0F42">
                    <w:rPr>
                      <w:rFonts w:eastAsia="Times New Roman" w:cs="Times New Roman"/>
                      <w:i/>
                      <w:iCs/>
                      <w:color w:val="000000" w:themeColor="text1"/>
                      <w:kern w:val="24"/>
                      <w:sz w:val="20"/>
                      <w:szCs w:val="20"/>
                      <w:lang w:eastAsia="ru-RU"/>
                    </w:rPr>
                    <w:t xml:space="preserve"> –</w:t>
                  </w:r>
                </w:p>
              </w:tc>
              <w:tc>
                <w:tcPr>
                  <w:tcW w:w="4818" w:type="dxa"/>
                  <w:tcBorders>
                    <w:top w:val="nil"/>
                    <w:left w:val="nil"/>
                    <w:bottom w:val="nil"/>
                    <w:right w:val="nil"/>
                  </w:tcBorders>
                  <w:shd w:val="clear" w:color="auto" w:fill="auto"/>
                  <w:tcMar>
                    <w:top w:w="15" w:type="dxa"/>
                    <w:left w:w="108" w:type="dxa"/>
                    <w:bottom w:w="0" w:type="dxa"/>
                    <w:right w:w="108" w:type="dxa"/>
                  </w:tcMar>
                </w:tcPr>
                <w:p w14:paraId="494A18E8" w14:textId="77777777" w:rsidR="001219C5" w:rsidRPr="00CF0F42" w:rsidRDefault="001219C5" w:rsidP="007D5A1C">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цена объектов, отличающихся по </w:t>
                  </w:r>
                  <w:r w:rsidR="007D5A1C" w:rsidRPr="00CF0F42">
                    <w:rPr>
                      <w:rFonts w:eastAsia="Times New Roman" w:cs="Times New Roman"/>
                      <w:color w:val="000000" w:themeColor="text1"/>
                      <w:kern w:val="24"/>
                      <w:sz w:val="20"/>
                      <w:szCs w:val="20"/>
                      <w:lang w:eastAsia="ru-RU"/>
                    </w:rPr>
                    <w:t>значению единственного ценообразующего параметра</w:t>
                  </w:r>
                  <w:r w:rsidRPr="00CF0F42">
                    <w:rPr>
                      <w:rFonts w:eastAsia="Times New Roman" w:cs="Times New Roman"/>
                      <w:color w:val="000000" w:themeColor="text1"/>
                      <w:kern w:val="24"/>
                      <w:sz w:val="20"/>
                      <w:szCs w:val="20"/>
                      <w:lang w:eastAsia="ru-RU"/>
                    </w:rPr>
                    <w:t>, на различие в которо</w:t>
                  </w:r>
                  <w:r w:rsidR="007D5A1C" w:rsidRPr="00CF0F42">
                    <w:rPr>
                      <w:rFonts w:eastAsia="Times New Roman" w:cs="Times New Roman"/>
                      <w:color w:val="000000" w:themeColor="text1"/>
                      <w:kern w:val="24"/>
                      <w:sz w:val="20"/>
                      <w:szCs w:val="20"/>
                      <w:lang w:eastAsia="ru-RU"/>
                    </w:rPr>
                    <w:t>м</w:t>
                  </w:r>
                  <w:r w:rsidRPr="00CF0F42">
                    <w:rPr>
                      <w:rFonts w:eastAsia="Times New Roman" w:cs="Times New Roman"/>
                      <w:color w:val="000000" w:themeColor="text1"/>
                      <w:kern w:val="24"/>
                      <w:sz w:val="20"/>
                      <w:szCs w:val="20"/>
                      <w:lang w:eastAsia="ru-RU"/>
                    </w:rPr>
                    <w:t xml:space="preserve"> определяется величина корректировки,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ед./год.</w:t>
                  </w:r>
                </w:p>
              </w:tc>
            </w:tr>
          </w:tbl>
          <w:p w14:paraId="353503BC" w14:textId="77777777" w:rsidR="001219C5" w:rsidRPr="00CF0F42" w:rsidRDefault="001219C5" w:rsidP="00CF55F2"/>
        </w:tc>
      </w:tr>
      <w:tr w:rsidR="00906DB7" w:rsidRPr="00CF0F42" w14:paraId="07056AB3" w14:textId="77777777" w:rsidTr="00643637">
        <w:trPr>
          <w:jc w:val="center"/>
        </w:trPr>
        <w:tc>
          <w:tcPr>
            <w:tcW w:w="579" w:type="dxa"/>
          </w:tcPr>
          <w:p w14:paraId="34FBCD2D" w14:textId="77777777" w:rsidR="00906DB7" w:rsidRPr="00CF0F42" w:rsidRDefault="00906DB7" w:rsidP="00CF55F2">
            <w:pPr>
              <w:jc w:val="center"/>
            </w:pPr>
            <w:r w:rsidRPr="00CF0F42">
              <w:t>4</w:t>
            </w:r>
          </w:p>
        </w:tc>
        <w:tc>
          <w:tcPr>
            <w:tcW w:w="2312" w:type="dxa"/>
          </w:tcPr>
          <w:p w14:paraId="3AFAFB15" w14:textId="77777777" w:rsidR="00906DB7" w:rsidRPr="00CF0F42" w:rsidRDefault="00906DB7" w:rsidP="00CF55F2">
            <w:r w:rsidRPr="00CF0F42">
              <w:t>Метод капитализации потерь</w:t>
            </w:r>
          </w:p>
        </w:tc>
        <w:tc>
          <w:tcPr>
            <w:tcW w:w="7020" w:type="dxa"/>
          </w:tcPr>
          <w:p w14:paraId="497F3643" w14:textId="08EBE419" w:rsidR="00906DB7" w:rsidRPr="00CF0F42" w:rsidRDefault="00693608" w:rsidP="00906DB7">
            <w:pPr>
              <w:jc w:val="center"/>
            </w:pPr>
            <w:r w:rsidRPr="00CF0F42">
              <w:rPr>
                <w:position w:val="-24"/>
              </w:rPr>
              <w:object w:dxaOrig="1700" w:dyaOrig="639" w14:anchorId="2E444E90">
                <v:shape id="_x0000_i1116" type="#_x0000_t75" style="width:126.8pt;height:44.05pt" o:ole="">
                  <v:imagedata r:id="rId201" o:title=""/>
                </v:shape>
                <o:OLEObject Type="Embed" ProgID="Equation.3" ShapeID="_x0000_i1116" DrawAspect="Content" ObjectID="_1582374173" r:id="rId202"/>
              </w:object>
            </w:r>
          </w:p>
          <w:tbl>
            <w:tblPr>
              <w:tblW w:w="6804" w:type="dxa"/>
              <w:jc w:val="center"/>
              <w:tblCellMar>
                <w:left w:w="0" w:type="dxa"/>
                <w:right w:w="0" w:type="dxa"/>
              </w:tblCellMar>
              <w:tblLook w:val="0600" w:firstRow="0" w:lastRow="0" w:firstColumn="0" w:lastColumn="0" w:noHBand="1" w:noVBand="1"/>
            </w:tblPr>
            <w:tblGrid>
              <w:gridCol w:w="642"/>
              <w:gridCol w:w="1385"/>
              <w:gridCol w:w="4777"/>
            </w:tblGrid>
            <w:tr w:rsidR="00906DB7" w:rsidRPr="00CF0F42" w14:paraId="4933050B" w14:textId="77777777" w:rsidTr="00906DB7">
              <w:trPr>
                <w:trHeight w:val="268"/>
                <w:jc w:val="center"/>
              </w:trPr>
              <w:tc>
                <w:tcPr>
                  <w:tcW w:w="642" w:type="dxa"/>
                  <w:tcBorders>
                    <w:top w:val="nil"/>
                    <w:left w:val="nil"/>
                    <w:bottom w:val="nil"/>
                    <w:right w:val="nil"/>
                  </w:tcBorders>
                  <w:shd w:val="clear" w:color="auto" w:fill="auto"/>
                  <w:tcMar>
                    <w:top w:w="15" w:type="dxa"/>
                    <w:left w:w="108" w:type="dxa"/>
                    <w:bottom w:w="0" w:type="dxa"/>
                    <w:right w:w="108" w:type="dxa"/>
                  </w:tcMar>
                  <w:hideMark/>
                </w:tcPr>
                <w:p w14:paraId="305175D1" w14:textId="77777777" w:rsidR="00906DB7" w:rsidRPr="00CF0F42" w:rsidRDefault="00906DB7" w:rsidP="00906DB7">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1385" w:type="dxa"/>
                  <w:tcBorders>
                    <w:top w:val="nil"/>
                    <w:left w:val="nil"/>
                    <w:bottom w:val="nil"/>
                    <w:right w:val="nil"/>
                  </w:tcBorders>
                  <w:shd w:val="clear" w:color="auto" w:fill="auto"/>
                  <w:tcMar>
                    <w:top w:w="15" w:type="dxa"/>
                    <w:left w:w="108" w:type="dxa"/>
                    <w:bottom w:w="0" w:type="dxa"/>
                    <w:right w:w="108" w:type="dxa"/>
                  </w:tcMar>
                </w:tcPr>
                <w:p w14:paraId="4021A5B9" w14:textId="77777777" w:rsidR="00906DB7" w:rsidRPr="00CF0F42" w:rsidRDefault="00906DB7" w:rsidP="00906DB7">
                  <w:pPr>
                    <w:ind w:firstLine="29"/>
                    <w:jc w:val="right"/>
                    <w:rPr>
                      <w:rFonts w:eastAsia="Times New Roman" w:cs="Times New Roman"/>
                      <w:sz w:val="20"/>
                      <w:szCs w:val="20"/>
                      <w:lang w:eastAsia="ru-RU"/>
                    </w:rPr>
                  </w:pPr>
                  <w:proofErr w:type="spellStart"/>
                  <w:r w:rsidRPr="00CF0F42">
                    <w:rPr>
                      <w:rFonts w:eastAsia="Times New Roman" w:cs="Times New Roman"/>
                      <w:i/>
                      <w:iCs/>
                      <w:color w:val="000000" w:themeColor="text1"/>
                      <w:kern w:val="24"/>
                      <w:sz w:val="20"/>
                      <w:szCs w:val="20"/>
                      <w:lang w:eastAsia="ru-RU"/>
                    </w:rPr>
                    <w:t>Потери</w:t>
                  </w:r>
                  <w:r w:rsidRPr="00CF0F42">
                    <w:rPr>
                      <w:rFonts w:eastAsia="Times New Roman" w:cs="Times New Roman"/>
                      <w:i/>
                      <w:iCs/>
                      <w:color w:val="000000" w:themeColor="text1"/>
                      <w:kern w:val="24"/>
                      <w:sz w:val="20"/>
                      <w:szCs w:val="20"/>
                      <w:vertAlign w:val="subscript"/>
                      <w:lang w:eastAsia="ru-RU"/>
                    </w:rPr>
                    <w:t>ЧОД</w:t>
                  </w:r>
                  <w:proofErr w:type="spellEnd"/>
                  <w:r w:rsidRPr="00CF0F42">
                    <w:rPr>
                      <w:rFonts w:eastAsia="Times New Roman" w:cs="Times New Roman"/>
                      <w:i/>
                      <w:iCs/>
                      <w:color w:val="000000" w:themeColor="text1"/>
                      <w:kern w:val="24"/>
                      <w:sz w:val="20"/>
                      <w:szCs w:val="20"/>
                      <w:lang w:eastAsia="ru-RU"/>
                    </w:rPr>
                    <w:t xml:space="preserve"> –</w:t>
                  </w:r>
                </w:p>
              </w:tc>
              <w:tc>
                <w:tcPr>
                  <w:tcW w:w="4777" w:type="dxa"/>
                  <w:tcBorders>
                    <w:top w:val="nil"/>
                    <w:left w:val="nil"/>
                    <w:bottom w:val="nil"/>
                    <w:right w:val="nil"/>
                  </w:tcBorders>
                  <w:shd w:val="clear" w:color="auto" w:fill="auto"/>
                  <w:tcMar>
                    <w:top w:w="15" w:type="dxa"/>
                    <w:left w:w="108" w:type="dxa"/>
                    <w:bottom w:w="0" w:type="dxa"/>
                    <w:right w:w="108" w:type="dxa"/>
                  </w:tcMar>
                </w:tcPr>
                <w:p w14:paraId="65DF7908" w14:textId="77777777" w:rsidR="00906DB7" w:rsidRPr="00CF0F42" w:rsidRDefault="00906DB7" w:rsidP="00906DB7">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потери чистого операционного дохода, обусловленные различием в значениях ценообразующего параметра,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ед./год;</w:t>
                  </w:r>
                </w:p>
              </w:tc>
            </w:tr>
            <w:tr w:rsidR="00906DB7" w:rsidRPr="00CF0F42" w14:paraId="0BB198DF" w14:textId="77777777" w:rsidTr="00906DB7">
              <w:trPr>
                <w:trHeight w:val="268"/>
                <w:jc w:val="center"/>
              </w:trPr>
              <w:tc>
                <w:tcPr>
                  <w:tcW w:w="642" w:type="dxa"/>
                  <w:tcBorders>
                    <w:top w:val="nil"/>
                    <w:left w:val="nil"/>
                    <w:bottom w:val="nil"/>
                    <w:right w:val="nil"/>
                  </w:tcBorders>
                  <w:shd w:val="clear" w:color="auto" w:fill="auto"/>
                  <w:tcMar>
                    <w:top w:w="15" w:type="dxa"/>
                    <w:left w:w="108" w:type="dxa"/>
                    <w:bottom w:w="0" w:type="dxa"/>
                    <w:right w:w="108" w:type="dxa"/>
                  </w:tcMar>
                </w:tcPr>
                <w:p w14:paraId="4555485E" w14:textId="77777777" w:rsidR="00906DB7" w:rsidRPr="00CF0F42" w:rsidRDefault="00906DB7" w:rsidP="00906DB7">
                  <w:pPr>
                    <w:ind w:firstLine="29"/>
                    <w:jc w:val="center"/>
                    <w:rPr>
                      <w:rFonts w:eastAsia="Times New Roman" w:cs="Times New Roman"/>
                      <w:color w:val="000000" w:themeColor="text1"/>
                      <w:kern w:val="24"/>
                      <w:sz w:val="20"/>
                      <w:szCs w:val="20"/>
                      <w:lang w:eastAsia="ru-RU"/>
                    </w:rPr>
                  </w:pPr>
                </w:p>
              </w:tc>
              <w:tc>
                <w:tcPr>
                  <w:tcW w:w="1385" w:type="dxa"/>
                  <w:tcBorders>
                    <w:top w:val="nil"/>
                    <w:left w:val="nil"/>
                    <w:bottom w:val="nil"/>
                    <w:right w:val="nil"/>
                  </w:tcBorders>
                  <w:shd w:val="clear" w:color="auto" w:fill="auto"/>
                  <w:tcMar>
                    <w:top w:w="15" w:type="dxa"/>
                    <w:left w:w="108" w:type="dxa"/>
                    <w:bottom w:w="0" w:type="dxa"/>
                    <w:right w:w="108" w:type="dxa"/>
                  </w:tcMar>
                </w:tcPr>
                <w:p w14:paraId="73C62206" w14:textId="77777777" w:rsidR="00906DB7" w:rsidRPr="00CF0F42" w:rsidRDefault="00906DB7" w:rsidP="00906DB7">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R</w:t>
                  </w:r>
                  <w:r w:rsidRPr="00CF0F42">
                    <w:rPr>
                      <w:rFonts w:eastAsia="Times New Roman" w:cs="Times New Roman"/>
                      <w:sz w:val="20"/>
                      <w:szCs w:val="20"/>
                      <w:lang w:eastAsia="ru-RU"/>
                    </w:rPr>
                    <w:t xml:space="preserve"> – </w:t>
                  </w:r>
                </w:p>
              </w:tc>
              <w:tc>
                <w:tcPr>
                  <w:tcW w:w="4777" w:type="dxa"/>
                  <w:tcBorders>
                    <w:top w:val="nil"/>
                    <w:left w:val="nil"/>
                    <w:bottom w:val="nil"/>
                    <w:right w:val="nil"/>
                  </w:tcBorders>
                  <w:shd w:val="clear" w:color="auto" w:fill="auto"/>
                  <w:tcMar>
                    <w:top w:w="15" w:type="dxa"/>
                    <w:left w:w="108" w:type="dxa"/>
                    <w:bottom w:w="0" w:type="dxa"/>
                    <w:right w:w="108" w:type="dxa"/>
                  </w:tcMar>
                </w:tcPr>
                <w:p w14:paraId="13144541" w14:textId="77777777" w:rsidR="00906DB7" w:rsidRPr="00CF0F42" w:rsidRDefault="00906DB7" w:rsidP="00906DB7">
                  <w:pPr>
                    <w:rPr>
                      <w:rFonts w:eastAsia="Times New Roman" w:cs="Times New Roman"/>
                      <w:sz w:val="20"/>
                      <w:szCs w:val="20"/>
                      <w:lang w:eastAsia="ru-RU"/>
                    </w:rPr>
                  </w:pPr>
                  <w:r w:rsidRPr="00CF0F42">
                    <w:rPr>
                      <w:rFonts w:eastAsia="Times New Roman" w:cs="Times New Roman"/>
                      <w:sz w:val="20"/>
                      <w:szCs w:val="20"/>
                      <w:lang w:eastAsia="ru-RU"/>
                    </w:rPr>
                    <w:t>ставка капитализации, доли ед.</w:t>
                  </w:r>
                </w:p>
              </w:tc>
            </w:tr>
          </w:tbl>
          <w:p w14:paraId="374256B7" w14:textId="77777777" w:rsidR="00906DB7" w:rsidRPr="00CF0F42" w:rsidRDefault="00906DB7" w:rsidP="00CF55F2">
            <w:pPr>
              <w:jc w:val="center"/>
            </w:pPr>
          </w:p>
        </w:tc>
      </w:tr>
      <w:tr w:rsidR="001219C5" w:rsidRPr="00CF0F42" w14:paraId="1C757B65" w14:textId="77777777" w:rsidTr="00643637">
        <w:trPr>
          <w:jc w:val="center"/>
        </w:trPr>
        <w:tc>
          <w:tcPr>
            <w:tcW w:w="579" w:type="dxa"/>
          </w:tcPr>
          <w:p w14:paraId="75DAFBB0" w14:textId="77777777" w:rsidR="001219C5" w:rsidRPr="00CF0F42" w:rsidRDefault="00906DB7" w:rsidP="00CF55F2">
            <w:pPr>
              <w:jc w:val="center"/>
            </w:pPr>
            <w:r w:rsidRPr="00CF0F42">
              <w:t>5</w:t>
            </w:r>
          </w:p>
        </w:tc>
        <w:tc>
          <w:tcPr>
            <w:tcW w:w="2312" w:type="dxa"/>
            <w:vAlign w:val="center"/>
          </w:tcPr>
          <w:p w14:paraId="6CF684A6" w14:textId="77777777" w:rsidR="001219C5" w:rsidRPr="00CF0F42" w:rsidRDefault="001219C5" w:rsidP="00CF55F2">
            <w:r w:rsidRPr="00CF0F42">
              <w:t>Регрессионный анализ</w:t>
            </w:r>
          </w:p>
        </w:tc>
        <w:tc>
          <w:tcPr>
            <w:tcW w:w="7020" w:type="dxa"/>
          </w:tcPr>
          <w:p w14:paraId="484BBBEE" w14:textId="77777777" w:rsidR="001219C5" w:rsidRPr="00CF0F42" w:rsidRDefault="001219C5" w:rsidP="007D5A1C">
            <w:r w:rsidRPr="00CF0F42">
              <w:t xml:space="preserve">См. </w:t>
            </w:r>
            <w:r w:rsidR="007D5A1C" w:rsidRPr="00CF0F42">
              <w:t>п. 4.5</w:t>
            </w:r>
            <w:r w:rsidRPr="00CF0F42">
              <w:t>.</w:t>
            </w:r>
          </w:p>
        </w:tc>
      </w:tr>
      <w:tr w:rsidR="001219C5" w:rsidRPr="00CF0F42" w14:paraId="1444597F" w14:textId="77777777" w:rsidTr="00643637">
        <w:trPr>
          <w:jc w:val="center"/>
        </w:trPr>
        <w:tc>
          <w:tcPr>
            <w:tcW w:w="579" w:type="dxa"/>
          </w:tcPr>
          <w:p w14:paraId="620B94AD" w14:textId="77777777" w:rsidR="001219C5" w:rsidRPr="00CF0F42" w:rsidRDefault="00906DB7" w:rsidP="00CF55F2">
            <w:pPr>
              <w:jc w:val="center"/>
            </w:pPr>
            <w:r w:rsidRPr="00CF0F42">
              <w:t>6</w:t>
            </w:r>
          </w:p>
        </w:tc>
        <w:tc>
          <w:tcPr>
            <w:tcW w:w="2312" w:type="dxa"/>
            <w:vAlign w:val="center"/>
          </w:tcPr>
          <w:p w14:paraId="71539985" w14:textId="77777777" w:rsidR="001219C5" w:rsidRPr="00CF0F42" w:rsidRDefault="001219C5" w:rsidP="00CF55F2">
            <w:r w:rsidRPr="00CF0F42">
              <w:t>Группа экспертных методик</w:t>
            </w:r>
          </w:p>
        </w:tc>
        <w:tc>
          <w:tcPr>
            <w:tcW w:w="7020" w:type="dxa"/>
          </w:tcPr>
          <w:p w14:paraId="2F357A01" w14:textId="77777777" w:rsidR="001219C5" w:rsidRPr="00CF0F42" w:rsidRDefault="001219C5" w:rsidP="00CF55F2">
            <w:proofErr w:type="gramStart"/>
            <w:r w:rsidRPr="00CF0F42">
              <w:t>Например</w:t>
            </w:r>
            <w:proofErr w:type="gramEnd"/>
            <w:r w:rsidRPr="00CF0F42">
              <w:t>:</w:t>
            </w:r>
          </w:p>
          <w:p w14:paraId="3196476A" w14:textId="77777777" w:rsidR="001219C5" w:rsidRPr="00CF0F42" w:rsidRDefault="001219C5" w:rsidP="00E71F87">
            <w:pPr>
              <w:pStyle w:val="a3"/>
              <w:numPr>
                <w:ilvl w:val="0"/>
                <w:numId w:val="9"/>
              </w:numPr>
            </w:pPr>
            <w:r w:rsidRPr="00CF0F42">
              <w:t>прямое определение величины износа (устаревания) на основе экспертного мнения;</w:t>
            </w:r>
          </w:p>
          <w:p w14:paraId="6D3E792F" w14:textId="77777777" w:rsidR="001219C5" w:rsidRPr="00CF0F42" w:rsidRDefault="001219C5" w:rsidP="00E71F87">
            <w:pPr>
              <w:pStyle w:val="a3"/>
              <w:numPr>
                <w:ilvl w:val="0"/>
                <w:numId w:val="9"/>
              </w:numPr>
            </w:pPr>
            <w:r w:rsidRPr="00CF0F42">
              <w:t>использование шкал экспертных оценок;</w:t>
            </w:r>
          </w:p>
          <w:p w14:paraId="10BBEB73" w14:textId="77777777" w:rsidR="001219C5" w:rsidRPr="00CF0F42" w:rsidRDefault="001219C5" w:rsidP="00E71F87">
            <w:pPr>
              <w:pStyle w:val="a3"/>
              <w:numPr>
                <w:ilvl w:val="0"/>
                <w:numId w:val="9"/>
              </w:numPr>
            </w:pPr>
            <w:r w:rsidRPr="00CF0F42">
              <w:t xml:space="preserve">метод анализа иерархий (метод </w:t>
            </w:r>
            <w:proofErr w:type="spellStart"/>
            <w:r w:rsidRPr="00CF0F42">
              <w:t>Саати</w:t>
            </w:r>
            <w:proofErr w:type="spellEnd"/>
            <w:r w:rsidRPr="00CF0F42">
              <w:t>) и пр.</w:t>
            </w:r>
          </w:p>
        </w:tc>
      </w:tr>
    </w:tbl>
    <w:p w14:paraId="610C202B" w14:textId="4B5D62C8" w:rsidR="00643637" w:rsidRPr="00CF0F42" w:rsidRDefault="00643637" w:rsidP="001219C5">
      <w:pPr>
        <w:spacing w:before="120"/>
        <w:ind w:firstLine="708"/>
        <w:rPr>
          <w:rFonts w:eastAsia="Times New Roman" w:cs="Times New Roman"/>
          <w:color w:val="000000"/>
          <w:sz w:val="24"/>
          <w:szCs w:val="24"/>
        </w:rPr>
      </w:pPr>
      <w:r w:rsidRPr="00CF0F42">
        <w:rPr>
          <w:b/>
          <w:sz w:val="24"/>
          <w:szCs w:val="24"/>
        </w:rPr>
        <w:t>5.2.5.</w:t>
      </w:r>
      <w:r w:rsidRPr="00CF0F42">
        <w:rPr>
          <w:sz w:val="24"/>
          <w:szCs w:val="24"/>
        </w:rPr>
        <w:t xml:space="preserve"> </w:t>
      </w:r>
      <w:r w:rsidRPr="00CF0F42">
        <w:rPr>
          <w:rFonts w:eastAsia="Times New Roman" w:cs="Times New Roman"/>
          <w:color w:val="000000"/>
          <w:sz w:val="24"/>
          <w:szCs w:val="24"/>
        </w:rPr>
        <w:t>Аддитивная модель внесения относительных корректировок</w:t>
      </w:r>
      <w:r w:rsidRPr="00CF0F42">
        <w:rPr>
          <w:sz w:val="24"/>
          <w:szCs w:val="24"/>
        </w:rPr>
        <w:t xml:space="preserve"> – м</w:t>
      </w:r>
      <w:r w:rsidRPr="00CF0F42">
        <w:rPr>
          <w:rFonts w:eastAsia="Times New Roman" w:cs="Times New Roman"/>
          <w:color w:val="000000"/>
          <w:sz w:val="24"/>
          <w:szCs w:val="24"/>
        </w:rPr>
        <w:t>одель, предполагающая расчет совокупной корректировки как суммы всех вноси</w:t>
      </w:r>
      <w:r w:rsidR="00B91549" w:rsidRPr="00CF0F42">
        <w:rPr>
          <w:rFonts w:eastAsia="Times New Roman" w:cs="Times New Roman"/>
          <w:color w:val="000000"/>
          <w:sz w:val="24"/>
          <w:szCs w:val="24"/>
        </w:rPr>
        <w:t>мых относительных корректировок:</w:t>
      </w:r>
    </w:p>
    <w:p w14:paraId="162A842A" w14:textId="63E7562F" w:rsidR="00B91549" w:rsidRPr="00CF0F42" w:rsidRDefault="00B91549" w:rsidP="00B91549">
      <w:pPr>
        <w:spacing w:before="120"/>
        <w:jc w:val="center"/>
      </w:pPr>
      <w:r w:rsidRPr="00CF0F42">
        <w:rPr>
          <w:position w:val="-28"/>
        </w:rPr>
        <w:object w:dxaOrig="1080" w:dyaOrig="680" w14:anchorId="43E07D0F">
          <v:shape id="_x0000_i1117" type="#_x0000_t75" style="width:1in;height:43pt" o:ole="">
            <v:imagedata r:id="rId203" o:title=""/>
          </v:shape>
          <o:OLEObject Type="Embed" ProgID="Equation.3" ShapeID="_x0000_i1117" DrawAspect="Content" ObjectID="_1582374174" r:id="rId204"/>
        </w:object>
      </w:r>
    </w:p>
    <w:tbl>
      <w:tblPr>
        <w:tblW w:w="7371" w:type="dxa"/>
        <w:jc w:val="center"/>
        <w:tblCellMar>
          <w:left w:w="0" w:type="dxa"/>
          <w:right w:w="0" w:type="dxa"/>
        </w:tblCellMar>
        <w:tblLook w:val="0600" w:firstRow="0" w:lastRow="0" w:firstColumn="0" w:lastColumn="0" w:noHBand="1" w:noVBand="1"/>
      </w:tblPr>
      <w:tblGrid>
        <w:gridCol w:w="709"/>
        <w:gridCol w:w="862"/>
        <w:gridCol w:w="5800"/>
      </w:tblGrid>
      <w:tr w:rsidR="00B91549" w:rsidRPr="00CF0F42" w14:paraId="576F3B14" w14:textId="77777777" w:rsidTr="000A7C4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14:paraId="781CFF52" w14:textId="77777777" w:rsidR="00B91549" w:rsidRPr="00CF0F42" w:rsidRDefault="00B91549" w:rsidP="000A7C4A">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14:paraId="0B7BD23F" w14:textId="63890EDF" w:rsidR="00B91549" w:rsidRPr="00CF0F42" w:rsidRDefault="00B91549" w:rsidP="000A7C4A">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k</w:t>
            </w:r>
            <w:proofErr w:type="gramStart"/>
            <w:r w:rsidRPr="00CF0F42">
              <w:rPr>
                <w:rFonts w:eastAsia="Times New Roman" w:cs="Times New Roman"/>
                <w:i/>
                <w:iCs/>
                <w:color w:val="000000" w:themeColor="text1"/>
                <w:kern w:val="24"/>
                <w:sz w:val="20"/>
                <w:szCs w:val="20"/>
                <w:vertAlign w:val="subscript"/>
                <w:lang w:eastAsia="ru-RU"/>
              </w:rPr>
              <w:t>∆</w:t>
            </w:r>
            <w:r w:rsidRPr="00CF0F42">
              <w:rPr>
                <w:rFonts w:eastAsia="Times New Roman" w:cs="Times New Roman"/>
                <w:i/>
                <w:iCs/>
                <w:color w:val="000000" w:themeColor="text1"/>
                <w:kern w:val="24"/>
                <w:sz w:val="20"/>
                <w:szCs w:val="20"/>
                <w:lang w:eastAsia="ru-RU"/>
              </w:rPr>
              <w:t xml:space="preserve"> </w:t>
            </w:r>
            <w:r w:rsidRPr="00CF0F42">
              <w:rPr>
                <w:rFonts w:eastAsia="Times New Roman" w:cs="Times New Roman"/>
                <w:i/>
                <w:iCs/>
                <w:color w:val="000000" w:themeColor="text1"/>
                <w:kern w:val="24"/>
                <w:sz w:val="20"/>
                <w:szCs w:val="20"/>
                <w:lang w:val="en-US" w:eastAsia="ru-RU"/>
              </w:rPr>
              <w:t xml:space="preserve"> </w:t>
            </w:r>
            <w:r w:rsidRPr="00CF0F42">
              <w:rPr>
                <w:rFonts w:eastAsia="Times New Roman" w:cs="Times New Roman"/>
                <w:i/>
                <w:iCs/>
                <w:color w:val="000000" w:themeColor="text1"/>
                <w:kern w:val="24"/>
                <w:sz w:val="20"/>
                <w:szCs w:val="20"/>
                <w:lang w:eastAsia="ru-RU"/>
              </w:rPr>
              <w:t>–</w:t>
            </w:r>
            <w:proofErr w:type="gramEnd"/>
          </w:p>
        </w:tc>
        <w:tc>
          <w:tcPr>
            <w:tcW w:w="5800" w:type="dxa"/>
            <w:tcBorders>
              <w:top w:val="nil"/>
              <w:left w:val="nil"/>
              <w:bottom w:val="nil"/>
              <w:right w:val="nil"/>
            </w:tcBorders>
            <w:shd w:val="clear" w:color="auto" w:fill="auto"/>
            <w:tcMar>
              <w:top w:w="15" w:type="dxa"/>
              <w:left w:w="108" w:type="dxa"/>
              <w:bottom w:w="0" w:type="dxa"/>
              <w:right w:w="108" w:type="dxa"/>
            </w:tcMar>
            <w:hideMark/>
          </w:tcPr>
          <w:p w14:paraId="283D6C44" w14:textId="073DB6D2" w:rsidR="00B91549" w:rsidRPr="00CF0F42" w:rsidRDefault="00B91549" w:rsidP="000A7C4A">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совокупная корректировка, доли ед. (%);</w:t>
            </w:r>
          </w:p>
        </w:tc>
      </w:tr>
      <w:tr w:rsidR="00B91549" w:rsidRPr="00CF0F42" w14:paraId="704E1BB8" w14:textId="77777777" w:rsidTr="000A7C4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14:paraId="613A47F4" w14:textId="77777777" w:rsidR="00B91549" w:rsidRPr="00CF0F42" w:rsidRDefault="00B91549" w:rsidP="000A7C4A">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14:paraId="13E745BE" w14:textId="10129F0A" w:rsidR="00B91549" w:rsidRPr="00CF0F42" w:rsidRDefault="00B91549" w:rsidP="000A7C4A">
            <w:pPr>
              <w:ind w:firstLine="29"/>
              <w:jc w:val="right"/>
              <w:rPr>
                <w:rFonts w:eastAsia="Times New Roman" w:cs="Times New Roman"/>
                <w:sz w:val="20"/>
                <w:szCs w:val="20"/>
                <w:lang w:eastAsia="ru-RU"/>
              </w:rPr>
            </w:pPr>
            <w:proofErr w:type="spellStart"/>
            <w:proofErr w:type="gramStart"/>
            <w:r w:rsidRPr="00CF0F42">
              <w:rPr>
                <w:rFonts w:eastAsia="Times New Roman" w:cs="Times New Roman"/>
                <w:i/>
                <w:iCs/>
                <w:color w:val="000000" w:themeColor="text1"/>
                <w:kern w:val="24"/>
                <w:sz w:val="20"/>
                <w:szCs w:val="20"/>
                <w:lang w:val="en-US" w:eastAsia="ru-RU"/>
              </w:rPr>
              <w:t>k</w:t>
            </w:r>
            <w:r w:rsidRPr="00CF0F42">
              <w:rPr>
                <w:rFonts w:eastAsia="Times New Roman" w:cs="Times New Roman"/>
                <w:i/>
                <w:iCs/>
                <w:color w:val="000000" w:themeColor="text1"/>
                <w:kern w:val="24"/>
                <w:sz w:val="20"/>
                <w:szCs w:val="20"/>
                <w:vertAlign w:val="subscript"/>
                <w:lang w:val="en-US" w:eastAsia="ru-RU"/>
              </w:rPr>
              <w:t>i</w:t>
            </w:r>
            <w:proofErr w:type="spellEnd"/>
            <w:r w:rsidRPr="00CF0F42">
              <w:rPr>
                <w:rFonts w:eastAsia="Times New Roman" w:cs="Times New Roman"/>
                <w:i/>
                <w:iCs/>
                <w:color w:val="000000" w:themeColor="text1"/>
                <w:kern w:val="24"/>
                <w:sz w:val="20"/>
                <w:szCs w:val="20"/>
                <w:lang w:eastAsia="ru-RU"/>
              </w:rPr>
              <w:t xml:space="preserve">  –</w:t>
            </w:r>
            <w:proofErr w:type="gramEnd"/>
          </w:p>
        </w:tc>
        <w:tc>
          <w:tcPr>
            <w:tcW w:w="5800" w:type="dxa"/>
            <w:tcBorders>
              <w:top w:val="nil"/>
              <w:left w:val="nil"/>
              <w:bottom w:val="nil"/>
              <w:right w:val="nil"/>
            </w:tcBorders>
            <w:shd w:val="clear" w:color="auto" w:fill="auto"/>
            <w:tcMar>
              <w:top w:w="15" w:type="dxa"/>
              <w:left w:w="108" w:type="dxa"/>
              <w:bottom w:w="0" w:type="dxa"/>
              <w:right w:w="108" w:type="dxa"/>
            </w:tcMar>
          </w:tcPr>
          <w:p w14:paraId="2A6B454B" w14:textId="345E7881" w:rsidR="00B91549" w:rsidRPr="00CF0F42" w:rsidRDefault="00B91549" w:rsidP="000A7C4A">
            <w:pPr>
              <w:rPr>
                <w:rFonts w:eastAsia="Times New Roman" w:cs="Times New Roman"/>
                <w:sz w:val="20"/>
                <w:szCs w:val="20"/>
                <w:lang w:eastAsia="ru-RU"/>
              </w:rPr>
            </w:pP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ая</w:t>
            </w:r>
            <w:proofErr w:type="spellEnd"/>
            <w:r w:rsidRPr="00CF0F42">
              <w:rPr>
                <w:rFonts w:eastAsia="Times New Roman" w:cs="Times New Roman"/>
                <w:color w:val="000000" w:themeColor="text1"/>
                <w:kern w:val="24"/>
                <w:sz w:val="20"/>
                <w:szCs w:val="20"/>
                <w:lang w:eastAsia="ru-RU"/>
              </w:rPr>
              <w:t xml:space="preserve"> относительная (процентная) корректировка, доли ед. (%).</w:t>
            </w:r>
          </w:p>
        </w:tc>
      </w:tr>
    </w:tbl>
    <w:p w14:paraId="5416F16D" w14:textId="274DA360" w:rsidR="00FE0C9D" w:rsidRPr="00FE0C9D" w:rsidRDefault="00FE0C9D" w:rsidP="00B91549">
      <w:pPr>
        <w:spacing w:before="120"/>
        <w:ind w:firstLine="708"/>
        <w:rPr>
          <w:rFonts w:eastAsia="Times New Roman" w:cs="Times New Roman"/>
          <w:color w:val="000000"/>
          <w:sz w:val="24"/>
          <w:szCs w:val="24"/>
        </w:rPr>
      </w:pPr>
      <w:r w:rsidRPr="009E7988">
        <w:rPr>
          <w:rFonts w:eastAsia="Times New Roman" w:cs="Times New Roman"/>
          <w:color w:val="000000"/>
          <w:sz w:val="24"/>
          <w:szCs w:val="24"/>
          <w:highlight w:val="cyan"/>
        </w:rPr>
        <w:lastRenderedPageBreak/>
        <w:t xml:space="preserve">Модель предполагает, что корректировки не </w:t>
      </w:r>
      <w:r w:rsidR="00D22435">
        <w:rPr>
          <w:rFonts w:eastAsia="Times New Roman" w:cs="Times New Roman"/>
          <w:color w:val="000000"/>
          <w:sz w:val="24"/>
          <w:szCs w:val="24"/>
          <w:highlight w:val="cyan"/>
        </w:rPr>
        <w:t xml:space="preserve">оказывают </w:t>
      </w:r>
      <w:r w:rsidRPr="009E7988">
        <w:rPr>
          <w:rFonts w:eastAsia="Times New Roman" w:cs="Times New Roman"/>
          <w:color w:val="000000"/>
          <w:sz w:val="24"/>
          <w:szCs w:val="24"/>
          <w:highlight w:val="cyan"/>
        </w:rPr>
        <w:t>взаимного влияния (</w:t>
      </w:r>
      <w:r w:rsidR="00D22435">
        <w:rPr>
          <w:rFonts w:eastAsia="Times New Roman" w:cs="Times New Roman"/>
          <w:color w:val="000000"/>
          <w:sz w:val="24"/>
          <w:szCs w:val="24"/>
          <w:highlight w:val="cyan"/>
        </w:rPr>
        <w:t xml:space="preserve">потенциальные покупатели </w:t>
      </w:r>
      <w:r w:rsidRPr="009E7988">
        <w:rPr>
          <w:rFonts w:eastAsia="Times New Roman" w:cs="Times New Roman"/>
          <w:color w:val="000000"/>
          <w:sz w:val="24"/>
          <w:szCs w:val="24"/>
          <w:highlight w:val="cyan"/>
        </w:rPr>
        <w:t>оценива</w:t>
      </w:r>
      <w:r w:rsidR="00D22435">
        <w:rPr>
          <w:rFonts w:eastAsia="Times New Roman" w:cs="Times New Roman"/>
          <w:color w:val="000000"/>
          <w:sz w:val="24"/>
          <w:szCs w:val="24"/>
          <w:highlight w:val="cyan"/>
        </w:rPr>
        <w:t>ю</w:t>
      </w:r>
      <w:r w:rsidRPr="009E7988">
        <w:rPr>
          <w:rFonts w:eastAsia="Times New Roman" w:cs="Times New Roman"/>
          <w:color w:val="000000"/>
          <w:sz w:val="24"/>
          <w:szCs w:val="24"/>
          <w:highlight w:val="cyan"/>
        </w:rPr>
        <w:t>т каждую характеристику независимо от других характеристик).</w:t>
      </w:r>
    </w:p>
    <w:p w14:paraId="6D54EF4F" w14:textId="11C4E45D" w:rsidR="00B91549" w:rsidRPr="0038316C" w:rsidRDefault="00B91549" w:rsidP="00B91549">
      <w:pPr>
        <w:spacing w:before="120"/>
        <w:ind w:firstLine="708"/>
        <w:rPr>
          <w:sz w:val="24"/>
          <w:szCs w:val="24"/>
        </w:rPr>
      </w:pPr>
      <w:r w:rsidRPr="0038316C">
        <w:rPr>
          <w:b/>
          <w:sz w:val="24"/>
          <w:szCs w:val="24"/>
        </w:rPr>
        <w:t>5.2.6.</w:t>
      </w:r>
      <w:r w:rsidRPr="0038316C">
        <w:rPr>
          <w:sz w:val="24"/>
          <w:szCs w:val="24"/>
        </w:rPr>
        <w:t xml:space="preserve"> </w:t>
      </w:r>
      <w:r w:rsidRPr="0038316C">
        <w:rPr>
          <w:rFonts w:eastAsia="Times New Roman" w:cs="Times New Roman"/>
          <w:color w:val="000000"/>
          <w:sz w:val="24"/>
          <w:szCs w:val="24"/>
        </w:rPr>
        <w:t>Мультипликативная модель внесения корректировок</w:t>
      </w:r>
      <w:r w:rsidRPr="0038316C">
        <w:rPr>
          <w:rStyle w:val="a7"/>
          <w:rFonts w:eastAsia="Times New Roman" w:cs="Times New Roman"/>
          <w:color w:val="000000"/>
          <w:sz w:val="24"/>
          <w:szCs w:val="24"/>
        </w:rPr>
        <w:footnoteReference w:id="11"/>
      </w:r>
      <w:r w:rsidRPr="0038316C">
        <w:rPr>
          <w:rFonts w:eastAsia="Times New Roman" w:cs="Times New Roman"/>
          <w:color w:val="000000"/>
          <w:sz w:val="24"/>
          <w:szCs w:val="24"/>
        </w:rPr>
        <w:t>:</w:t>
      </w:r>
    </w:p>
    <w:p w14:paraId="1C267A5F" w14:textId="77777777" w:rsidR="007C03E4" w:rsidRPr="0038316C" w:rsidRDefault="00165015" w:rsidP="006A3B49">
      <w:pPr>
        <w:spacing w:before="120"/>
        <w:jc w:val="center"/>
      </w:pPr>
      <w:r w:rsidRPr="0038316C">
        <w:rPr>
          <w:position w:val="-12"/>
        </w:rPr>
        <w:object w:dxaOrig="1780" w:dyaOrig="360" w14:anchorId="06B606AD">
          <v:shape id="_x0000_i1118" type="#_x0000_t75" style="width:116.05pt;height:20.95pt" o:ole="">
            <v:imagedata r:id="rId205" o:title=""/>
          </v:shape>
          <o:OLEObject Type="Embed" ProgID="Equation.3" ShapeID="_x0000_i1118" DrawAspect="Content" ObjectID="_1582374175" r:id="rId206"/>
        </w:object>
      </w:r>
    </w:p>
    <w:p w14:paraId="318A7503" w14:textId="793DB6A5" w:rsidR="006A3B49" w:rsidRPr="0038316C" w:rsidRDefault="007C03E4" w:rsidP="007C03E4">
      <w:pPr>
        <w:spacing w:before="120"/>
        <w:ind w:firstLine="708"/>
        <w:rPr>
          <w:rFonts w:eastAsia="Times New Roman" w:cs="Times New Roman"/>
          <w:color w:val="000000"/>
          <w:sz w:val="24"/>
          <w:szCs w:val="24"/>
        </w:rPr>
      </w:pPr>
      <w:bookmarkStart w:id="415" w:name="_Hlk505604639"/>
      <w:r w:rsidRPr="0038316C">
        <w:rPr>
          <w:rFonts w:eastAsia="Times New Roman" w:cs="Times New Roman"/>
          <w:b/>
          <w:color w:val="000000"/>
          <w:sz w:val="24"/>
          <w:szCs w:val="24"/>
        </w:rPr>
        <w:t>5.2.7.</w:t>
      </w:r>
      <w:r w:rsidRPr="0038316C">
        <w:rPr>
          <w:rFonts w:eastAsia="Times New Roman" w:cs="Times New Roman"/>
          <w:color w:val="000000"/>
          <w:sz w:val="24"/>
          <w:szCs w:val="24"/>
        </w:rPr>
        <w:t xml:space="preserve"> «Самолетик </w:t>
      </w:r>
      <w:proofErr w:type="spellStart"/>
      <w:r w:rsidRPr="0038316C">
        <w:rPr>
          <w:rFonts w:eastAsia="Times New Roman" w:cs="Times New Roman"/>
          <w:color w:val="000000"/>
          <w:sz w:val="24"/>
          <w:szCs w:val="24"/>
        </w:rPr>
        <w:t>Зумберга</w:t>
      </w:r>
      <w:proofErr w:type="spellEnd"/>
      <w:r w:rsidRPr="0038316C">
        <w:rPr>
          <w:rFonts w:eastAsia="Times New Roman" w:cs="Times New Roman"/>
          <w:color w:val="000000"/>
          <w:sz w:val="24"/>
          <w:szCs w:val="24"/>
        </w:rPr>
        <w:t>» – мнемонические правила внесения относительных корректировок.</w:t>
      </w:r>
    </w:p>
    <w:p w14:paraId="44A9F9BC" w14:textId="24CE408B" w:rsidR="007C03E4" w:rsidRPr="0038316C" w:rsidRDefault="007C03E4" w:rsidP="007C03E4">
      <w:pPr>
        <w:spacing w:before="60"/>
        <w:ind w:firstLine="709"/>
        <w:rPr>
          <w:rFonts w:eastAsia="Times New Roman" w:cs="Times New Roman"/>
          <w:color w:val="000000"/>
          <w:sz w:val="24"/>
          <w:szCs w:val="24"/>
        </w:rPr>
      </w:pPr>
      <w:r w:rsidRPr="0038316C">
        <w:rPr>
          <w:rFonts w:eastAsia="Times New Roman" w:cs="Times New Roman"/>
          <w:color w:val="000000"/>
          <w:sz w:val="24"/>
          <w:szCs w:val="24"/>
        </w:rPr>
        <w:t xml:space="preserve">5.2.7.1. </w:t>
      </w:r>
      <w:r w:rsidR="00CD1CB2" w:rsidRPr="0038316C">
        <w:rPr>
          <w:rFonts w:eastAsia="Times New Roman" w:cs="Times New Roman"/>
          <w:color w:val="000000"/>
          <w:sz w:val="24"/>
          <w:szCs w:val="24"/>
        </w:rPr>
        <w:t>Отправные точки д</w:t>
      </w:r>
      <w:r w:rsidRPr="0038316C">
        <w:rPr>
          <w:rFonts w:eastAsia="Times New Roman" w:cs="Times New Roman"/>
          <w:color w:val="000000"/>
          <w:sz w:val="24"/>
          <w:szCs w:val="24"/>
        </w:rPr>
        <w:t xml:space="preserve">ля понимания принципов </w:t>
      </w:r>
      <w:r w:rsidR="00CD1CB2" w:rsidRPr="0038316C">
        <w:rPr>
          <w:rFonts w:eastAsia="Times New Roman" w:cs="Times New Roman"/>
          <w:color w:val="000000"/>
          <w:sz w:val="24"/>
          <w:szCs w:val="24"/>
        </w:rPr>
        <w:t xml:space="preserve">внесения </w:t>
      </w:r>
      <w:r w:rsidRPr="0038316C">
        <w:rPr>
          <w:rFonts w:eastAsia="Times New Roman" w:cs="Times New Roman"/>
          <w:color w:val="000000"/>
          <w:sz w:val="24"/>
          <w:szCs w:val="24"/>
        </w:rPr>
        <w:t>относительных корректировок:</w:t>
      </w:r>
    </w:p>
    <w:p w14:paraId="47DE8D1E" w14:textId="421B0A41" w:rsidR="007C03E4" w:rsidRPr="0038316C" w:rsidRDefault="00265ECC" w:rsidP="007C03E4">
      <w:pPr>
        <w:pStyle w:val="a3"/>
        <w:numPr>
          <w:ilvl w:val="0"/>
          <w:numId w:val="8"/>
        </w:numPr>
        <w:ind w:hanging="357"/>
        <w:rPr>
          <w:sz w:val="24"/>
          <w:szCs w:val="24"/>
        </w:rPr>
      </w:pPr>
      <w:r w:rsidRPr="0038316C">
        <w:rPr>
          <w:sz w:val="24"/>
          <w:szCs w:val="24"/>
        </w:rPr>
        <w:t>о</w:t>
      </w:r>
      <w:r w:rsidR="007C03E4" w:rsidRPr="0038316C">
        <w:rPr>
          <w:sz w:val="24"/>
          <w:szCs w:val="24"/>
        </w:rPr>
        <w:t>тносительная корректировка – это всегда отношение, всегда дробь (даже если в числителе разность или сумма, даже когда мы считаем 1 + 5%, получая в итоге 1,05, то сами расчеты выглядят как 100/100 + 5/100 = (100+5)/100);</w:t>
      </w:r>
    </w:p>
    <w:p w14:paraId="3FD8A059" w14:textId="0ECAA36B" w:rsidR="007C03E4" w:rsidRPr="0038316C" w:rsidRDefault="00265ECC" w:rsidP="007C03E4">
      <w:pPr>
        <w:pStyle w:val="a3"/>
        <w:numPr>
          <w:ilvl w:val="0"/>
          <w:numId w:val="8"/>
        </w:numPr>
        <w:ind w:hanging="357"/>
        <w:rPr>
          <w:sz w:val="24"/>
          <w:szCs w:val="24"/>
        </w:rPr>
      </w:pPr>
      <w:r w:rsidRPr="0038316C">
        <w:rPr>
          <w:sz w:val="24"/>
          <w:szCs w:val="24"/>
        </w:rPr>
        <w:t>в</w:t>
      </w:r>
      <w:r w:rsidR="007C03E4" w:rsidRPr="0038316C">
        <w:rPr>
          <w:sz w:val="24"/>
          <w:szCs w:val="24"/>
        </w:rPr>
        <w:t xml:space="preserve"> </w:t>
      </w:r>
      <w:r w:rsidRPr="0038316C">
        <w:rPr>
          <w:sz w:val="24"/>
          <w:szCs w:val="24"/>
        </w:rPr>
        <w:t xml:space="preserve">указанной выше </w:t>
      </w:r>
      <w:r w:rsidR="007C03E4" w:rsidRPr="0038316C">
        <w:rPr>
          <w:sz w:val="24"/>
          <w:szCs w:val="24"/>
        </w:rPr>
        <w:t xml:space="preserve">дроби необходимо чётко понимать, что </w:t>
      </w:r>
      <w:r w:rsidR="007C03E4" w:rsidRPr="0038316C">
        <w:rPr>
          <w:b/>
          <w:sz w:val="24"/>
          <w:szCs w:val="24"/>
        </w:rPr>
        <w:t>к чему</w:t>
      </w:r>
      <w:r w:rsidR="007C03E4" w:rsidRPr="0038316C">
        <w:rPr>
          <w:sz w:val="24"/>
          <w:szCs w:val="24"/>
        </w:rPr>
        <w:t xml:space="preserve"> относится, что на </w:t>
      </w:r>
      <w:r w:rsidR="007C03E4" w:rsidRPr="0038316C">
        <w:rPr>
          <w:b/>
          <w:sz w:val="24"/>
          <w:szCs w:val="24"/>
        </w:rPr>
        <w:t>что</w:t>
      </w:r>
      <w:r w:rsidR="007C03E4" w:rsidRPr="0038316C">
        <w:rPr>
          <w:sz w:val="24"/>
          <w:szCs w:val="24"/>
        </w:rPr>
        <w:t xml:space="preserve"> делится, что относительно </w:t>
      </w:r>
      <w:r w:rsidR="007C03E4" w:rsidRPr="0038316C">
        <w:rPr>
          <w:b/>
          <w:sz w:val="24"/>
          <w:szCs w:val="24"/>
        </w:rPr>
        <w:t>чего</w:t>
      </w:r>
      <w:r w:rsidR="007C03E4" w:rsidRPr="0038316C">
        <w:rPr>
          <w:sz w:val="24"/>
          <w:szCs w:val="24"/>
        </w:rPr>
        <w:t xml:space="preserve">, по отношению </w:t>
      </w:r>
      <w:r w:rsidR="007C03E4" w:rsidRPr="0038316C">
        <w:rPr>
          <w:b/>
          <w:sz w:val="24"/>
          <w:szCs w:val="24"/>
        </w:rPr>
        <w:t>к чему</w:t>
      </w:r>
      <w:r w:rsidR="007C03E4" w:rsidRPr="0038316C">
        <w:rPr>
          <w:sz w:val="24"/>
          <w:szCs w:val="24"/>
        </w:rPr>
        <w:t>.</w:t>
      </w:r>
    </w:p>
    <w:p w14:paraId="1B4D4281" w14:textId="220818A1" w:rsidR="00265ECC" w:rsidRPr="0038316C" w:rsidRDefault="007C03E4" w:rsidP="007C03E4">
      <w:pPr>
        <w:spacing w:before="120" w:line="259" w:lineRule="auto"/>
        <w:ind w:firstLine="709"/>
        <w:rPr>
          <w:rFonts w:eastAsia="Times New Roman" w:cs="Times New Roman"/>
          <w:color w:val="000000"/>
          <w:sz w:val="24"/>
          <w:szCs w:val="24"/>
        </w:rPr>
      </w:pPr>
      <w:r w:rsidRPr="0038316C">
        <w:rPr>
          <w:rFonts w:eastAsia="Times New Roman" w:cs="Times New Roman"/>
          <w:color w:val="000000"/>
          <w:sz w:val="24"/>
          <w:szCs w:val="24"/>
        </w:rPr>
        <w:t xml:space="preserve">5.2.7.2. </w:t>
      </w:r>
      <w:r w:rsidR="00265ECC" w:rsidRPr="0038316C">
        <w:rPr>
          <w:rFonts w:eastAsia="Times New Roman" w:cs="Times New Roman"/>
          <w:color w:val="000000"/>
          <w:sz w:val="24"/>
          <w:szCs w:val="24"/>
        </w:rPr>
        <w:t>Что должно быть в знаменателе дроби.</w:t>
      </w:r>
    </w:p>
    <w:p w14:paraId="748C581C" w14:textId="59A71859" w:rsidR="007C03E4" w:rsidRPr="0038316C" w:rsidRDefault="00265ECC" w:rsidP="00265ECC">
      <w:pPr>
        <w:spacing w:line="259" w:lineRule="auto"/>
        <w:ind w:firstLine="709"/>
        <w:rPr>
          <w:sz w:val="24"/>
          <w:szCs w:val="24"/>
        </w:rPr>
      </w:pPr>
      <w:r w:rsidRPr="0038316C">
        <w:rPr>
          <w:sz w:val="24"/>
          <w:szCs w:val="24"/>
        </w:rPr>
        <w:t xml:space="preserve">Знаменатель – это база расчета, это то, </w:t>
      </w:r>
      <w:r w:rsidRPr="0038316C">
        <w:rPr>
          <w:b/>
          <w:sz w:val="24"/>
          <w:szCs w:val="24"/>
        </w:rPr>
        <w:t>от чего</w:t>
      </w:r>
      <w:r w:rsidRPr="0038316C">
        <w:rPr>
          <w:sz w:val="24"/>
          <w:szCs w:val="24"/>
        </w:rPr>
        <w:t xml:space="preserve"> необходимо найти отличия, и если не указано конкретное значение, то это единица. </w:t>
      </w:r>
      <w:r w:rsidRPr="0038316C">
        <w:rPr>
          <w:rFonts w:eastAsia="Times New Roman" w:cs="Times New Roman"/>
          <w:color w:val="000000"/>
          <w:sz w:val="24"/>
          <w:szCs w:val="24"/>
        </w:rPr>
        <w:t>Обозначения д</w:t>
      </w:r>
      <w:r w:rsidR="007C03E4" w:rsidRPr="0038316C">
        <w:rPr>
          <w:rFonts w:eastAsia="Times New Roman" w:cs="Times New Roman"/>
          <w:color w:val="000000"/>
          <w:sz w:val="24"/>
          <w:szCs w:val="24"/>
        </w:rPr>
        <w:t>ля</w:t>
      </w:r>
      <w:r w:rsidR="007C03E4" w:rsidRPr="0038316C">
        <w:rPr>
          <w:sz w:val="24"/>
          <w:szCs w:val="24"/>
        </w:rPr>
        <w:t xml:space="preserve"> дальнейши</w:t>
      </w:r>
      <w:r w:rsidRPr="0038316C">
        <w:rPr>
          <w:sz w:val="24"/>
          <w:szCs w:val="24"/>
        </w:rPr>
        <w:t>х</w:t>
      </w:r>
      <w:r w:rsidR="007C03E4" w:rsidRPr="0038316C">
        <w:rPr>
          <w:sz w:val="24"/>
          <w:szCs w:val="24"/>
        </w:rPr>
        <w:t xml:space="preserve"> расчетов: О – объект оценки; А – объект-аналог</w:t>
      </w:r>
      <w:r w:rsidR="00077D0C" w:rsidRPr="0038316C">
        <w:rPr>
          <w:sz w:val="24"/>
          <w:szCs w:val="24"/>
        </w:rPr>
        <w:t>.</w:t>
      </w:r>
    </w:p>
    <w:p w14:paraId="471D2BF3" w14:textId="40C0AAED" w:rsidR="007C03E4" w:rsidRPr="0038316C" w:rsidRDefault="00265ECC" w:rsidP="00265ECC">
      <w:pPr>
        <w:spacing w:line="259" w:lineRule="auto"/>
        <w:ind w:firstLine="709"/>
        <w:rPr>
          <w:sz w:val="24"/>
          <w:szCs w:val="24"/>
        </w:rPr>
      </w:pPr>
      <w:r w:rsidRPr="0038316C">
        <w:rPr>
          <w:sz w:val="24"/>
          <w:szCs w:val="24"/>
        </w:rPr>
        <w:t xml:space="preserve">Вопрос 1: </w:t>
      </w:r>
      <w:r w:rsidR="007C03E4" w:rsidRPr="0038316C">
        <w:rPr>
          <w:sz w:val="24"/>
          <w:szCs w:val="24"/>
        </w:rPr>
        <w:t>на</w:t>
      </w:r>
      <w:r w:rsidR="00CD1CB2" w:rsidRPr="0038316C">
        <w:rPr>
          <w:sz w:val="24"/>
          <w:szCs w:val="24"/>
        </w:rPr>
        <w:t xml:space="preserve"> </w:t>
      </w:r>
      <w:r w:rsidR="007C03E4" w:rsidRPr="0038316C">
        <w:rPr>
          <w:sz w:val="24"/>
          <w:szCs w:val="24"/>
        </w:rPr>
        <w:t>сколько 100 отличается от 90</w:t>
      </w:r>
      <w:r w:rsidRPr="0038316C">
        <w:rPr>
          <w:sz w:val="24"/>
          <w:szCs w:val="24"/>
        </w:rPr>
        <w:t>?</w:t>
      </w:r>
      <w:r w:rsidR="007C03E4" w:rsidRPr="0038316C">
        <w:rPr>
          <w:sz w:val="24"/>
          <w:szCs w:val="24"/>
        </w:rPr>
        <w:t xml:space="preserve"> </w:t>
      </w:r>
      <w:r w:rsidRPr="0038316C">
        <w:rPr>
          <w:sz w:val="24"/>
          <w:szCs w:val="24"/>
        </w:rPr>
        <w:sym w:font="Symbol" w:char="F0AE"/>
      </w:r>
      <w:r w:rsidRPr="0038316C">
        <w:rPr>
          <w:sz w:val="24"/>
          <w:szCs w:val="24"/>
        </w:rPr>
        <w:t xml:space="preserve"> К</w:t>
      </w:r>
      <w:r w:rsidR="007C03E4" w:rsidRPr="0038316C">
        <w:rPr>
          <w:sz w:val="24"/>
          <w:szCs w:val="24"/>
        </w:rPr>
        <w:t xml:space="preserve">ак 100 </w:t>
      </w:r>
      <w:r w:rsidR="007C03E4" w:rsidRPr="0038316C">
        <w:rPr>
          <w:b/>
          <w:sz w:val="24"/>
          <w:szCs w:val="24"/>
        </w:rPr>
        <w:t>относится</w:t>
      </w:r>
      <w:r w:rsidR="007C03E4" w:rsidRPr="0038316C">
        <w:rPr>
          <w:sz w:val="24"/>
          <w:szCs w:val="24"/>
        </w:rPr>
        <w:t xml:space="preserve"> </w:t>
      </w:r>
      <w:r w:rsidR="007C03E4" w:rsidRPr="0038316C">
        <w:rPr>
          <w:b/>
          <w:sz w:val="24"/>
          <w:szCs w:val="24"/>
        </w:rPr>
        <w:t>к 90</w:t>
      </w:r>
      <w:r w:rsidR="007C03E4" w:rsidRPr="0038316C">
        <w:rPr>
          <w:sz w:val="24"/>
          <w:szCs w:val="24"/>
        </w:rPr>
        <w:t xml:space="preserve">? </w:t>
      </w:r>
      <w:r w:rsidRPr="0038316C">
        <w:rPr>
          <w:sz w:val="24"/>
          <w:szCs w:val="24"/>
        </w:rPr>
        <w:sym w:font="Symbol" w:char="F0AE"/>
      </w:r>
      <w:r w:rsidRPr="0038316C">
        <w:rPr>
          <w:sz w:val="24"/>
          <w:szCs w:val="24"/>
        </w:rPr>
        <w:t xml:space="preserve"> </w:t>
      </w:r>
      <w:r w:rsidR="007C03E4" w:rsidRPr="0038316C">
        <w:rPr>
          <w:sz w:val="24"/>
          <w:szCs w:val="24"/>
        </w:rPr>
        <w:t xml:space="preserve">На сколько 100 больше (или меньше), </w:t>
      </w:r>
      <w:r w:rsidR="007C03E4" w:rsidRPr="0038316C">
        <w:rPr>
          <w:b/>
          <w:sz w:val="24"/>
          <w:szCs w:val="24"/>
        </w:rPr>
        <w:t>базового значения - 90</w:t>
      </w:r>
      <w:r w:rsidR="007C03E4" w:rsidRPr="0038316C">
        <w:rPr>
          <w:sz w:val="24"/>
          <w:szCs w:val="24"/>
        </w:rPr>
        <w:t xml:space="preserve">? </w:t>
      </w:r>
      <w:r w:rsidRPr="0038316C">
        <w:rPr>
          <w:sz w:val="24"/>
          <w:szCs w:val="24"/>
        </w:rPr>
        <w:t xml:space="preserve"> </w:t>
      </w:r>
      <w:r w:rsidR="007C03E4" w:rsidRPr="0038316C">
        <w:rPr>
          <w:sz w:val="24"/>
          <w:szCs w:val="24"/>
        </w:rPr>
        <w:t xml:space="preserve">В </w:t>
      </w:r>
      <w:r w:rsidRPr="0038316C">
        <w:rPr>
          <w:sz w:val="24"/>
          <w:szCs w:val="24"/>
        </w:rPr>
        <w:t xml:space="preserve">данном случае </w:t>
      </w:r>
      <w:r w:rsidR="007C03E4" w:rsidRPr="0038316C">
        <w:rPr>
          <w:sz w:val="24"/>
          <w:szCs w:val="24"/>
        </w:rPr>
        <w:t>основ</w:t>
      </w:r>
      <w:r w:rsidRPr="0038316C">
        <w:rPr>
          <w:sz w:val="24"/>
          <w:szCs w:val="24"/>
        </w:rPr>
        <w:t>ой</w:t>
      </w:r>
      <w:r w:rsidR="007C03E4" w:rsidRPr="0038316C">
        <w:rPr>
          <w:sz w:val="24"/>
          <w:szCs w:val="24"/>
        </w:rPr>
        <w:t xml:space="preserve"> для сравнения</w:t>
      </w:r>
      <w:r w:rsidRPr="0038316C">
        <w:rPr>
          <w:sz w:val="24"/>
          <w:szCs w:val="24"/>
        </w:rPr>
        <w:t xml:space="preserve"> (знаменателем) является </w:t>
      </w:r>
      <w:r w:rsidR="007C03E4" w:rsidRPr="0038316C">
        <w:rPr>
          <w:sz w:val="24"/>
          <w:szCs w:val="24"/>
        </w:rPr>
        <w:t>90. Необходимо определить насколько именно от этой основы (базы) отличается другая величина: (100-90)/90.</w:t>
      </w:r>
    </w:p>
    <w:p w14:paraId="452BD3D5" w14:textId="7F30AB10" w:rsidR="007C03E4" w:rsidRPr="0038316C" w:rsidRDefault="00265ECC" w:rsidP="00265ECC">
      <w:pPr>
        <w:spacing w:line="259" w:lineRule="auto"/>
        <w:ind w:firstLine="709"/>
        <w:rPr>
          <w:sz w:val="24"/>
          <w:szCs w:val="24"/>
        </w:rPr>
      </w:pPr>
      <w:r w:rsidRPr="0038316C">
        <w:rPr>
          <w:sz w:val="24"/>
          <w:szCs w:val="24"/>
        </w:rPr>
        <w:t xml:space="preserve">Вопрос 2: </w:t>
      </w:r>
      <w:r w:rsidR="007C03E4" w:rsidRPr="0038316C">
        <w:rPr>
          <w:sz w:val="24"/>
          <w:szCs w:val="24"/>
        </w:rPr>
        <w:t>на</w:t>
      </w:r>
      <w:r w:rsidR="00CD1CB2" w:rsidRPr="0038316C">
        <w:rPr>
          <w:sz w:val="24"/>
          <w:szCs w:val="24"/>
        </w:rPr>
        <w:t xml:space="preserve"> </w:t>
      </w:r>
      <w:r w:rsidR="007C03E4" w:rsidRPr="0038316C">
        <w:rPr>
          <w:sz w:val="24"/>
          <w:szCs w:val="24"/>
        </w:rPr>
        <w:t>сколько 90 отличается от 100</w:t>
      </w:r>
      <w:r w:rsidRPr="0038316C">
        <w:rPr>
          <w:sz w:val="24"/>
          <w:szCs w:val="24"/>
        </w:rPr>
        <w:t xml:space="preserve">? </w:t>
      </w:r>
      <w:r w:rsidRPr="0038316C">
        <w:rPr>
          <w:sz w:val="24"/>
          <w:szCs w:val="24"/>
        </w:rPr>
        <w:sym w:font="Symbol" w:char="F0AE"/>
      </w:r>
      <w:r w:rsidR="007C03E4" w:rsidRPr="0038316C">
        <w:rPr>
          <w:sz w:val="24"/>
          <w:szCs w:val="24"/>
        </w:rPr>
        <w:t xml:space="preserve"> (90-100)/100, поскольку мы определяем отличие именно от ста.</w:t>
      </w:r>
    </w:p>
    <w:p w14:paraId="3D6A61F4" w14:textId="77777777" w:rsidR="007C03E4" w:rsidRPr="0038316C" w:rsidRDefault="007C03E4" w:rsidP="007C03E4">
      <w:pPr>
        <w:spacing w:line="259" w:lineRule="auto"/>
        <w:ind w:firstLine="709"/>
        <w:rPr>
          <w:sz w:val="24"/>
          <w:szCs w:val="24"/>
        </w:rPr>
      </w:pPr>
      <w:r w:rsidRPr="0038316C">
        <w:rPr>
          <w:sz w:val="24"/>
          <w:szCs w:val="24"/>
        </w:rPr>
        <w:t>Таким образом, если по условиям задачи дано, что «аналог дороже (или дешевле), чем объект оценки», то «</w:t>
      </w:r>
      <w:r w:rsidRPr="0038316C">
        <w:rPr>
          <w:b/>
          <w:sz w:val="24"/>
          <w:szCs w:val="24"/>
        </w:rPr>
        <w:t>чем что</w:t>
      </w:r>
      <w:r w:rsidRPr="0038316C">
        <w:rPr>
          <w:sz w:val="24"/>
          <w:szCs w:val="24"/>
        </w:rPr>
        <w:t>» и является знаменателем, именно от этого и ищем отличия, и получим: (А - О) / О. Если же по условию «объект оценки дешевле (или дороже), чем аналог», то получим: (О - А) / А. Это и есть первое главное правило относительных корректировок.</w:t>
      </w:r>
    </w:p>
    <w:p w14:paraId="6E2309F0" w14:textId="620DE19C" w:rsidR="00265ECC" w:rsidRPr="0038316C" w:rsidRDefault="007C03E4" w:rsidP="00077D0C">
      <w:pPr>
        <w:spacing w:before="120" w:line="259" w:lineRule="auto"/>
        <w:ind w:firstLine="709"/>
        <w:rPr>
          <w:sz w:val="24"/>
          <w:szCs w:val="24"/>
        </w:rPr>
      </w:pPr>
      <w:r w:rsidRPr="0038316C">
        <w:rPr>
          <w:sz w:val="24"/>
          <w:szCs w:val="24"/>
        </w:rPr>
        <w:t xml:space="preserve">5.2.7.3. </w:t>
      </w:r>
      <w:r w:rsidR="00265ECC" w:rsidRPr="0038316C">
        <w:rPr>
          <w:sz w:val="24"/>
          <w:szCs w:val="24"/>
        </w:rPr>
        <w:t>Определение корректирующих коэффициентов в сравнительном подходе.</w:t>
      </w:r>
    </w:p>
    <w:p w14:paraId="5E084EC1" w14:textId="61954ADD" w:rsidR="007C03E4" w:rsidRPr="0038316C" w:rsidRDefault="00265ECC" w:rsidP="00077D0C">
      <w:pPr>
        <w:spacing w:line="259" w:lineRule="auto"/>
        <w:ind w:firstLine="709"/>
        <w:rPr>
          <w:sz w:val="24"/>
          <w:szCs w:val="24"/>
        </w:rPr>
      </w:pPr>
      <w:r w:rsidRPr="0038316C">
        <w:rPr>
          <w:sz w:val="24"/>
          <w:szCs w:val="24"/>
        </w:rPr>
        <w:t xml:space="preserve">Правило </w:t>
      </w:r>
      <w:r w:rsidR="007C03E4" w:rsidRPr="0038316C">
        <w:rPr>
          <w:sz w:val="24"/>
          <w:szCs w:val="24"/>
        </w:rPr>
        <w:t>определени</w:t>
      </w:r>
      <w:r w:rsidRPr="0038316C">
        <w:rPr>
          <w:sz w:val="24"/>
          <w:szCs w:val="24"/>
        </w:rPr>
        <w:t>я</w:t>
      </w:r>
      <w:r w:rsidR="007C03E4" w:rsidRPr="0038316C">
        <w:rPr>
          <w:sz w:val="24"/>
          <w:szCs w:val="24"/>
        </w:rPr>
        <w:t xml:space="preserve"> корректирующих коэффициентов в сравнительном подходе – </w:t>
      </w:r>
      <w:r w:rsidR="007C03E4" w:rsidRPr="0038316C">
        <w:rPr>
          <w:b/>
          <w:sz w:val="24"/>
          <w:szCs w:val="24"/>
        </w:rPr>
        <w:t>аналог всегда в знаменателе</w:t>
      </w:r>
      <w:r w:rsidRPr="0038316C">
        <w:rPr>
          <w:sz w:val="24"/>
          <w:szCs w:val="24"/>
        </w:rPr>
        <w:t>.</w:t>
      </w:r>
    </w:p>
    <w:p w14:paraId="35FB3DED" w14:textId="62160E37" w:rsidR="00265ECC" w:rsidRPr="0038316C" w:rsidRDefault="00077D0C" w:rsidP="00077D0C">
      <w:pPr>
        <w:spacing w:line="259" w:lineRule="auto"/>
        <w:ind w:firstLine="709"/>
        <w:rPr>
          <w:sz w:val="24"/>
          <w:szCs w:val="24"/>
        </w:rPr>
      </w:pPr>
      <w:r w:rsidRPr="0038316C">
        <w:rPr>
          <w:sz w:val="24"/>
          <w:szCs w:val="24"/>
        </w:rPr>
        <w:t>Д</w:t>
      </w:r>
      <w:r w:rsidR="00265ECC" w:rsidRPr="0038316C">
        <w:rPr>
          <w:sz w:val="24"/>
          <w:szCs w:val="24"/>
        </w:rPr>
        <w:t xml:space="preserve">ля того, чтобы определить </w:t>
      </w:r>
      <w:r w:rsidR="00265ECC" w:rsidRPr="0038316C">
        <w:rPr>
          <w:b/>
          <w:sz w:val="24"/>
          <w:szCs w:val="24"/>
        </w:rPr>
        <w:t>корректировку сравнительного подхода</w:t>
      </w:r>
      <w:r w:rsidR="00265ECC" w:rsidRPr="0038316C">
        <w:rPr>
          <w:sz w:val="24"/>
          <w:szCs w:val="24"/>
        </w:rPr>
        <w:t xml:space="preserve">, необходимо сначала определить относительные стоимости (факторы стоимости) О и А, приняв за единицу величину стоимости, относительно которой определяются отличия (ту самую, которая «дороже </w:t>
      </w:r>
      <w:r w:rsidR="00265ECC" w:rsidRPr="0038316C">
        <w:rPr>
          <w:b/>
          <w:sz w:val="24"/>
          <w:szCs w:val="24"/>
        </w:rPr>
        <w:t>чем что</w:t>
      </w:r>
      <w:r w:rsidR="00265ECC" w:rsidRPr="0038316C">
        <w:rPr>
          <w:sz w:val="24"/>
          <w:szCs w:val="24"/>
        </w:rPr>
        <w:t xml:space="preserve">», или «дешевле </w:t>
      </w:r>
      <w:r w:rsidR="00265ECC" w:rsidRPr="0038316C">
        <w:rPr>
          <w:b/>
          <w:sz w:val="24"/>
          <w:szCs w:val="24"/>
        </w:rPr>
        <w:t>чего</w:t>
      </w:r>
      <w:r w:rsidR="00265ECC" w:rsidRPr="0038316C">
        <w:rPr>
          <w:sz w:val="24"/>
          <w:szCs w:val="24"/>
        </w:rPr>
        <w:t>»), а уже после этого жёстко соблюсти правило «аналог всегда снизу», и разделить полученную относительную стоимость О на относительную стоимость А.</w:t>
      </w:r>
    </w:p>
    <w:p w14:paraId="3C1E2CEA" w14:textId="4C0FF05A" w:rsidR="007C03E4" w:rsidRPr="0038316C" w:rsidRDefault="00077D0C" w:rsidP="00077D0C">
      <w:pPr>
        <w:spacing w:line="259" w:lineRule="auto"/>
        <w:ind w:firstLine="709"/>
        <w:rPr>
          <w:sz w:val="24"/>
          <w:szCs w:val="24"/>
        </w:rPr>
      </w:pPr>
      <w:r w:rsidRPr="0038316C">
        <w:rPr>
          <w:sz w:val="24"/>
          <w:szCs w:val="24"/>
        </w:rPr>
        <w:t xml:space="preserve">Пример: </w:t>
      </w:r>
      <w:r w:rsidR="007C03E4" w:rsidRPr="0038316C">
        <w:rPr>
          <w:sz w:val="24"/>
          <w:szCs w:val="24"/>
        </w:rPr>
        <w:t>А дороже О на 30%. Дороже чего? Дороже О. О = 1. А = 1 +30% = 1,3. И теперь, чтобы определить корректирующих коэффициент</w:t>
      </w:r>
      <w:r w:rsidRPr="0038316C">
        <w:rPr>
          <w:sz w:val="24"/>
          <w:szCs w:val="24"/>
        </w:rPr>
        <w:t xml:space="preserve">: </w:t>
      </w:r>
      <w:r w:rsidR="007C03E4" w:rsidRPr="0038316C">
        <w:rPr>
          <w:sz w:val="24"/>
          <w:szCs w:val="24"/>
        </w:rPr>
        <w:t>О / А = 1 / 1,3 = 0,77 (или «минус» 23</w:t>
      </w:r>
      <w:proofErr w:type="gramStart"/>
      <w:r w:rsidR="007C03E4" w:rsidRPr="0038316C">
        <w:rPr>
          <w:sz w:val="24"/>
          <w:szCs w:val="24"/>
        </w:rPr>
        <w:t>% )</w:t>
      </w:r>
      <w:proofErr w:type="gramEnd"/>
      <w:r w:rsidRPr="0038316C">
        <w:rPr>
          <w:sz w:val="24"/>
          <w:szCs w:val="24"/>
        </w:rPr>
        <w:t>.</w:t>
      </w:r>
    </w:p>
    <w:p w14:paraId="6CADEEF0" w14:textId="59EC12BA" w:rsidR="007C03E4" w:rsidRPr="0038316C" w:rsidRDefault="007C03E4" w:rsidP="00077D0C">
      <w:pPr>
        <w:spacing w:line="259" w:lineRule="auto"/>
        <w:ind w:firstLine="709"/>
        <w:rPr>
          <w:i/>
          <w:sz w:val="24"/>
          <w:szCs w:val="24"/>
        </w:rPr>
      </w:pPr>
      <w:r w:rsidRPr="0038316C">
        <w:rPr>
          <w:i/>
          <w:sz w:val="24"/>
          <w:szCs w:val="24"/>
        </w:rPr>
        <w:t xml:space="preserve">И это является одной из самых частых ошибок экзамена. Весьма часто, для того, чтобы определить корректировку для данного примера, экзаменуемые попросту уменьшают величину А на 30%, поскольку «он же дороже на 30%, значит его надо </w:t>
      </w:r>
      <w:r w:rsidRPr="0038316C">
        <w:rPr>
          <w:i/>
          <w:sz w:val="24"/>
          <w:szCs w:val="24"/>
        </w:rPr>
        <w:lastRenderedPageBreak/>
        <w:t xml:space="preserve">уменьшить на 30%). И это является ошибкой. Вспомните НДС: чтобы его добавить, надо прибавить к базе расчёта 18%, </w:t>
      </w:r>
      <w:proofErr w:type="gramStart"/>
      <w:r w:rsidRPr="0038316C">
        <w:rPr>
          <w:i/>
          <w:sz w:val="24"/>
          <w:szCs w:val="24"/>
        </w:rPr>
        <w:t>а</w:t>
      </w:r>
      <w:proofErr w:type="gramEnd"/>
      <w:r w:rsidRPr="0038316C">
        <w:rPr>
          <w:i/>
          <w:sz w:val="24"/>
          <w:szCs w:val="24"/>
        </w:rPr>
        <w:t xml:space="preserve"> чтобы его вычленить из стоимости с НДС, нельзя просто вычесть 18%, необходимо разделить на 1,18. Чтобы себя проверить, вычтите из А (взяв любое значение стоимости) 30%, получив якобы стоимость О, а потом к этой стоимости О вновь прибавьте 30%. Получили первоначальную стоимость? Нет! А по условию А больше О именно на 30%, т.е. прибавив к О 30% мы должны получить А, и прибавив к 1 те самые 30%, получим 1,3 - наш А, равно как к 0,77 прибавив 30%, получим единицу. А вот к 0,7 прибавив 30%, единицу не получим. </w:t>
      </w:r>
    </w:p>
    <w:p w14:paraId="0C68AE99" w14:textId="1CFD9295" w:rsidR="007C03E4" w:rsidRPr="0038316C" w:rsidRDefault="007C03E4" w:rsidP="00077D0C">
      <w:pPr>
        <w:spacing w:before="120" w:line="259" w:lineRule="auto"/>
        <w:ind w:firstLine="709"/>
        <w:rPr>
          <w:sz w:val="24"/>
          <w:szCs w:val="24"/>
        </w:rPr>
      </w:pPr>
      <w:r w:rsidRPr="0038316C">
        <w:rPr>
          <w:sz w:val="24"/>
          <w:szCs w:val="24"/>
        </w:rPr>
        <w:t>5.2.7.4. Элементы визуализации для облегчения запоминания</w:t>
      </w:r>
      <w:r w:rsidR="00077D0C" w:rsidRPr="0038316C">
        <w:rPr>
          <w:sz w:val="24"/>
          <w:szCs w:val="24"/>
        </w:rPr>
        <w:t xml:space="preserve"> – «самолетик </w:t>
      </w:r>
      <w:proofErr w:type="spellStart"/>
      <w:r w:rsidR="00077D0C" w:rsidRPr="0038316C">
        <w:rPr>
          <w:sz w:val="24"/>
          <w:szCs w:val="24"/>
        </w:rPr>
        <w:t>Зумберга</w:t>
      </w:r>
      <w:proofErr w:type="spellEnd"/>
      <w:r w:rsidR="00077D0C" w:rsidRPr="0038316C">
        <w:rPr>
          <w:sz w:val="24"/>
          <w:szCs w:val="24"/>
        </w:rPr>
        <w:t>»</w:t>
      </w:r>
    </w:p>
    <w:p w14:paraId="26FEDB7B" w14:textId="6F67C361" w:rsidR="007C03E4" w:rsidRPr="0038316C" w:rsidRDefault="007C03E4" w:rsidP="007C03E4">
      <w:pPr>
        <w:spacing w:line="259" w:lineRule="auto"/>
        <w:ind w:firstLine="567"/>
        <w:rPr>
          <w:sz w:val="24"/>
          <w:szCs w:val="24"/>
        </w:rPr>
      </w:pPr>
      <w:r w:rsidRPr="0038316C">
        <w:rPr>
          <w:sz w:val="24"/>
          <w:szCs w:val="24"/>
        </w:rPr>
        <w:t>Полученные факторы стоимости для наглядности можно св</w:t>
      </w:r>
      <w:r w:rsidR="00CD1CB2" w:rsidRPr="0038316C">
        <w:rPr>
          <w:sz w:val="24"/>
          <w:szCs w:val="24"/>
        </w:rPr>
        <w:t xml:space="preserve">ести </w:t>
      </w:r>
      <w:r w:rsidRPr="0038316C">
        <w:rPr>
          <w:sz w:val="24"/>
          <w:szCs w:val="24"/>
        </w:rPr>
        <w:t xml:space="preserve">в «самолётик </w:t>
      </w:r>
      <w:proofErr w:type="spellStart"/>
      <w:r w:rsidR="00CD1CB2" w:rsidRPr="0038316C">
        <w:rPr>
          <w:sz w:val="24"/>
          <w:szCs w:val="24"/>
        </w:rPr>
        <w:t>Зумберга</w:t>
      </w:r>
      <w:proofErr w:type="spellEnd"/>
      <w:r w:rsidRPr="0038316C">
        <w:rPr>
          <w:sz w:val="24"/>
          <w:szCs w:val="24"/>
        </w:rPr>
        <w:t>»</w:t>
      </w:r>
      <w:r w:rsidR="00CD1CB2" w:rsidRPr="0038316C">
        <w:rPr>
          <w:sz w:val="24"/>
          <w:szCs w:val="24"/>
        </w:rPr>
        <w:t>:</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7C03E4" w:rsidRPr="0038316C" w14:paraId="691EA2DB" w14:textId="77777777" w:rsidTr="00077D0C">
        <w:trPr>
          <w:trHeight w:val="220"/>
          <w:jc w:val="center"/>
        </w:trPr>
        <w:tc>
          <w:tcPr>
            <w:tcW w:w="988" w:type="dxa"/>
            <w:tcBorders>
              <w:top w:val="nil"/>
              <w:left w:val="nil"/>
              <w:bottom w:val="single" w:sz="4" w:space="0" w:color="auto"/>
              <w:right w:val="single" w:sz="4" w:space="0" w:color="auto"/>
            </w:tcBorders>
            <w:hideMark/>
          </w:tcPr>
          <w:p w14:paraId="1A36C47E" w14:textId="77777777" w:rsidR="007C03E4" w:rsidRPr="0038316C" w:rsidRDefault="007C03E4">
            <w:pPr>
              <w:ind w:left="-113" w:right="-108"/>
              <w:jc w:val="center"/>
            </w:pPr>
            <w:r w:rsidRPr="0038316C">
              <w:t>О</w:t>
            </w:r>
          </w:p>
        </w:tc>
        <w:tc>
          <w:tcPr>
            <w:tcW w:w="992" w:type="dxa"/>
            <w:tcBorders>
              <w:top w:val="nil"/>
              <w:left w:val="single" w:sz="4" w:space="0" w:color="auto"/>
              <w:bottom w:val="single" w:sz="4" w:space="0" w:color="auto"/>
              <w:right w:val="nil"/>
            </w:tcBorders>
            <w:hideMark/>
          </w:tcPr>
          <w:p w14:paraId="421CE233" w14:textId="77777777" w:rsidR="007C03E4" w:rsidRPr="0038316C" w:rsidRDefault="007C03E4">
            <w:pPr>
              <w:ind w:right="-108" w:hanging="113"/>
              <w:jc w:val="center"/>
            </w:pPr>
            <w:r w:rsidRPr="0038316C">
              <w:t>А</w:t>
            </w:r>
          </w:p>
        </w:tc>
      </w:tr>
      <w:tr w:rsidR="007C03E4" w:rsidRPr="0038316C" w14:paraId="160581D4" w14:textId="77777777" w:rsidTr="00077D0C">
        <w:trPr>
          <w:jc w:val="center"/>
        </w:trPr>
        <w:tc>
          <w:tcPr>
            <w:tcW w:w="988" w:type="dxa"/>
            <w:tcBorders>
              <w:top w:val="single" w:sz="4" w:space="0" w:color="auto"/>
              <w:left w:val="nil"/>
              <w:bottom w:val="nil"/>
              <w:right w:val="single" w:sz="4" w:space="0" w:color="auto"/>
            </w:tcBorders>
          </w:tcPr>
          <w:p w14:paraId="575A8DB7" w14:textId="77777777" w:rsidR="007C03E4" w:rsidRPr="0038316C" w:rsidRDefault="007C03E4" w:rsidP="00CD1CB2">
            <w:pPr>
              <w:ind w:hanging="113"/>
              <w:jc w:val="center"/>
            </w:pPr>
          </w:p>
        </w:tc>
        <w:tc>
          <w:tcPr>
            <w:tcW w:w="992" w:type="dxa"/>
            <w:tcBorders>
              <w:top w:val="single" w:sz="4" w:space="0" w:color="auto"/>
              <w:left w:val="single" w:sz="4" w:space="0" w:color="auto"/>
              <w:bottom w:val="nil"/>
              <w:right w:val="nil"/>
            </w:tcBorders>
          </w:tcPr>
          <w:p w14:paraId="47FB7D5F" w14:textId="77777777" w:rsidR="007C03E4" w:rsidRPr="0038316C" w:rsidRDefault="007C03E4" w:rsidP="00CD1CB2">
            <w:pPr>
              <w:ind w:left="-108" w:right="-108" w:firstLine="567"/>
              <w:jc w:val="center"/>
            </w:pPr>
          </w:p>
        </w:tc>
      </w:tr>
      <w:tr w:rsidR="007C03E4" w:rsidRPr="0038316C" w14:paraId="2BCB5F33" w14:textId="77777777" w:rsidTr="00077D0C">
        <w:trPr>
          <w:jc w:val="center"/>
        </w:trPr>
        <w:tc>
          <w:tcPr>
            <w:tcW w:w="988" w:type="dxa"/>
            <w:tcBorders>
              <w:top w:val="nil"/>
              <w:left w:val="nil"/>
              <w:bottom w:val="nil"/>
              <w:right w:val="single" w:sz="4" w:space="0" w:color="auto"/>
            </w:tcBorders>
          </w:tcPr>
          <w:p w14:paraId="6C524D19" w14:textId="77777777" w:rsidR="007C03E4" w:rsidRPr="0038316C" w:rsidRDefault="007C03E4" w:rsidP="00CD1CB2">
            <w:pPr>
              <w:ind w:hanging="113"/>
              <w:jc w:val="center"/>
            </w:pPr>
          </w:p>
        </w:tc>
        <w:tc>
          <w:tcPr>
            <w:tcW w:w="992" w:type="dxa"/>
            <w:tcBorders>
              <w:top w:val="nil"/>
              <w:left w:val="single" w:sz="4" w:space="0" w:color="auto"/>
              <w:bottom w:val="nil"/>
              <w:right w:val="nil"/>
            </w:tcBorders>
          </w:tcPr>
          <w:p w14:paraId="2C64A2EE" w14:textId="77777777" w:rsidR="007C03E4" w:rsidRPr="0038316C" w:rsidRDefault="007C03E4" w:rsidP="00CD1CB2">
            <w:pPr>
              <w:ind w:hanging="113"/>
              <w:jc w:val="center"/>
            </w:pPr>
          </w:p>
        </w:tc>
      </w:tr>
      <w:tr w:rsidR="007C03E4" w:rsidRPr="0038316C" w14:paraId="0FDCFD8A" w14:textId="77777777" w:rsidTr="00077D0C">
        <w:trPr>
          <w:jc w:val="center"/>
        </w:trPr>
        <w:tc>
          <w:tcPr>
            <w:tcW w:w="988" w:type="dxa"/>
            <w:tcBorders>
              <w:top w:val="nil"/>
              <w:left w:val="nil"/>
              <w:bottom w:val="nil"/>
              <w:right w:val="single" w:sz="4" w:space="0" w:color="auto"/>
            </w:tcBorders>
          </w:tcPr>
          <w:p w14:paraId="34100018" w14:textId="77777777" w:rsidR="007C03E4" w:rsidRPr="0038316C" w:rsidRDefault="007C03E4" w:rsidP="00CD1CB2">
            <w:pPr>
              <w:ind w:hanging="113"/>
              <w:jc w:val="center"/>
            </w:pPr>
          </w:p>
        </w:tc>
        <w:tc>
          <w:tcPr>
            <w:tcW w:w="992" w:type="dxa"/>
            <w:tcBorders>
              <w:top w:val="nil"/>
              <w:left w:val="single" w:sz="4" w:space="0" w:color="auto"/>
              <w:bottom w:val="nil"/>
              <w:right w:val="nil"/>
            </w:tcBorders>
          </w:tcPr>
          <w:p w14:paraId="64E06704" w14:textId="77777777" w:rsidR="007C03E4" w:rsidRPr="0038316C" w:rsidRDefault="007C03E4" w:rsidP="00CD1CB2">
            <w:pPr>
              <w:ind w:hanging="113"/>
              <w:jc w:val="center"/>
            </w:pPr>
          </w:p>
        </w:tc>
      </w:tr>
    </w:tbl>
    <w:p w14:paraId="6E2DAD3C" w14:textId="7278775E" w:rsidR="00077D0C" w:rsidRPr="0038316C" w:rsidRDefault="00077D0C" w:rsidP="00077D0C">
      <w:pPr>
        <w:pStyle w:val="afa"/>
        <w:spacing w:after="60"/>
        <w:jc w:val="right"/>
        <w:rPr>
          <w:rFonts w:eastAsia="Times New Roman" w:cs="Arial"/>
          <w:i w:val="0"/>
          <w:color w:val="auto"/>
          <w:sz w:val="22"/>
          <w:szCs w:val="22"/>
          <w:lang w:eastAsia="ru-RU"/>
        </w:rPr>
      </w:pPr>
      <w:r w:rsidRPr="0038316C">
        <w:rPr>
          <w:i w:val="0"/>
          <w:color w:val="auto"/>
          <w:sz w:val="22"/>
          <w:szCs w:val="22"/>
        </w:rPr>
        <w:t xml:space="preserve">Таблица </w:t>
      </w:r>
      <w:r w:rsidRPr="0038316C">
        <w:rPr>
          <w:i w:val="0"/>
          <w:color w:val="auto"/>
          <w:sz w:val="22"/>
          <w:szCs w:val="22"/>
        </w:rPr>
        <w:fldChar w:fldCharType="begin"/>
      </w:r>
      <w:r w:rsidRPr="0038316C">
        <w:rPr>
          <w:i w:val="0"/>
          <w:color w:val="auto"/>
          <w:sz w:val="22"/>
          <w:szCs w:val="22"/>
        </w:rPr>
        <w:instrText xml:space="preserve"> SEQ Таблица \* ARABIC </w:instrText>
      </w:r>
      <w:r w:rsidRPr="0038316C">
        <w:rPr>
          <w:i w:val="0"/>
          <w:color w:val="auto"/>
          <w:sz w:val="22"/>
          <w:szCs w:val="22"/>
        </w:rPr>
        <w:fldChar w:fldCharType="separate"/>
      </w:r>
      <w:r w:rsidR="00331CA7" w:rsidRPr="0038316C">
        <w:rPr>
          <w:i w:val="0"/>
          <w:noProof/>
          <w:color w:val="auto"/>
          <w:sz w:val="22"/>
          <w:szCs w:val="22"/>
        </w:rPr>
        <w:t>23</w:t>
      </w:r>
      <w:r w:rsidRPr="0038316C">
        <w:rPr>
          <w:i w:val="0"/>
          <w:color w:val="auto"/>
          <w:sz w:val="22"/>
          <w:szCs w:val="22"/>
        </w:rPr>
        <w:fldChar w:fldCharType="end"/>
      </w:r>
      <w:r w:rsidRPr="0038316C">
        <w:rPr>
          <w:rFonts w:eastAsia="Times New Roman" w:cs="Arial"/>
          <w:i w:val="0"/>
          <w:color w:val="auto"/>
          <w:sz w:val="22"/>
          <w:szCs w:val="22"/>
          <w:lang w:eastAsia="ru-RU"/>
        </w:rPr>
        <w:t>.</w:t>
      </w:r>
    </w:p>
    <w:p w14:paraId="6C687CA0" w14:textId="5237597D" w:rsidR="00077D0C" w:rsidRPr="0038316C" w:rsidRDefault="00077D0C" w:rsidP="00077D0C">
      <w:pPr>
        <w:spacing w:after="60"/>
        <w:jc w:val="center"/>
        <w:rPr>
          <w:sz w:val="24"/>
          <w:szCs w:val="24"/>
          <w:lang w:eastAsia="ru-RU"/>
        </w:rPr>
      </w:pPr>
      <w:r w:rsidRPr="0038316C">
        <w:rPr>
          <w:sz w:val="24"/>
          <w:szCs w:val="24"/>
          <w:lang w:eastAsia="ru-RU"/>
        </w:rPr>
        <w:t xml:space="preserve">Примеры использования «самолетика </w:t>
      </w:r>
      <w:proofErr w:type="spellStart"/>
      <w:r w:rsidRPr="0038316C">
        <w:rPr>
          <w:sz w:val="24"/>
          <w:szCs w:val="24"/>
          <w:lang w:eastAsia="ru-RU"/>
        </w:rPr>
        <w:t>Зумберга</w:t>
      </w:r>
      <w:proofErr w:type="spellEnd"/>
      <w:r w:rsidRPr="0038316C">
        <w:rPr>
          <w:sz w:val="24"/>
          <w:szCs w:val="24"/>
          <w:lang w:eastAsia="ru-RU"/>
        </w:rPr>
        <w:t>»</w:t>
      </w:r>
    </w:p>
    <w:tbl>
      <w:tblPr>
        <w:tblStyle w:val="a8"/>
        <w:tblW w:w="0" w:type="auto"/>
        <w:jc w:val="center"/>
        <w:tblLook w:val="04A0" w:firstRow="1" w:lastRow="0" w:firstColumn="1" w:lastColumn="0" w:noHBand="0" w:noVBand="1"/>
      </w:tblPr>
      <w:tblGrid>
        <w:gridCol w:w="577"/>
        <w:gridCol w:w="6574"/>
        <w:gridCol w:w="2477"/>
      </w:tblGrid>
      <w:tr w:rsidR="00077D0C" w:rsidRPr="0038316C" w14:paraId="1E22366E" w14:textId="77777777" w:rsidTr="00F82AE4">
        <w:trPr>
          <w:tblHeader/>
          <w:jc w:val="center"/>
        </w:trPr>
        <w:tc>
          <w:tcPr>
            <w:tcW w:w="578" w:type="dxa"/>
            <w:shd w:val="clear" w:color="auto" w:fill="F2F2F2" w:themeFill="background1" w:themeFillShade="F2"/>
            <w:vAlign w:val="center"/>
          </w:tcPr>
          <w:p w14:paraId="695BCA69" w14:textId="77777777" w:rsidR="00077D0C" w:rsidRPr="0038316C" w:rsidRDefault="00077D0C" w:rsidP="00F82AE4">
            <w:pPr>
              <w:jc w:val="center"/>
              <w:rPr>
                <w:b/>
              </w:rPr>
            </w:pPr>
            <w:r w:rsidRPr="0038316C">
              <w:rPr>
                <w:b/>
              </w:rPr>
              <w:t>№ п</w:t>
            </w:r>
            <w:r w:rsidRPr="0038316C">
              <w:rPr>
                <w:b/>
                <w:lang w:val="en-US"/>
              </w:rPr>
              <w:t>/</w:t>
            </w:r>
            <w:r w:rsidRPr="0038316C">
              <w:rPr>
                <w:b/>
              </w:rPr>
              <w:t>п</w:t>
            </w:r>
          </w:p>
        </w:tc>
        <w:tc>
          <w:tcPr>
            <w:tcW w:w="6760" w:type="dxa"/>
            <w:shd w:val="clear" w:color="auto" w:fill="F2F2F2" w:themeFill="background1" w:themeFillShade="F2"/>
            <w:vAlign w:val="center"/>
          </w:tcPr>
          <w:p w14:paraId="0171027A" w14:textId="48C458C4" w:rsidR="00077D0C" w:rsidRPr="0038316C" w:rsidRDefault="00077D0C" w:rsidP="00F82AE4">
            <w:pPr>
              <w:jc w:val="center"/>
              <w:rPr>
                <w:b/>
              </w:rPr>
            </w:pPr>
            <w:r w:rsidRPr="0038316C">
              <w:rPr>
                <w:b/>
              </w:rPr>
              <w:t>Тезис</w:t>
            </w:r>
          </w:p>
        </w:tc>
        <w:tc>
          <w:tcPr>
            <w:tcW w:w="2516" w:type="dxa"/>
            <w:shd w:val="clear" w:color="auto" w:fill="F2F2F2" w:themeFill="background1" w:themeFillShade="F2"/>
            <w:vAlign w:val="center"/>
          </w:tcPr>
          <w:p w14:paraId="6778BE1C" w14:textId="53308D65" w:rsidR="00077D0C" w:rsidRPr="0038316C" w:rsidRDefault="00077D0C" w:rsidP="00F82AE4">
            <w:pPr>
              <w:jc w:val="center"/>
              <w:rPr>
                <w:b/>
              </w:rPr>
            </w:pPr>
            <w:r w:rsidRPr="0038316C">
              <w:rPr>
                <w:b/>
              </w:rPr>
              <w:t xml:space="preserve">Вид «самолетика </w:t>
            </w:r>
            <w:proofErr w:type="spellStart"/>
            <w:r w:rsidRPr="0038316C">
              <w:rPr>
                <w:b/>
              </w:rPr>
              <w:t>Зумберга</w:t>
            </w:r>
            <w:proofErr w:type="spellEnd"/>
            <w:r w:rsidRPr="0038316C">
              <w:rPr>
                <w:b/>
              </w:rPr>
              <w:t>»</w:t>
            </w:r>
          </w:p>
        </w:tc>
      </w:tr>
      <w:tr w:rsidR="00077D0C" w:rsidRPr="0038316C" w14:paraId="07390482" w14:textId="77777777" w:rsidTr="00F82AE4">
        <w:trPr>
          <w:jc w:val="center"/>
        </w:trPr>
        <w:tc>
          <w:tcPr>
            <w:tcW w:w="578" w:type="dxa"/>
          </w:tcPr>
          <w:p w14:paraId="218EDB60" w14:textId="77777777" w:rsidR="00077D0C" w:rsidRPr="0038316C" w:rsidRDefault="00077D0C" w:rsidP="00F82AE4">
            <w:pPr>
              <w:jc w:val="center"/>
            </w:pPr>
            <w:r w:rsidRPr="0038316C">
              <w:t>1</w:t>
            </w:r>
          </w:p>
        </w:tc>
        <w:tc>
          <w:tcPr>
            <w:tcW w:w="6760" w:type="dxa"/>
          </w:tcPr>
          <w:p w14:paraId="0082BB4F" w14:textId="50C98507" w:rsidR="00077D0C" w:rsidRPr="0038316C" w:rsidRDefault="00F82AE4" w:rsidP="00F82AE4">
            <w:r w:rsidRPr="0038316C">
              <w:t>О</w:t>
            </w:r>
            <w:r w:rsidR="00077D0C" w:rsidRPr="0038316C">
              <w:t>бъект дороже аналога на 20%. База расчета (то, от чего ищутся отличия) – аналог (дороже чего, больше «чем что», относительно чего). Соответственно, аналог в данном случае равен единице, а объект дороже аналога на 20%, т.е. = 1 + 20% = 1,2 (120%).</w:t>
            </w:r>
          </w:p>
        </w:tc>
        <w:tc>
          <w:tcPr>
            <w:tcW w:w="2516" w:type="dxa"/>
          </w:tcPr>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077D0C" w:rsidRPr="0038316C" w14:paraId="0F09A8EE" w14:textId="77777777" w:rsidTr="00077D0C">
              <w:trPr>
                <w:trHeight w:val="220"/>
                <w:jc w:val="center"/>
              </w:trPr>
              <w:tc>
                <w:tcPr>
                  <w:tcW w:w="988" w:type="dxa"/>
                  <w:tcBorders>
                    <w:top w:val="nil"/>
                    <w:left w:val="nil"/>
                    <w:bottom w:val="single" w:sz="4" w:space="0" w:color="auto"/>
                    <w:right w:val="single" w:sz="4" w:space="0" w:color="auto"/>
                  </w:tcBorders>
                  <w:hideMark/>
                </w:tcPr>
                <w:p w14:paraId="6D55C0C0" w14:textId="77777777" w:rsidR="00077D0C" w:rsidRPr="0038316C" w:rsidRDefault="00077D0C" w:rsidP="00F82AE4">
                  <w:pPr>
                    <w:ind w:left="-113" w:right="-108"/>
                    <w:jc w:val="center"/>
                  </w:pPr>
                  <w:r w:rsidRPr="0038316C">
                    <w:t>О</w:t>
                  </w:r>
                </w:p>
              </w:tc>
              <w:tc>
                <w:tcPr>
                  <w:tcW w:w="992" w:type="dxa"/>
                  <w:tcBorders>
                    <w:top w:val="nil"/>
                    <w:left w:val="single" w:sz="4" w:space="0" w:color="auto"/>
                    <w:bottom w:val="single" w:sz="4" w:space="0" w:color="auto"/>
                    <w:right w:val="nil"/>
                  </w:tcBorders>
                  <w:hideMark/>
                </w:tcPr>
                <w:p w14:paraId="0DD066EF" w14:textId="77777777" w:rsidR="00077D0C" w:rsidRPr="0038316C" w:rsidRDefault="00077D0C" w:rsidP="00F82AE4">
                  <w:pPr>
                    <w:ind w:right="-108" w:hanging="113"/>
                    <w:jc w:val="center"/>
                  </w:pPr>
                  <w:r w:rsidRPr="0038316C">
                    <w:t>А</w:t>
                  </w:r>
                </w:p>
              </w:tc>
            </w:tr>
            <w:tr w:rsidR="00077D0C" w:rsidRPr="0038316C" w14:paraId="3126DC58" w14:textId="77777777" w:rsidTr="00077D0C">
              <w:trPr>
                <w:jc w:val="center"/>
              </w:trPr>
              <w:tc>
                <w:tcPr>
                  <w:tcW w:w="988" w:type="dxa"/>
                  <w:tcBorders>
                    <w:top w:val="single" w:sz="4" w:space="0" w:color="auto"/>
                    <w:left w:val="nil"/>
                    <w:bottom w:val="nil"/>
                    <w:right w:val="single" w:sz="4" w:space="0" w:color="auto"/>
                  </w:tcBorders>
                  <w:hideMark/>
                </w:tcPr>
                <w:p w14:paraId="00A27E98" w14:textId="77777777" w:rsidR="00077D0C" w:rsidRPr="0038316C" w:rsidRDefault="00077D0C" w:rsidP="00F82AE4">
                  <w:pPr>
                    <w:ind w:hanging="113"/>
                    <w:jc w:val="center"/>
                  </w:pPr>
                  <w:r w:rsidRPr="0038316C">
                    <w:t>1,2</w:t>
                  </w:r>
                </w:p>
              </w:tc>
              <w:tc>
                <w:tcPr>
                  <w:tcW w:w="992" w:type="dxa"/>
                  <w:tcBorders>
                    <w:top w:val="single" w:sz="4" w:space="0" w:color="auto"/>
                    <w:left w:val="single" w:sz="4" w:space="0" w:color="auto"/>
                    <w:bottom w:val="nil"/>
                    <w:right w:val="nil"/>
                  </w:tcBorders>
                  <w:hideMark/>
                </w:tcPr>
                <w:p w14:paraId="74DF2F4F" w14:textId="77777777" w:rsidR="00077D0C" w:rsidRPr="0038316C" w:rsidRDefault="00077D0C" w:rsidP="00F82AE4">
                  <w:pPr>
                    <w:ind w:left="-108" w:right="-108"/>
                    <w:jc w:val="center"/>
                  </w:pPr>
                  <w:r w:rsidRPr="0038316C">
                    <w:t>1</w:t>
                  </w:r>
                </w:p>
              </w:tc>
            </w:tr>
            <w:tr w:rsidR="00077D0C" w:rsidRPr="0038316C" w14:paraId="51784393" w14:textId="77777777" w:rsidTr="00077D0C">
              <w:trPr>
                <w:jc w:val="center"/>
              </w:trPr>
              <w:tc>
                <w:tcPr>
                  <w:tcW w:w="988" w:type="dxa"/>
                  <w:tcBorders>
                    <w:top w:val="nil"/>
                    <w:left w:val="nil"/>
                    <w:bottom w:val="nil"/>
                    <w:right w:val="single" w:sz="4" w:space="0" w:color="auto"/>
                  </w:tcBorders>
                </w:tcPr>
                <w:p w14:paraId="3ADFD78A" w14:textId="77777777" w:rsidR="00077D0C" w:rsidRPr="0038316C" w:rsidRDefault="00077D0C" w:rsidP="00F82AE4">
                  <w:pPr>
                    <w:ind w:hanging="113"/>
                    <w:jc w:val="center"/>
                  </w:pPr>
                </w:p>
              </w:tc>
              <w:tc>
                <w:tcPr>
                  <w:tcW w:w="992" w:type="dxa"/>
                  <w:tcBorders>
                    <w:top w:val="nil"/>
                    <w:left w:val="single" w:sz="4" w:space="0" w:color="auto"/>
                    <w:bottom w:val="nil"/>
                    <w:right w:val="nil"/>
                  </w:tcBorders>
                </w:tcPr>
                <w:p w14:paraId="385C8C1F" w14:textId="77777777" w:rsidR="00077D0C" w:rsidRPr="0038316C" w:rsidRDefault="00077D0C" w:rsidP="00F82AE4">
                  <w:pPr>
                    <w:ind w:hanging="113"/>
                    <w:jc w:val="center"/>
                  </w:pPr>
                </w:p>
              </w:tc>
            </w:tr>
            <w:tr w:rsidR="00077D0C" w:rsidRPr="0038316C" w14:paraId="3786F371" w14:textId="77777777" w:rsidTr="00077D0C">
              <w:trPr>
                <w:jc w:val="center"/>
              </w:trPr>
              <w:tc>
                <w:tcPr>
                  <w:tcW w:w="988" w:type="dxa"/>
                  <w:tcBorders>
                    <w:top w:val="nil"/>
                    <w:left w:val="nil"/>
                    <w:bottom w:val="nil"/>
                    <w:right w:val="single" w:sz="4" w:space="0" w:color="auto"/>
                  </w:tcBorders>
                </w:tcPr>
                <w:p w14:paraId="0DC52EBB" w14:textId="77777777" w:rsidR="00077D0C" w:rsidRPr="0038316C" w:rsidRDefault="00077D0C" w:rsidP="00F82AE4">
                  <w:pPr>
                    <w:ind w:hanging="113"/>
                    <w:jc w:val="center"/>
                  </w:pPr>
                </w:p>
              </w:tc>
              <w:tc>
                <w:tcPr>
                  <w:tcW w:w="992" w:type="dxa"/>
                  <w:tcBorders>
                    <w:top w:val="nil"/>
                    <w:left w:val="single" w:sz="4" w:space="0" w:color="auto"/>
                    <w:bottom w:val="nil"/>
                    <w:right w:val="nil"/>
                  </w:tcBorders>
                </w:tcPr>
                <w:p w14:paraId="609E649E" w14:textId="77777777" w:rsidR="00077D0C" w:rsidRPr="0038316C" w:rsidRDefault="00077D0C" w:rsidP="00F82AE4">
                  <w:pPr>
                    <w:ind w:hanging="113"/>
                    <w:jc w:val="center"/>
                  </w:pPr>
                </w:p>
              </w:tc>
            </w:tr>
          </w:tbl>
          <w:p w14:paraId="3258797A" w14:textId="7FF90451" w:rsidR="00077D0C" w:rsidRPr="0038316C" w:rsidRDefault="00077D0C" w:rsidP="00F82AE4"/>
        </w:tc>
      </w:tr>
      <w:tr w:rsidR="00077D0C" w:rsidRPr="0038316C" w14:paraId="6E4B5650" w14:textId="77777777" w:rsidTr="00F82AE4">
        <w:trPr>
          <w:jc w:val="center"/>
        </w:trPr>
        <w:tc>
          <w:tcPr>
            <w:tcW w:w="578" w:type="dxa"/>
          </w:tcPr>
          <w:p w14:paraId="316E9D45" w14:textId="77777777" w:rsidR="00077D0C" w:rsidRPr="0038316C" w:rsidRDefault="00077D0C" w:rsidP="00F82AE4">
            <w:pPr>
              <w:jc w:val="center"/>
            </w:pPr>
            <w:r w:rsidRPr="0038316C">
              <w:t>2</w:t>
            </w:r>
          </w:p>
        </w:tc>
        <w:tc>
          <w:tcPr>
            <w:tcW w:w="6760" w:type="dxa"/>
          </w:tcPr>
          <w:p w14:paraId="7B943E6F" w14:textId="6269F29F" w:rsidR="00077D0C" w:rsidRPr="0038316C" w:rsidRDefault="00F82AE4" w:rsidP="00F82AE4">
            <w:r w:rsidRPr="0038316C">
              <w:t>О</w:t>
            </w:r>
            <w:r w:rsidR="00077D0C" w:rsidRPr="0038316C">
              <w:t>бъект дешевле аналога на 10%. База расчета всё та же – аналог. Он равен единице, а объект дешевле на 10%, т.е. (100%-10%)/100% = 90% или 0,9.</w:t>
            </w:r>
          </w:p>
        </w:tc>
        <w:tc>
          <w:tcPr>
            <w:tcW w:w="2516" w:type="dxa"/>
          </w:tcPr>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077D0C" w:rsidRPr="0038316C" w14:paraId="2AA7C07F" w14:textId="77777777" w:rsidTr="00077D0C">
              <w:trPr>
                <w:trHeight w:val="220"/>
                <w:jc w:val="center"/>
              </w:trPr>
              <w:tc>
                <w:tcPr>
                  <w:tcW w:w="988" w:type="dxa"/>
                  <w:tcBorders>
                    <w:top w:val="nil"/>
                    <w:left w:val="nil"/>
                    <w:bottom w:val="single" w:sz="4" w:space="0" w:color="auto"/>
                    <w:right w:val="single" w:sz="4" w:space="0" w:color="auto"/>
                  </w:tcBorders>
                  <w:hideMark/>
                </w:tcPr>
                <w:p w14:paraId="63828AC2" w14:textId="77777777" w:rsidR="00077D0C" w:rsidRPr="0038316C" w:rsidRDefault="00077D0C" w:rsidP="00F82AE4">
                  <w:pPr>
                    <w:ind w:left="-113" w:right="-108"/>
                    <w:jc w:val="center"/>
                  </w:pPr>
                  <w:r w:rsidRPr="0038316C">
                    <w:t>О</w:t>
                  </w:r>
                </w:p>
              </w:tc>
              <w:tc>
                <w:tcPr>
                  <w:tcW w:w="992" w:type="dxa"/>
                  <w:tcBorders>
                    <w:top w:val="nil"/>
                    <w:left w:val="single" w:sz="4" w:space="0" w:color="auto"/>
                    <w:bottom w:val="single" w:sz="4" w:space="0" w:color="auto"/>
                    <w:right w:val="nil"/>
                  </w:tcBorders>
                  <w:hideMark/>
                </w:tcPr>
                <w:p w14:paraId="22121476" w14:textId="77777777" w:rsidR="00077D0C" w:rsidRPr="0038316C" w:rsidRDefault="00077D0C" w:rsidP="00F82AE4">
                  <w:pPr>
                    <w:ind w:right="-108" w:hanging="113"/>
                    <w:jc w:val="center"/>
                  </w:pPr>
                  <w:r w:rsidRPr="0038316C">
                    <w:t>А</w:t>
                  </w:r>
                </w:p>
              </w:tc>
            </w:tr>
            <w:tr w:rsidR="00F82AE4" w:rsidRPr="0038316C" w14:paraId="5EF99215" w14:textId="77777777" w:rsidTr="00F82AE4">
              <w:trPr>
                <w:jc w:val="center"/>
              </w:trPr>
              <w:tc>
                <w:tcPr>
                  <w:tcW w:w="988" w:type="dxa"/>
                  <w:tcBorders>
                    <w:top w:val="single" w:sz="4" w:space="0" w:color="auto"/>
                    <w:left w:val="nil"/>
                    <w:bottom w:val="nil"/>
                    <w:right w:val="single" w:sz="4" w:space="0" w:color="auto"/>
                  </w:tcBorders>
                </w:tcPr>
                <w:p w14:paraId="00908283" w14:textId="74F300E6" w:rsidR="00F82AE4" w:rsidRPr="0038316C" w:rsidRDefault="00F82AE4" w:rsidP="00F82AE4">
                  <w:pPr>
                    <w:ind w:hanging="113"/>
                    <w:jc w:val="center"/>
                  </w:pPr>
                  <w:r w:rsidRPr="0038316C">
                    <w:t>0,9</w:t>
                  </w:r>
                </w:p>
              </w:tc>
              <w:tc>
                <w:tcPr>
                  <w:tcW w:w="992" w:type="dxa"/>
                  <w:tcBorders>
                    <w:top w:val="single" w:sz="4" w:space="0" w:color="auto"/>
                    <w:left w:val="single" w:sz="4" w:space="0" w:color="auto"/>
                    <w:bottom w:val="nil"/>
                    <w:right w:val="nil"/>
                  </w:tcBorders>
                </w:tcPr>
                <w:p w14:paraId="42EB7BCF" w14:textId="297679A2" w:rsidR="00F82AE4" w:rsidRPr="0038316C" w:rsidRDefault="00F82AE4" w:rsidP="00F82AE4">
                  <w:pPr>
                    <w:ind w:left="-108" w:right="-108"/>
                    <w:jc w:val="center"/>
                  </w:pPr>
                  <w:r w:rsidRPr="0038316C">
                    <w:t>1</w:t>
                  </w:r>
                </w:p>
              </w:tc>
            </w:tr>
            <w:tr w:rsidR="00F82AE4" w:rsidRPr="0038316C" w14:paraId="4C710604" w14:textId="77777777" w:rsidTr="00F82AE4">
              <w:trPr>
                <w:jc w:val="center"/>
              </w:trPr>
              <w:tc>
                <w:tcPr>
                  <w:tcW w:w="988" w:type="dxa"/>
                  <w:tcBorders>
                    <w:top w:val="nil"/>
                    <w:left w:val="nil"/>
                    <w:bottom w:val="nil"/>
                    <w:right w:val="single" w:sz="4" w:space="0" w:color="auto"/>
                  </w:tcBorders>
                </w:tcPr>
                <w:p w14:paraId="27662BC9" w14:textId="683E301E" w:rsidR="00F82AE4" w:rsidRPr="0038316C" w:rsidRDefault="00F82AE4" w:rsidP="00F82AE4">
                  <w:pPr>
                    <w:ind w:hanging="113"/>
                    <w:jc w:val="center"/>
                  </w:pPr>
                </w:p>
              </w:tc>
              <w:tc>
                <w:tcPr>
                  <w:tcW w:w="992" w:type="dxa"/>
                  <w:tcBorders>
                    <w:top w:val="nil"/>
                    <w:left w:val="single" w:sz="4" w:space="0" w:color="auto"/>
                    <w:bottom w:val="nil"/>
                    <w:right w:val="nil"/>
                  </w:tcBorders>
                </w:tcPr>
                <w:p w14:paraId="15AA970A" w14:textId="659D8D2F" w:rsidR="00F82AE4" w:rsidRPr="0038316C" w:rsidRDefault="00F82AE4" w:rsidP="00F82AE4">
                  <w:pPr>
                    <w:ind w:right="-113" w:hanging="113"/>
                    <w:jc w:val="center"/>
                  </w:pPr>
                </w:p>
              </w:tc>
            </w:tr>
            <w:tr w:rsidR="00F82AE4" w:rsidRPr="0038316C" w14:paraId="344A8C40" w14:textId="77777777" w:rsidTr="00077D0C">
              <w:trPr>
                <w:jc w:val="center"/>
              </w:trPr>
              <w:tc>
                <w:tcPr>
                  <w:tcW w:w="988" w:type="dxa"/>
                  <w:tcBorders>
                    <w:top w:val="nil"/>
                    <w:left w:val="nil"/>
                    <w:bottom w:val="nil"/>
                    <w:right w:val="single" w:sz="4" w:space="0" w:color="auto"/>
                  </w:tcBorders>
                </w:tcPr>
                <w:p w14:paraId="2700A7D0" w14:textId="77777777" w:rsidR="00F82AE4" w:rsidRPr="0038316C" w:rsidRDefault="00F82AE4" w:rsidP="00F82AE4">
                  <w:pPr>
                    <w:ind w:hanging="113"/>
                    <w:jc w:val="center"/>
                  </w:pPr>
                </w:p>
              </w:tc>
              <w:tc>
                <w:tcPr>
                  <w:tcW w:w="992" w:type="dxa"/>
                  <w:tcBorders>
                    <w:top w:val="nil"/>
                    <w:left w:val="single" w:sz="4" w:space="0" w:color="auto"/>
                    <w:bottom w:val="nil"/>
                    <w:right w:val="nil"/>
                  </w:tcBorders>
                </w:tcPr>
                <w:p w14:paraId="5F32A0AA" w14:textId="77777777" w:rsidR="00F82AE4" w:rsidRPr="0038316C" w:rsidRDefault="00F82AE4" w:rsidP="00F82AE4">
                  <w:pPr>
                    <w:ind w:hanging="113"/>
                    <w:jc w:val="center"/>
                  </w:pPr>
                </w:p>
              </w:tc>
            </w:tr>
          </w:tbl>
          <w:p w14:paraId="2AFAB054" w14:textId="77777777" w:rsidR="00077D0C" w:rsidRPr="0038316C" w:rsidRDefault="00077D0C" w:rsidP="00F82AE4"/>
        </w:tc>
      </w:tr>
      <w:tr w:rsidR="00077D0C" w:rsidRPr="0038316C" w14:paraId="303E6168" w14:textId="77777777" w:rsidTr="00F82AE4">
        <w:trPr>
          <w:jc w:val="center"/>
        </w:trPr>
        <w:tc>
          <w:tcPr>
            <w:tcW w:w="578" w:type="dxa"/>
          </w:tcPr>
          <w:p w14:paraId="5B3B260F" w14:textId="77777777" w:rsidR="00077D0C" w:rsidRPr="0038316C" w:rsidRDefault="00077D0C" w:rsidP="00F82AE4">
            <w:pPr>
              <w:jc w:val="center"/>
            </w:pPr>
            <w:r w:rsidRPr="0038316C">
              <w:t>3</w:t>
            </w:r>
          </w:p>
        </w:tc>
        <w:tc>
          <w:tcPr>
            <w:tcW w:w="6760" w:type="dxa"/>
          </w:tcPr>
          <w:p w14:paraId="072FF5FA" w14:textId="7C454E5F" w:rsidR="00077D0C" w:rsidRPr="0038316C" w:rsidRDefault="00F82AE4" w:rsidP="00F82AE4">
            <w:r w:rsidRPr="0038316C">
              <w:t>А</w:t>
            </w:r>
            <w:r w:rsidR="00077D0C" w:rsidRPr="0038316C">
              <w:t>налог дороже объекта на 15%. Объект – единица. Аналог – 1,15</w:t>
            </w:r>
          </w:p>
        </w:tc>
        <w:tc>
          <w:tcPr>
            <w:tcW w:w="2516" w:type="dxa"/>
          </w:tcPr>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077D0C" w:rsidRPr="0038316C" w14:paraId="5C08D1A3" w14:textId="77777777" w:rsidTr="00077D0C">
              <w:trPr>
                <w:trHeight w:val="220"/>
                <w:jc w:val="center"/>
              </w:trPr>
              <w:tc>
                <w:tcPr>
                  <w:tcW w:w="988" w:type="dxa"/>
                  <w:tcBorders>
                    <w:top w:val="nil"/>
                    <w:left w:val="nil"/>
                    <w:bottom w:val="single" w:sz="4" w:space="0" w:color="auto"/>
                    <w:right w:val="single" w:sz="4" w:space="0" w:color="auto"/>
                  </w:tcBorders>
                  <w:hideMark/>
                </w:tcPr>
                <w:p w14:paraId="6A39ECA8" w14:textId="77777777" w:rsidR="00077D0C" w:rsidRPr="0038316C" w:rsidRDefault="00077D0C" w:rsidP="00F82AE4">
                  <w:pPr>
                    <w:ind w:left="-113" w:right="-108"/>
                    <w:jc w:val="center"/>
                  </w:pPr>
                  <w:r w:rsidRPr="0038316C">
                    <w:t>О</w:t>
                  </w:r>
                </w:p>
              </w:tc>
              <w:tc>
                <w:tcPr>
                  <w:tcW w:w="992" w:type="dxa"/>
                  <w:tcBorders>
                    <w:top w:val="nil"/>
                    <w:left w:val="single" w:sz="4" w:space="0" w:color="auto"/>
                    <w:bottom w:val="single" w:sz="4" w:space="0" w:color="auto"/>
                    <w:right w:val="nil"/>
                  </w:tcBorders>
                  <w:hideMark/>
                </w:tcPr>
                <w:p w14:paraId="4B38C5CB" w14:textId="77777777" w:rsidR="00077D0C" w:rsidRPr="0038316C" w:rsidRDefault="00077D0C" w:rsidP="00F82AE4">
                  <w:pPr>
                    <w:ind w:right="-108" w:hanging="113"/>
                    <w:jc w:val="center"/>
                  </w:pPr>
                  <w:r w:rsidRPr="0038316C">
                    <w:t>А</w:t>
                  </w:r>
                </w:p>
              </w:tc>
            </w:tr>
            <w:tr w:rsidR="00F82AE4" w:rsidRPr="0038316C" w14:paraId="15F3EF26" w14:textId="77777777" w:rsidTr="00F82AE4">
              <w:trPr>
                <w:jc w:val="center"/>
              </w:trPr>
              <w:tc>
                <w:tcPr>
                  <w:tcW w:w="988" w:type="dxa"/>
                  <w:tcBorders>
                    <w:top w:val="single" w:sz="4" w:space="0" w:color="auto"/>
                    <w:left w:val="nil"/>
                    <w:bottom w:val="nil"/>
                    <w:right w:val="single" w:sz="4" w:space="0" w:color="auto"/>
                  </w:tcBorders>
                </w:tcPr>
                <w:p w14:paraId="595F52B3" w14:textId="2FD97455" w:rsidR="00F82AE4" w:rsidRPr="0038316C" w:rsidRDefault="00F82AE4" w:rsidP="00F82AE4">
                  <w:pPr>
                    <w:ind w:hanging="113"/>
                    <w:jc w:val="center"/>
                  </w:pPr>
                  <w:r w:rsidRPr="0038316C">
                    <w:t>1</w:t>
                  </w:r>
                </w:p>
              </w:tc>
              <w:tc>
                <w:tcPr>
                  <w:tcW w:w="992" w:type="dxa"/>
                  <w:tcBorders>
                    <w:top w:val="single" w:sz="4" w:space="0" w:color="auto"/>
                    <w:left w:val="single" w:sz="4" w:space="0" w:color="auto"/>
                    <w:bottom w:val="nil"/>
                    <w:right w:val="nil"/>
                  </w:tcBorders>
                </w:tcPr>
                <w:p w14:paraId="38F479DD" w14:textId="4450BB78" w:rsidR="00F82AE4" w:rsidRPr="0038316C" w:rsidRDefault="00F82AE4" w:rsidP="00F82AE4">
                  <w:pPr>
                    <w:ind w:left="-108" w:right="-108"/>
                    <w:jc w:val="center"/>
                  </w:pPr>
                  <w:r w:rsidRPr="0038316C">
                    <w:t>1,15</w:t>
                  </w:r>
                </w:p>
              </w:tc>
            </w:tr>
            <w:tr w:rsidR="00F82AE4" w:rsidRPr="0038316C" w14:paraId="1F9E52B4" w14:textId="77777777" w:rsidTr="00F82AE4">
              <w:trPr>
                <w:jc w:val="center"/>
              </w:trPr>
              <w:tc>
                <w:tcPr>
                  <w:tcW w:w="988" w:type="dxa"/>
                  <w:tcBorders>
                    <w:top w:val="nil"/>
                    <w:left w:val="nil"/>
                    <w:bottom w:val="nil"/>
                    <w:right w:val="single" w:sz="4" w:space="0" w:color="auto"/>
                  </w:tcBorders>
                </w:tcPr>
                <w:p w14:paraId="4A2A52CE" w14:textId="2E3BBBBE" w:rsidR="00F82AE4" w:rsidRPr="0038316C" w:rsidRDefault="00F82AE4" w:rsidP="00F82AE4">
                  <w:pPr>
                    <w:ind w:hanging="113"/>
                    <w:jc w:val="center"/>
                  </w:pPr>
                </w:p>
              </w:tc>
              <w:tc>
                <w:tcPr>
                  <w:tcW w:w="992" w:type="dxa"/>
                  <w:tcBorders>
                    <w:top w:val="nil"/>
                    <w:left w:val="single" w:sz="4" w:space="0" w:color="auto"/>
                    <w:bottom w:val="nil"/>
                    <w:right w:val="nil"/>
                  </w:tcBorders>
                </w:tcPr>
                <w:p w14:paraId="54B7860C" w14:textId="0DC734A8" w:rsidR="00F82AE4" w:rsidRPr="0038316C" w:rsidRDefault="00F82AE4" w:rsidP="00F82AE4">
                  <w:pPr>
                    <w:ind w:right="-113" w:hanging="113"/>
                    <w:jc w:val="center"/>
                  </w:pPr>
                </w:p>
              </w:tc>
            </w:tr>
            <w:tr w:rsidR="00F82AE4" w:rsidRPr="0038316C" w14:paraId="2E1F748B" w14:textId="77777777" w:rsidTr="00F82AE4">
              <w:trPr>
                <w:jc w:val="center"/>
              </w:trPr>
              <w:tc>
                <w:tcPr>
                  <w:tcW w:w="988" w:type="dxa"/>
                  <w:tcBorders>
                    <w:top w:val="nil"/>
                    <w:left w:val="nil"/>
                    <w:bottom w:val="nil"/>
                    <w:right w:val="single" w:sz="4" w:space="0" w:color="auto"/>
                  </w:tcBorders>
                </w:tcPr>
                <w:p w14:paraId="17D77CCA" w14:textId="70A7030F" w:rsidR="00F82AE4" w:rsidRPr="0038316C" w:rsidRDefault="00F82AE4" w:rsidP="00F82AE4">
                  <w:pPr>
                    <w:ind w:hanging="113"/>
                    <w:jc w:val="center"/>
                  </w:pPr>
                </w:p>
              </w:tc>
              <w:tc>
                <w:tcPr>
                  <w:tcW w:w="992" w:type="dxa"/>
                  <w:tcBorders>
                    <w:top w:val="nil"/>
                    <w:left w:val="single" w:sz="4" w:space="0" w:color="auto"/>
                    <w:bottom w:val="nil"/>
                    <w:right w:val="nil"/>
                  </w:tcBorders>
                </w:tcPr>
                <w:p w14:paraId="40DB0A1B" w14:textId="7C05414C" w:rsidR="00F82AE4" w:rsidRPr="0038316C" w:rsidRDefault="00F82AE4" w:rsidP="00F82AE4">
                  <w:pPr>
                    <w:ind w:right="-113" w:hanging="113"/>
                    <w:jc w:val="center"/>
                  </w:pPr>
                </w:p>
              </w:tc>
            </w:tr>
          </w:tbl>
          <w:p w14:paraId="28C1DCBF" w14:textId="77777777" w:rsidR="00077D0C" w:rsidRPr="0038316C" w:rsidRDefault="00077D0C" w:rsidP="00F82AE4"/>
        </w:tc>
      </w:tr>
      <w:tr w:rsidR="00077D0C" w:rsidRPr="0038316C" w14:paraId="7212B5A5" w14:textId="77777777" w:rsidTr="00F82AE4">
        <w:trPr>
          <w:jc w:val="center"/>
        </w:trPr>
        <w:tc>
          <w:tcPr>
            <w:tcW w:w="578" w:type="dxa"/>
          </w:tcPr>
          <w:p w14:paraId="642B9A56" w14:textId="77777777" w:rsidR="00077D0C" w:rsidRPr="0038316C" w:rsidRDefault="00077D0C" w:rsidP="00F82AE4">
            <w:pPr>
              <w:jc w:val="center"/>
            </w:pPr>
            <w:r w:rsidRPr="0038316C">
              <w:t>4</w:t>
            </w:r>
          </w:p>
        </w:tc>
        <w:tc>
          <w:tcPr>
            <w:tcW w:w="6760" w:type="dxa"/>
          </w:tcPr>
          <w:p w14:paraId="77CCC0FC" w14:textId="639A6701" w:rsidR="00077D0C" w:rsidRPr="0038316C" w:rsidRDefault="00F82AE4" w:rsidP="00F82AE4">
            <w:r w:rsidRPr="0038316C">
              <w:t>А</w:t>
            </w:r>
            <w:r w:rsidR="00077D0C" w:rsidRPr="0038316C">
              <w:t>налог дешевле объекта на 25%. Объект – вновь единица, а аналог = (1 -25%)/1 = 0,75</w:t>
            </w:r>
          </w:p>
        </w:tc>
        <w:tc>
          <w:tcPr>
            <w:tcW w:w="2516" w:type="dxa"/>
          </w:tcPr>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077D0C" w:rsidRPr="0038316C" w14:paraId="0AB8EBD3" w14:textId="77777777" w:rsidTr="00077D0C">
              <w:trPr>
                <w:trHeight w:val="220"/>
                <w:jc w:val="center"/>
              </w:trPr>
              <w:tc>
                <w:tcPr>
                  <w:tcW w:w="988" w:type="dxa"/>
                  <w:tcBorders>
                    <w:top w:val="nil"/>
                    <w:left w:val="nil"/>
                    <w:bottom w:val="single" w:sz="4" w:space="0" w:color="auto"/>
                    <w:right w:val="single" w:sz="4" w:space="0" w:color="auto"/>
                  </w:tcBorders>
                  <w:hideMark/>
                </w:tcPr>
                <w:p w14:paraId="5C36AE74" w14:textId="77777777" w:rsidR="00077D0C" w:rsidRPr="0038316C" w:rsidRDefault="00077D0C" w:rsidP="00F82AE4">
                  <w:pPr>
                    <w:ind w:left="-113" w:right="-108"/>
                    <w:jc w:val="center"/>
                  </w:pPr>
                  <w:r w:rsidRPr="0038316C">
                    <w:t>О</w:t>
                  </w:r>
                </w:p>
              </w:tc>
              <w:tc>
                <w:tcPr>
                  <w:tcW w:w="992" w:type="dxa"/>
                  <w:tcBorders>
                    <w:top w:val="nil"/>
                    <w:left w:val="single" w:sz="4" w:space="0" w:color="auto"/>
                    <w:bottom w:val="single" w:sz="4" w:space="0" w:color="auto"/>
                    <w:right w:val="nil"/>
                  </w:tcBorders>
                  <w:hideMark/>
                </w:tcPr>
                <w:p w14:paraId="38CF7B46" w14:textId="77777777" w:rsidR="00077D0C" w:rsidRPr="0038316C" w:rsidRDefault="00077D0C" w:rsidP="00F82AE4">
                  <w:pPr>
                    <w:ind w:right="-108" w:hanging="113"/>
                    <w:jc w:val="center"/>
                  </w:pPr>
                  <w:r w:rsidRPr="0038316C">
                    <w:t>А</w:t>
                  </w:r>
                </w:p>
              </w:tc>
            </w:tr>
            <w:tr w:rsidR="00F82AE4" w:rsidRPr="0038316C" w14:paraId="7354AB5E" w14:textId="77777777" w:rsidTr="00F82AE4">
              <w:trPr>
                <w:jc w:val="center"/>
              </w:trPr>
              <w:tc>
                <w:tcPr>
                  <w:tcW w:w="988" w:type="dxa"/>
                  <w:tcBorders>
                    <w:top w:val="single" w:sz="4" w:space="0" w:color="auto"/>
                    <w:left w:val="nil"/>
                    <w:bottom w:val="nil"/>
                    <w:right w:val="single" w:sz="4" w:space="0" w:color="auto"/>
                  </w:tcBorders>
                </w:tcPr>
                <w:p w14:paraId="733BA463" w14:textId="6134610F" w:rsidR="00F82AE4" w:rsidRPr="0038316C" w:rsidRDefault="00F82AE4" w:rsidP="00F82AE4">
                  <w:pPr>
                    <w:ind w:hanging="113"/>
                    <w:jc w:val="center"/>
                  </w:pPr>
                  <w:r w:rsidRPr="0038316C">
                    <w:t>1</w:t>
                  </w:r>
                </w:p>
              </w:tc>
              <w:tc>
                <w:tcPr>
                  <w:tcW w:w="992" w:type="dxa"/>
                  <w:tcBorders>
                    <w:top w:val="single" w:sz="4" w:space="0" w:color="auto"/>
                    <w:left w:val="single" w:sz="4" w:space="0" w:color="auto"/>
                    <w:bottom w:val="nil"/>
                    <w:right w:val="nil"/>
                  </w:tcBorders>
                </w:tcPr>
                <w:p w14:paraId="521E66A5" w14:textId="317C602E" w:rsidR="00F82AE4" w:rsidRPr="0038316C" w:rsidRDefault="00F82AE4" w:rsidP="00F82AE4">
                  <w:pPr>
                    <w:ind w:left="-108" w:right="-108"/>
                    <w:jc w:val="center"/>
                  </w:pPr>
                  <w:r w:rsidRPr="0038316C">
                    <w:t>0,75</w:t>
                  </w:r>
                </w:p>
              </w:tc>
            </w:tr>
            <w:tr w:rsidR="00F82AE4" w:rsidRPr="0038316C" w14:paraId="133E7E34" w14:textId="77777777" w:rsidTr="00F82AE4">
              <w:trPr>
                <w:jc w:val="center"/>
              </w:trPr>
              <w:tc>
                <w:tcPr>
                  <w:tcW w:w="988" w:type="dxa"/>
                  <w:tcBorders>
                    <w:top w:val="nil"/>
                    <w:left w:val="nil"/>
                    <w:bottom w:val="nil"/>
                    <w:right w:val="single" w:sz="4" w:space="0" w:color="auto"/>
                  </w:tcBorders>
                </w:tcPr>
                <w:p w14:paraId="123F36C7" w14:textId="30F6474A" w:rsidR="00F82AE4" w:rsidRPr="0038316C" w:rsidRDefault="00F82AE4" w:rsidP="00F82AE4">
                  <w:pPr>
                    <w:ind w:hanging="113"/>
                    <w:jc w:val="center"/>
                  </w:pPr>
                </w:p>
              </w:tc>
              <w:tc>
                <w:tcPr>
                  <w:tcW w:w="992" w:type="dxa"/>
                  <w:tcBorders>
                    <w:top w:val="nil"/>
                    <w:left w:val="single" w:sz="4" w:space="0" w:color="auto"/>
                    <w:bottom w:val="nil"/>
                    <w:right w:val="nil"/>
                  </w:tcBorders>
                </w:tcPr>
                <w:p w14:paraId="1E252D10" w14:textId="6E759C33" w:rsidR="00F82AE4" w:rsidRPr="0038316C" w:rsidRDefault="00F82AE4" w:rsidP="00F82AE4">
                  <w:pPr>
                    <w:ind w:right="-113" w:hanging="113"/>
                    <w:jc w:val="center"/>
                  </w:pPr>
                </w:p>
              </w:tc>
            </w:tr>
            <w:tr w:rsidR="00F82AE4" w:rsidRPr="0038316C" w14:paraId="37131749" w14:textId="77777777" w:rsidTr="00F82AE4">
              <w:trPr>
                <w:jc w:val="center"/>
              </w:trPr>
              <w:tc>
                <w:tcPr>
                  <w:tcW w:w="988" w:type="dxa"/>
                  <w:tcBorders>
                    <w:top w:val="nil"/>
                    <w:left w:val="nil"/>
                    <w:bottom w:val="nil"/>
                    <w:right w:val="single" w:sz="4" w:space="0" w:color="auto"/>
                  </w:tcBorders>
                </w:tcPr>
                <w:p w14:paraId="5F7C5DFE" w14:textId="3CB3C058" w:rsidR="00F82AE4" w:rsidRPr="0038316C" w:rsidRDefault="00F82AE4" w:rsidP="00F82AE4">
                  <w:pPr>
                    <w:ind w:hanging="113"/>
                    <w:jc w:val="center"/>
                  </w:pPr>
                </w:p>
              </w:tc>
              <w:tc>
                <w:tcPr>
                  <w:tcW w:w="992" w:type="dxa"/>
                  <w:tcBorders>
                    <w:top w:val="nil"/>
                    <w:left w:val="single" w:sz="4" w:space="0" w:color="auto"/>
                    <w:bottom w:val="nil"/>
                    <w:right w:val="nil"/>
                  </w:tcBorders>
                </w:tcPr>
                <w:p w14:paraId="412EAF97" w14:textId="7319B7F9" w:rsidR="00F82AE4" w:rsidRPr="0038316C" w:rsidRDefault="00F82AE4" w:rsidP="00F82AE4">
                  <w:pPr>
                    <w:ind w:right="-113" w:hanging="113"/>
                    <w:jc w:val="center"/>
                  </w:pPr>
                </w:p>
              </w:tc>
            </w:tr>
          </w:tbl>
          <w:p w14:paraId="07A578AA" w14:textId="77777777" w:rsidR="00077D0C" w:rsidRPr="0038316C" w:rsidRDefault="00077D0C" w:rsidP="00F82AE4">
            <w:pPr>
              <w:jc w:val="center"/>
            </w:pPr>
          </w:p>
        </w:tc>
      </w:tr>
    </w:tbl>
    <w:p w14:paraId="58401D45" w14:textId="03419BDD" w:rsidR="007C03E4" w:rsidRPr="0038316C" w:rsidRDefault="007C03E4" w:rsidP="00F82AE4">
      <w:pPr>
        <w:spacing w:before="120" w:after="120" w:line="259" w:lineRule="auto"/>
        <w:ind w:firstLine="567"/>
        <w:rPr>
          <w:sz w:val="24"/>
          <w:szCs w:val="24"/>
        </w:rPr>
      </w:pPr>
      <w:r w:rsidRPr="0038316C">
        <w:rPr>
          <w:sz w:val="24"/>
          <w:szCs w:val="24"/>
        </w:rPr>
        <w:t xml:space="preserve">«Самолётик» нужен не только для того, чтобы расставить уже готовые относительные стоимости, </w:t>
      </w:r>
      <w:proofErr w:type="gramStart"/>
      <w:r w:rsidRPr="0038316C">
        <w:rPr>
          <w:sz w:val="24"/>
          <w:szCs w:val="24"/>
        </w:rPr>
        <w:t>но</w:t>
      </w:r>
      <w:proofErr w:type="gramEnd"/>
      <w:r w:rsidRPr="0038316C">
        <w:rPr>
          <w:sz w:val="24"/>
          <w:szCs w:val="24"/>
        </w:rPr>
        <w:t xml:space="preserve"> и чтобы определить непосредственно корректировку для сравнительного подхода. </w:t>
      </w:r>
      <w:r w:rsidR="00F82AE4" w:rsidRPr="0038316C">
        <w:rPr>
          <w:sz w:val="24"/>
          <w:szCs w:val="24"/>
        </w:rPr>
        <w:t xml:space="preserve">Трансформируем </w:t>
      </w:r>
      <w:r w:rsidRPr="0038316C">
        <w:rPr>
          <w:sz w:val="24"/>
          <w:szCs w:val="24"/>
        </w:rPr>
        <w:t xml:space="preserve">«самолётик» </w:t>
      </w:r>
      <w:r w:rsidR="00F82AE4" w:rsidRPr="0038316C">
        <w:rPr>
          <w:sz w:val="24"/>
          <w:szCs w:val="24"/>
        </w:rPr>
        <w:t>следующим образом:</w:t>
      </w:r>
    </w:p>
    <w:tbl>
      <w:tblPr>
        <w:tblStyle w:val="a8"/>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88"/>
        <w:gridCol w:w="992"/>
        <w:gridCol w:w="1134"/>
        <w:gridCol w:w="992"/>
        <w:gridCol w:w="1276"/>
      </w:tblGrid>
      <w:tr w:rsidR="007C03E4" w:rsidRPr="0038316C" w14:paraId="374269D3" w14:textId="77777777" w:rsidTr="00F82AE4">
        <w:trPr>
          <w:jc w:val="center"/>
        </w:trPr>
        <w:tc>
          <w:tcPr>
            <w:tcW w:w="988" w:type="dxa"/>
            <w:tcBorders>
              <w:top w:val="nil"/>
              <w:left w:val="nil"/>
              <w:bottom w:val="single" w:sz="4" w:space="0" w:color="auto"/>
              <w:right w:val="single" w:sz="4" w:space="0" w:color="auto"/>
            </w:tcBorders>
            <w:hideMark/>
          </w:tcPr>
          <w:p w14:paraId="2EAFD69B" w14:textId="77777777" w:rsidR="007C03E4" w:rsidRPr="0038316C" w:rsidRDefault="007C03E4">
            <w:pPr>
              <w:jc w:val="center"/>
            </w:pPr>
            <w:r w:rsidRPr="0038316C">
              <w:t>О</w:t>
            </w:r>
          </w:p>
        </w:tc>
        <w:tc>
          <w:tcPr>
            <w:tcW w:w="992" w:type="dxa"/>
            <w:tcBorders>
              <w:top w:val="nil"/>
              <w:left w:val="single" w:sz="4" w:space="0" w:color="auto"/>
              <w:bottom w:val="single" w:sz="4" w:space="0" w:color="auto"/>
              <w:right w:val="nil"/>
            </w:tcBorders>
          </w:tcPr>
          <w:p w14:paraId="2AC8B96C" w14:textId="77777777" w:rsidR="007C03E4" w:rsidRPr="0038316C" w:rsidRDefault="007C03E4">
            <w:pPr>
              <w:ind w:firstLine="567"/>
            </w:pPr>
          </w:p>
        </w:tc>
        <w:tc>
          <w:tcPr>
            <w:tcW w:w="1134" w:type="dxa"/>
            <w:tcBorders>
              <w:top w:val="nil"/>
              <w:left w:val="nil"/>
              <w:bottom w:val="single" w:sz="4" w:space="0" w:color="auto"/>
              <w:right w:val="nil"/>
            </w:tcBorders>
          </w:tcPr>
          <w:p w14:paraId="717E3827" w14:textId="77777777" w:rsidR="007C03E4" w:rsidRPr="0038316C" w:rsidRDefault="007C03E4">
            <w:pPr>
              <w:ind w:firstLine="567"/>
            </w:pPr>
          </w:p>
        </w:tc>
        <w:tc>
          <w:tcPr>
            <w:tcW w:w="992" w:type="dxa"/>
            <w:tcBorders>
              <w:top w:val="nil"/>
              <w:left w:val="nil"/>
              <w:bottom w:val="single" w:sz="4" w:space="0" w:color="auto"/>
              <w:right w:val="nil"/>
            </w:tcBorders>
          </w:tcPr>
          <w:p w14:paraId="123D1ACB" w14:textId="77777777" w:rsidR="007C03E4" w:rsidRPr="0038316C" w:rsidRDefault="007C03E4">
            <w:pPr>
              <w:ind w:firstLine="567"/>
            </w:pPr>
          </w:p>
        </w:tc>
        <w:tc>
          <w:tcPr>
            <w:tcW w:w="1276" w:type="dxa"/>
            <w:tcBorders>
              <w:top w:val="nil"/>
              <w:left w:val="nil"/>
              <w:bottom w:val="single" w:sz="4" w:space="0" w:color="auto"/>
              <w:right w:val="nil"/>
            </w:tcBorders>
          </w:tcPr>
          <w:p w14:paraId="4D39A381" w14:textId="77777777" w:rsidR="007C03E4" w:rsidRPr="0038316C" w:rsidRDefault="007C03E4">
            <w:pPr>
              <w:ind w:firstLine="567"/>
            </w:pPr>
          </w:p>
        </w:tc>
      </w:tr>
      <w:tr w:rsidR="007C03E4" w:rsidRPr="0038316C" w14:paraId="3BEA7F52" w14:textId="77777777" w:rsidTr="00F82AE4">
        <w:trPr>
          <w:jc w:val="center"/>
        </w:trPr>
        <w:tc>
          <w:tcPr>
            <w:tcW w:w="988" w:type="dxa"/>
            <w:tcBorders>
              <w:top w:val="single" w:sz="4" w:space="0" w:color="auto"/>
              <w:left w:val="nil"/>
              <w:bottom w:val="nil"/>
              <w:right w:val="single" w:sz="4" w:space="0" w:color="auto"/>
            </w:tcBorders>
            <w:hideMark/>
          </w:tcPr>
          <w:p w14:paraId="09E294F4" w14:textId="77777777" w:rsidR="007C03E4" w:rsidRPr="0038316C" w:rsidRDefault="007C03E4">
            <w:pPr>
              <w:jc w:val="center"/>
            </w:pPr>
            <w:r w:rsidRPr="0038316C">
              <w:t>А</w:t>
            </w:r>
          </w:p>
        </w:tc>
        <w:tc>
          <w:tcPr>
            <w:tcW w:w="992" w:type="dxa"/>
            <w:tcBorders>
              <w:top w:val="single" w:sz="4" w:space="0" w:color="auto"/>
              <w:left w:val="single" w:sz="4" w:space="0" w:color="auto"/>
              <w:bottom w:val="nil"/>
              <w:right w:val="nil"/>
            </w:tcBorders>
          </w:tcPr>
          <w:p w14:paraId="54790B30" w14:textId="77777777" w:rsidR="007C03E4" w:rsidRPr="0038316C" w:rsidRDefault="007C03E4">
            <w:pPr>
              <w:ind w:firstLine="567"/>
            </w:pPr>
          </w:p>
        </w:tc>
        <w:tc>
          <w:tcPr>
            <w:tcW w:w="1134" w:type="dxa"/>
            <w:tcBorders>
              <w:top w:val="single" w:sz="4" w:space="0" w:color="auto"/>
              <w:left w:val="nil"/>
              <w:bottom w:val="nil"/>
              <w:right w:val="nil"/>
            </w:tcBorders>
          </w:tcPr>
          <w:p w14:paraId="42AF1345" w14:textId="77777777" w:rsidR="007C03E4" w:rsidRPr="0038316C" w:rsidRDefault="007C03E4">
            <w:pPr>
              <w:ind w:firstLine="567"/>
            </w:pPr>
          </w:p>
        </w:tc>
        <w:tc>
          <w:tcPr>
            <w:tcW w:w="992" w:type="dxa"/>
            <w:tcBorders>
              <w:top w:val="single" w:sz="4" w:space="0" w:color="auto"/>
              <w:left w:val="nil"/>
              <w:bottom w:val="nil"/>
              <w:right w:val="nil"/>
            </w:tcBorders>
          </w:tcPr>
          <w:p w14:paraId="518307F2" w14:textId="77777777" w:rsidR="007C03E4" w:rsidRPr="0038316C" w:rsidRDefault="007C03E4">
            <w:pPr>
              <w:ind w:firstLine="567"/>
            </w:pPr>
          </w:p>
        </w:tc>
        <w:tc>
          <w:tcPr>
            <w:tcW w:w="1276" w:type="dxa"/>
            <w:tcBorders>
              <w:top w:val="single" w:sz="4" w:space="0" w:color="auto"/>
              <w:left w:val="nil"/>
              <w:bottom w:val="nil"/>
              <w:right w:val="nil"/>
            </w:tcBorders>
          </w:tcPr>
          <w:p w14:paraId="2AD4AC80" w14:textId="77777777" w:rsidR="007C03E4" w:rsidRPr="0038316C" w:rsidRDefault="007C03E4">
            <w:pPr>
              <w:ind w:firstLine="567"/>
            </w:pPr>
          </w:p>
        </w:tc>
      </w:tr>
    </w:tbl>
    <w:p w14:paraId="1825F983" w14:textId="74B34A00" w:rsidR="007C03E4" w:rsidRPr="0038316C" w:rsidRDefault="00F82AE4" w:rsidP="00F82AE4">
      <w:pPr>
        <w:spacing w:before="120" w:after="120" w:line="259" w:lineRule="auto"/>
        <w:ind w:firstLine="567"/>
        <w:rPr>
          <w:sz w:val="24"/>
          <w:szCs w:val="24"/>
        </w:rPr>
      </w:pPr>
      <w:r w:rsidRPr="0038316C">
        <w:rPr>
          <w:sz w:val="24"/>
          <w:szCs w:val="24"/>
        </w:rPr>
        <w:t>Трансформируем данные табл. 23 применительно к трем объектам-аналогам:</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gridCol w:w="992"/>
        <w:gridCol w:w="992"/>
      </w:tblGrid>
      <w:tr w:rsidR="007C03E4" w:rsidRPr="0038316C" w14:paraId="18699FB3" w14:textId="77777777" w:rsidTr="00F82AE4">
        <w:trPr>
          <w:trHeight w:val="220"/>
          <w:jc w:val="center"/>
        </w:trPr>
        <w:tc>
          <w:tcPr>
            <w:tcW w:w="988" w:type="dxa"/>
            <w:tcBorders>
              <w:top w:val="nil"/>
              <w:left w:val="nil"/>
              <w:bottom w:val="single" w:sz="4" w:space="0" w:color="auto"/>
              <w:right w:val="single" w:sz="4" w:space="0" w:color="auto"/>
            </w:tcBorders>
            <w:hideMark/>
          </w:tcPr>
          <w:p w14:paraId="03E1CBB8" w14:textId="77777777" w:rsidR="007C03E4" w:rsidRPr="0038316C" w:rsidRDefault="007C03E4">
            <w:pPr>
              <w:ind w:left="-113" w:right="-108"/>
              <w:jc w:val="center"/>
            </w:pPr>
            <w:r w:rsidRPr="0038316C">
              <w:t>О</w:t>
            </w:r>
          </w:p>
        </w:tc>
        <w:tc>
          <w:tcPr>
            <w:tcW w:w="992" w:type="dxa"/>
            <w:tcBorders>
              <w:top w:val="nil"/>
              <w:left w:val="single" w:sz="4" w:space="0" w:color="auto"/>
              <w:bottom w:val="single" w:sz="4" w:space="0" w:color="auto"/>
              <w:right w:val="nil"/>
            </w:tcBorders>
            <w:hideMark/>
          </w:tcPr>
          <w:p w14:paraId="0850FD02" w14:textId="77777777" w:rsidR="007C03E4" w:rsidRPr="0038316C" w:rsidRDefault="007C03E4">
            <w:pPr>
              <w:ind w:right="-108" w:hanging="113"/>
              <w:jc w:val="center"/>
            </w:pPr>
            <w:r w:rsidRPr="0038316C">
              <w:t>А1</w:t>
            </w:r>
          </w:p>
        </w:tc>
        <w:tc>
          <w:tcPr>
            <w:tcW w:w="992" w:type="dxa"/>
            <w:tcBorders>
              <w:top w:val="nil"/>
              <w:left w:val="single" w:sz="4" w:space="0" w:color="auto"/>
              <w:bottom w:val="single" w:sz="4" w:space="0" w:color="auto"/>
              <w:right w:val="nil"/>
            </w:tcBorders>
            <w:hideMark/>
          </w:tcPr>
          <w:p w14:paraId="2606DAD1" w14:textId="77777777" w:rsidR="007C03E4" w:rsidRPr="0038316C" w:rsidRDefault="007C03E4">
            <w:pPr>
              <w:ind w:right="-108" w:hanging="113"/>
              <w:jc w:val="center"/>
            </w:pPr>
            <w:r w:rsidRPr="0038316C">
              <w:t>А2</w:t>
            </w:r>
          </w:p>
        </w:tc>
        <w:tc>
          <w:tcPr>
            <w:tcW w:w="992" w:type="dxa"/>
            <w:tcBorders>
              <w:top w:val="nil"/>
              <w:left w:val="single" w:sz="4" w:space="0" w:color="auto"/>
              <w:bottom w:val="single" w:sz="4" w:space="0" w:color="auto"/>
              <w:right w:val="nil"/>
            </w:tcBorders>
            <w:hideMark/>
          </w:tcPr>
          <w:p w14:paraId="70055A64" w14:textId="77777777" w:rsidR="007C03E4" w:rsidRPr="0038316C" w:rsidRDefault="007C03E4">
            <w:pPr>
              <w:ind w:right="-108" w:hanging="113"/>
              <w:jc w:val="center"/>
            </w:pPr>
            <w:r w:rsidRPr="0038316C">
              <w:t>А3</w:t>
            </w:r>
          </w:p>
        </w:tc>
      </w:tr>
      <w:tr w:rsidR="007C03E4" w:rsidRPr="0038316C" w14:paraId="435780F4" w14:textId="77777777" w:rsidTr="00F82AE4">
        <w:trPr>
          <w:jc w:val="center"/>
        </w:trPr>
        <w:tc>
          <w:tcPr>
            <w:tcW w:w="988" w:type="dxa"/>
            <w:tcBorders>
              <w:top w:val="single" w:sz="4" w:space="0" w:color="auto"/>
              <w:left w:val="nil"/>
              <w:bottom w:val="nil"/>
              <w:right w:val="single" w:sz="4" w:space="0" w:color="auto"/>
            </w:tcBorders>
            <w:hideMark/>
          </w:tcPr>
          <w:p w14:paraId="272042C3" w14:textId="77777777" w:rsidR="007C03E4" w:rsidRPr="0038316C" w:rsidRDefault="007C03E4">
            <w:pPr>
              <w:ind w:hanging="113"/>
              <w:jc w:val="center"/>
            </w:pPr>
            <w:r w:rsidRPr="0038316C">
              <w:t>1,2</w:t>
            </w:r>
          </w:p>
        </w:tc>
        <w:tc>
          <w:tcPr>
            <w:tcW w:w="992" w:type="dxa"/>
            <w:tcBorders>
              <w:top w:val="single" w:sz="4" w:space="0" w:color="auto"/>
              <w:left w:val="single" w:sz="4" w:space="0" w:color="auto"/>
              <w:bottom w:val="nil"/>
              <w:right w:val="nil"/>
            </w:tcBorders>
            <w:hideMark/>
          </w:tcPr>
          <w:p w14:paraId="1BADF72D" w14:textId="77777777" w:rsidR="007C03E4" w:rsidRPr="0038316C" w:rsidRDefault="007C03E4">
            <w:pPr>
              <w:ind w:left="-108" w:right="-108"/>
              <w:jc w:val="center"/>
            </w:pPr>
            <w:r w:rsidRPr="0038316C">
              <w:t>1</w:t>
            </w:r>
          </w:p>
        </w:tc>
        <w:tc>
          <w:tcPr>
            <w:tcW w:w="992" w:type="dxa"/>
            <w:tcBorders>
              <w:top w:val="single" w:sz="4" w:space="0" w:color="auto"/>
              <w:left w:val="single" w:sz="4" w:space="0" w:color="auto"/>
              <w:bottom w:val="nil"/>
              <w:right w:val="nil"/>
            </w:tcBorders>
          </w:tcPr>
          <w:p w14:paraId="7BF045FF" w14:textId="77777777" w:rsidR="007C03E4" w:rsidRPr="0038316C" w:rsidRDefault="007C03E4">
            <w:pPr>
              <w:ind w:left="-108" w:right="-108" w:firstLine="567"/>
              <w:jc w:val="center"/>
            </w:pPr>
          </w:p>
        </w:tc>
        <w:tc>
          <w:tcPr>
            <w:tcW w:w="992" w:type="dxa"/>
            <w:tcBorders>
              <w:top w:val="single" w:sz="4" w:space="0" w:color="auto"/>
              <w:left w:val="single" w:sz="4" w:space="0" w:color="auto"/>
              <w:bottom w:val="nil"/>
              <w:right w:val="nil"/>
            </w:tcBorders>
          </w:tcPr>
          <w:p w14:paraId="4BBA40DF" w14:textId="77777777" w:rsidR="007C03E4" w:rsidRPr="0038316C" w:rsidRDefault="007C03E4">
            <w:pPr>
              <w:ind w:left="-108" w:right="-108" w:firstLine="567"/>
              <w:jc w:val="center"/>
            </w:pPr>
          </w:p>
        </w:tc>
      </w:tr>
      <w:tr w:rsidR="007C03E4" w:rsidRPr="0038316C" w14:paraId="6C5873B0" w14:textId="77777777" w:rsidTr="00F82AE4">
        <w:trPr>
          <w:jc w:val="center"/>
        </w:trPr>
        <w:tc>
          <w:tcPr>
            <w:tcW w:w="988" w:type="dxa"/>
            <w:tcBorders>
              <w:top w:val="nil"/>
              <w:left w:val="nil"/>
              <w:bottom w:val="nil"/>
              <w:right w:val="single" w:sz="4" w:space="0" w:color="auto"/>
            </w:tcBorders>
            <w:hideMark/>
          </w:tcPr>
          <w:p w14:paraId="0EFAF798" w14:textId="77777777" w:rsidR="007C03E4" w:rsidRPr="0038316C" w:rsidRDefault="007C03E4">
            <w:pPr>
              <w:ind w:hanging="113"/>
              <w:jc w:val="center"/>
            </w:pPr>
            <w:r w:rsidRPr="0038316C">
              <w:t>0,9</w:t>
            </w:r>
          </w:p>
        </w:tc>
        <w:tc>
          <w:tcPr>
            <w:tcW w:w="992" w:type="dxa"/>
            <w:tcBorders>
              <w:top w:val="nil"/>
              <w:left w:val="single" w:sz="4" w:space="0" w:color="auto"/>
              <w:bottom w:val="nil"/>
              <w:right w:val="nil"/>
            </w:tcBorders>
          </w:tcPr>
          <w:p w14:paraId="4CF94BB9" w14:textId="77777777" w:rsidR="007C03E4" w:rsidRPr="0038316C" w:rsidRDefault="007C03E4">
            <w:pPr>
              <w:ind w:right="-113" w:hanging="113"/>
              <w:jc w:val="center"/>
            </w:pPr>
          </w:p>
        </w:tc>
        <w:tc>
          <w:tcPr>
            <w:tcW w:w="992" w:type="dxa"/>
            <w:tcBorders>
              <w:top w:val="nil"/>
              <w:left w:val="single" w:sz="4" w:space="0" w:color="auto"/>
              <w:bottom w:val="nil"/>
              <w:right w:val="nil"/>
            </w:tcBorders>
            <w:hideMark/>
          </w:tcPr>
          <w:p w14:paraId="12DAD951" w14:textId="77777777" w:rsidR="007C03E4" w:rsidRPr="0038316C" w:rsidRDefault="007C03E4">
            <w:pPr>
              <w:ind w:right="-113" w:hanging="113"/>
              <w:jc w:val="center"/>
            </w:pPr>
            <w:r w:rsidRPr="0038316C">
              <w:t>1</w:t>
            </w:r>
          </w:p>
        </w:tc>
        <w:tc>
          <w:tcPr>
            <w:tcW w:w="992" w:type="dxa"/>
            <w:tcBorders>
              <w:top w:val="nil"/>
              <w:left w:val="single" w:sz="4" w:space="0" w:color="auto"/>
              <w:bottom w:val="nil"/>
              <w:right w:val="nil"/>
            </w:tcBorders>
          </w:tcPr>
          <w:p w14:paraId="70CFBB7C" w14:textId="77777777" w:rsidR="007C03E4" w:rsidRPr="0038316C" w:rsidRDefault="007C03E4">
            <w:pPr>
              <w:ind w:right="-113" w:hanging="113"/>
              <w:jc w:val="center"/>
            </w:pPr>
          </w:p>
        </w:tc>
      </w:tr>
      <w:tr w:rsidR="007C03E4" w:rsidRPr="0038316C" w14:paraId="6039609D" w14:textId="77777777" w:rsidTr="00F82AE4">
        <w:trPr>
          <w:jc w:val="center"/>
        </w:trPr>
        <w:tc>
          <w:tcPr>
            <w:tcW w:w="988" w:type="dxa"/>
            <w:tcBorders>
              <w:top w:val="nil"/>
              <w:left w:val="nil"/>
              <w:bottom w:val="nil"/>
              <w:right w:val="single" w:sz="4" w:space="0" w:color="auto"/>
            </w:tcBorders>
            <w:hideMark/>
          </w:tcPr>
          <w:p w14:paraId="185B19A8" w14:textId="77777777" w:rsidR="007C03E4" w:rsidRPr="0038316C" w:rsidRDefault="007C03E4">
            <w:pPr>
              <w:ind w:hanging="113"/>
              <w:jc w:val="center"/>
            </w:pPr>
            <w:r w:rsidRPr="0038316C">
              <w:t>1</w:t>
            </w:r>
          </w:p>
        </w:tc>
        <w:tc>
          <w:tcPr>
            <w:tcW w:w="992" w:type="dxa"/>
            <w:tcBorders>
              <w:top w:val="nil"/>
              <w:left w:val="single" w:sz="4" w:space="0" w:color="auto"/>
              <w:bottom w:val="nil"/>
              <w:right w:val="nil"/>
            </w:tcBorders>
          </w:tcPr>
          <w:p w14:paraId="79F3F91A" w14:textId="77777777" w:rsidR="007C03E4" w:rsidRPr="0038316C" w:rsidRDefault="007C03E4">
            <w:pPr>
              <w:ind w:right="-113" w:hanging="113"/>
              <w:jc w:val="center"/>
            </w:pPr>
          </w:p>
        </w:tc>
        <w:tc>
          <w:tcPr>
            <w:tcW w:w="992" w:type="dxa"/>
            <w:tcBorders>
              <w:top w:val="nil"/>
              <w:left w:val="single" w:sz="4" w:space="0" w:color="auto"/>
              <w:bottom w:val="nil"/>
              <w:right w:val="nil"/>
            </w:tcBorders>
          </w:tcPr>
          <w:p w14:paraId="1FA847B1" w14:textId="77777777" w:rsidR="007C03E4" w:rsidRPr="0038316C" w:rsidRDefault="007C03E4">
            <w:pPr>
              <w:ind w:right="-113" w:hanging="113"/>
              <w:jc w:val="center"/>
            </w:pPr>
          </w:p>
        </w:tc>
        <w:tc>
          <w:tcPr>
            <w:tcW w:w="992" w:type="dxa"/>
            <w:tcBorders>
              <w:top w:val="nil"/>
              <w:left w:val="single" w:sz="4" w:space="0" w:color="auto"/>
              <w:bottom w:val="nil"/>
              <w:right w:val="nil"/>
            </w:tcBorders>
            <w:hideMark/>
          </w:tcPr>
          <w:p w14:paraId="15D324D9" w14:textId="77777777" w:rsidR="007C03E4" w:rsidRPr="0038316C" w:rsidRDefault="007C03E4">
            <w:pPr>
              <w:ind w:right="-113" w:hanging="113"/>
              <w:jc w:val="center"/>
            </w:pPr>
            <w:r w:rsidRPr="0038316C">
              <w:t>1,15</w:t>
            </w:r>
          </w:p>
        </w:tc>
      </w:tr>
      <w:tr w:rsidR="007C03E4" w:rsidRPr="0038316C" w14:paraId="176471CA" w14:textId="77777777" w:rsidTr="00F82AE4">
        <w:trPr>
          <w:jc w:val="center"/>
        </w:trPr>
        <w:tc>
          <w:tcPr>
            <w:tcW w:w="988" w:type="dxa"/>
            <w:tcBorders>
              <w:top w:val="nil"/>
              <w:left w:val="nil"/>
              <w:bottom w:val="nil"/>
              <w:right w:val="single" w:sz="4" w:space="0" w:color="auto"/>
            </w:tcBorders>
            <w:hideMark/>
          </w:tcPr>
          <w:p w14:paraId="143C4154" w14:textId="77777777" w:rsidR="007C03E4" w:rsidRPr="0038316C" w:rsidRDefault="007C03E4">
            <w:pPr>
              <w:ind w:hanging="113"/>
              <w:jc w:val="center"/>
            </w:pPr>
            <w:r w:rsidRPr="0038316C">
              <w:t>1</w:t>
            </w:r>
          </w:p>
        </w:tc>
        <w:tc>
          <w:tcPr>
            <w:tcW w:w="992" w:type="dxa"/>
            <w:tcBorders>
              <w:top w:val="nil"/>
              <w:left w:val="single" w:sz="4" w:space="0" w:color="auto"/>
              <w:bottom w:val="nil"/>
              <w:right w:val="nil"/>
            </w:tcBorders>
          </w:tcPr>
          <w:p w14:paraId="66A2E245" w14:textId="77777777" w:rsidR="007C03E4" w:rsidRPr="0038316C" w:rsidRDefault="007C03E4">
            <w:pPr>
              <w:ind w:right="-113" w:hanging="113"/>
              <w:jc w:val="center"/>
            </w:pPr>
          </w:p>
        </w:tc>
        <w:tc>
          <w:tcPr>
            <w:tcW w:w="992" w:type="dxa"/>
            <w:tcBorders>
              <w:top w:val="nil"/>
              <w:left w:val="single" w:sz="4" w:space="0" w:color="auto"/>
              <w:bottom w:val="nil"/>
              <w:right w:val="nil"/>
            </w:tcBorders>
            <w:hideMark/>
          </w:tcPr>
          <w:p w14:paraId="11CF5819" w14:textId="77777777" w:rsidR="007C03E4" w:rsidRPr="0038316C" w:rsidRDefault="007C03E4">
            <w:pPr>
              <w:ind w:right="-113" w:hanging="113"/>
              <w:jc w:val="center"/>
            </w:pPr>
            <w:r w:rsidRPr="0038316C">
              <w:t>0,75</w:t>
            </w:r>
          </w:p>
        </w:tc>
        <w:tc>
          <w:tcPr>
            <w:tcW w:w="992" w:type="dxa"/>
            <w:tcBorders>
              <w:top w:val="nil"/>
              <w:left w:val="single" w:sz="4" w:space="0" w:color="auto"/>
              <w:bottom w:val="nil"/>
              <w:right w:val="nil"/>
            </w:tcBorders>
          </w:tcPr>
          <w:p w14:paraId="5A736131" w14:textId="77777777" w:rsidR="007C03E4" w:rsidRPr="0038316C" w:rsidRDefault="007C03E4">
            <w:pPr>
              <w:ind w:right="-113" w:hanging="113"/>
              <w:jc w:val="center"/>
            </w:pPr>
          </w:p>
        </w:tc>
      </w:tr>
    </w:tbl>
    <w:p w14:paraId="036E15D3" w14:textId="6FD9758F" w:rsidR="007C03E4" w:rsidRPr="0038316C" w:rsidRDefault="00CD1CB2" w:rsidP="00CD1CB2">
      <w:pPr>
        <w:spacing w:before="60" w:after="60" w:line="259" w:lineRule="auto"/>
        <w:ind w:firstLine="567"/>
        <w:rPr>
          <w:sz w:val="24"/>
          <w:szCs w:val="24"/>
        </w:rPr>
      </w:pPr>
      <w:r w:rsidRPr="0038316C">
        <w:rPr>
          <w:sz w:val="24"/>
          <w:szCs w:val="24"/>
        </w:rPr>
        <w:t>П</w:t>
      </w:r>
      <w:r w:rsidR="007C03E4" w:rsidRPr="0038316C">
        <w:rPr>
          <w:sz w:val="24"/>
          <w:szCs w:val="24"/>
        </w:rPr>
        <w:t>омня, что корректирующий коэффициент равен О/А, а величина корректировка равна (О-А)/А, или (О/А)-1, получим:</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88"/>
        <w:gridCol w:w="992"/>
        <w:gridCol w:w="992"/>
        <w:gridCol w:w="992"/>
      </w:tblGrid>
      <w:tr w:rsidR="007C03E4" w:rsidRPr="0038316C" w14:paraId="29E43BB5" w14:textId="77777777" w:rsidTr="00F82AE4">
        <w:trPr>
          <w:trHeight w:val="220"/>
          <w:jc w:val="center"/>
        </w:trPr>
        <w:tc>
          <w:tcPr>
            <w:tcW w:w="3686" w:type="dxa"/>
            <w:tcBorders>
              <w:top w:val="nil"/>
              <w:left w:val="nil"/>
              <w:bottom w:val="single" w:sz="4" w:space="0" w:color="auto"/>
              <w:right w:val="single" w:sz="4" w:space="0" w:color="auto"/>
            </w:tcBorders>
          </w:tcPr>
          <w:p w14:paraId="3147DF0C" w14:textId="77777777" w:rsidR="007C03E4" w:rsidRPr="0038316C" w:rsidRDefault="007C03E4">
            <w:pPr>
              <w:ind w:left="-113" w:right="-108" w:firstLine="567"/>
              <w:jc w:val="center"/>
            </w:pPr>
          </w:p>
        </w:tc>
        <w:tc>
          <w:tcPr>
            <w:tcW w:w="988" w:type="dxa"/>
            <w:tcBorders>
              <w:top w:val="nil"/>
              <w:left w:val="nil"/>
              <w:bottom w:val="single" w:sz="4" w:space="0" w:color="auto"/>
              <w:right w:val="single" w:sz="4" w:space="0" w:color="auto"/>
            </w:tcBorders>
            <w:hideMark/>
          </w:tcPr>
          <w:p w14:paraId="2D44AD52" w14:textId="77777777" w:rsidR="007C03E4" w:rsidRPr="0038316C" w:rsidRDefault="007C03E4">
            <w:pPr>
              <w:ind w:left="-113" w:right="-108"/>
              <w:jc w:val="center"/>
            </w:pPr>
            <w:r w:rsidRPr="0038316C">
              <w:t>О</w:t>
            </w:r>
          </w:p>
        </w:tc>
        <w:tc>
          <w:tcPr>
            <w:tcW w:w="992" w:type="dxa"/>
            <w:tcBorders>
              <w:top w:val="nil"/>
              <w:left w:val="single" w:sz="4" w:space="0" w:color="auto"/>
              <w:bottom w:val="single" w:sz="4" w:space="0" w:color="auto"/>
              <w:right w:val="nil"/>
            </w:tcBorders>
            <w:hideMark/>
          </w:tcPr>
          <w:p w14:paraId="3EB9F416" w14:textId="77777777" w:rsidR="007C03E4" w:rsidRPr="0038316C" w:rsidRDefault="007C03E4">
            <w:pPr>
              <w:ind w:right="-108" w:hanging="113"/>
              <w:jc w:val="center"/>
            </w:pPr>
            <w:r w:rsidRPr="0038316C">
              <w:t>А1</w:t>
            </w:r>
          </w:p>
        </w:tc>
        <w:tc>
          <w:tcPr>
            <w:tcW w:w="992" w:type="dxa"/>
            <w:tcBorders>
              <w:top w:val="nil"/>
              <w:left w:val="single" w:sz="4" w:space="0" w:color="auto"/>
              <w:bottom w:val="single" w:sz="4" w:space="0" w:color="auto"/>
              <w:right w:val="nil"/>
            </w:tcBorders>
            <w:hideMark/>
          </w:tcPr>
          <w:p w14:paraId="7ED5CCE6" w14:textId="77777777" w:rsidR="007C03E4" w:rsidRPr="0038316C" w:rsidRDefault="007C03E4">
            <w:pPr>
              <w:ind w:right="-108" w:hanging="113"/>
              <w:jc w:val="center"/>
            </w:pPr>
            <w:r w:rsidRPr="0038316C">
              <w:t>А2</w:t>
            </w:r>
          </w:p>
        </w:tc>
        <w:tc>
          <w:tcPr>
            <w:tcW w:w="992" w:type="dxa"/>
            <w:tcBorders>
              <w:top w:val="nil"/>
              <w:left w:val="single" w:sz="4" w:space="0" w:color="auto"/>
              <w:bottom w:val="single" w:sz="4" w:space="0" w:color="auto"/>
              <w:right w:val="nil"/>
            </w:tcBorders>
            <w:hideMark/>
          </w:tcPr>
          <w:p w14:paraId="6B229CBF" w14:textId="77777777" w:rsidR="007C03E4" w:rsidRPr="0038316C" w:rsidRDefault="007C03E4">
            <w:pPr>
              <w:ind w:right="-108" w:hanging="113"/>
              <w:jc w:val="center"/>
            </w:pPr>
            <w:r w:rsidRPr="0038316C">
              <w:t>А3</w:t>
            </w:r>
          </w:p>
        </w:tc>
      </w:tr>
      <w:tr w:rsidR="007C03E4" w:rsidRPr="0038316C" w14:paraId="35333C27"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33D34D05" w14:textId="77777777" w:rsidR="007C03E4" w:rsidRPr="0038316C" w:rsidRDefault="007C03E4">
            <w:pPr>
              <w:ind w:hanging="113"/>
            </w:pPr>
            <w:r w:rsidRPr="0038316C">
              <w:t>Относительная стоимость</w:t>
            </w:r>
          </w:p>
        </w:tc>
        <w:tc>
          <w:tcPr>
            <w:tcW w:w="988" w:type="dxa"/>
            <w:tcBorders>
              <w:top w:val="single" w:sz="4" w:space="0" w:color="auto"/>
              <w:left w:val="nil"/>
              <w:bottom w:val="single" w:sz="4" w:space="0" w:color="auto"/>
              <w:right w:val="single" w:sz="4" w:space="0" w:color="auto"/>
            </w:tcBorders>
            <w:hideMark/>
          </w:tcPr>
          <w:p w14:paraId="4C3E907B" w14:textId="77777777" w:rsidR="007C03E4" w:rsidRPr="0038316C" w:rsidRDefault="007C03E4">
            <w:pPr>
              <w:ind w:hanging="113"/>
              <w:jc w:val="center"/>
            </w:pPr>
            <w:r w:rsidRPr="0038316C">
              <w:t>1,2</w:t>
            </w:r>
          </w:p>
        </w:tc>
        <w:tc>
          <w:tcPr>
            <w:tcW w:w="992" w:type="dxa"/>
            <w:tcBorders>
              <w:top w:val="single" w:sz="4" w:space="0" w:color="auto"/>
              <w:left w:val="single" w:sz="4" w:space="0" w:color="auto"/>
              <w:bottom w:val="single" w:sz="4" w:space="0" w:color="auto"/>
              <w:right w:val="nil"/>
            </w:tcBorders>
            <w:hideMark/>
          </w:tcPr>
          <w:p w14:paraId="1739AC75" w14:textId="77777777" w:rsidR="007C03E4" w:rsidRPr="0038316C" w:rsidRDefault="007C03E4">
            <w:pPr>
              <w:ind w:left="-108" w:right="-108"/>
              <w:jc w:val="center"/>
            </w:pPr>
            <w:r w:rsidRPr="0038316C">
              <w:t>1</w:t>
            </w:r>
          </w:p>
        </w:tc>
        <w:tc>
          <w:tcPr>
            <w:tcW w:w="992" w:type="dxa"/>
            <w:tcBorders>
              <w:top w:val="single" w:sz="4" w:space="0" w:color="auto"/>
              <w:left w:val="single" w:sz="4" w:space="0" w:color="auto"/>
              <w:bottom w:val="single" w:sz="4" w:space="0" w:color="auto"/>
              <w:right w:val="nil"/>
            </w:tcBorders>
          </w:tcPr>
          <w:p w14:paraId="1A99BBF4" w14:textId="77777777" w:rsidR="007C03E4" w:rsidRPr="0038316C" w:rsidRDefault="007C03E4">
            <w:pPr>
              <w:ind w:left="-108" w:right="-108" w:firstLine="567"/>
              <w:jc w:val="center"/>
            </w:pPr>
          </w:p>
        </w:tc>
        <w:tc>
          <w:tcPr>
            <w:tcW w:w="992" w:type="dxa"/>
            <w:tcBorders>
              <w:top w:val="single" w:sz="4" w:space="0" w:color="auto"/>
              <w:left w:val="single" w:sz="4" w:space="0" w:color="auto"/>
              <w:bottom w:val="single" w:sz="4" w:space="0" w:color="auto"/>
              <w:right w:val="nil"/>
            </w:tcBorders>
          </w:tcPr>
          <w:p w14:paraId="16CC4301" w14:textId="77777777" w:rsidR="007C03E4" w:rsidRPr="0038316C" w:rsidRDefault="007C03E4">
            <w:pPr>
              <w:ind w:left="-108" w:right="-108" w:firstLine="567"/>
              <w:jc w:val="center"/>
            </w:pPr>
          </w:p>
        </w:tc>
      </w:tr>
      <w:tr w:rsidR="007C03E4" w:rsidRPr="0038316C" w14:paraId="4271D491"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09978641" w14:textId="77777777" w:rsidR="007C03E4" w:rsidRPr="0038316C" w:rsidRDefault="007C03E4">
            <w:pPr>
              <w:ind w:hanging="113"/>
            </w:pPr>
            <w:r w:rsidRPr="0038316C">
              <w:t xml:space="preserve">Корректирующий </w:t>
            </w:r>
            <w:proofErr w:type="spellStart"/>
            <w:r w:rsidRPr="0038316C">
              <w:t>коэфф</w:t>
            </w:r>
            <w:proofErr w:type="spellEnd"/>
            <w:r w:rsidRPr="0038316C">
              <w:t>.</w:t>
            </w:r>
          </w:p>
        </w:tc>
        <w:tc>
          <w:tcPr>
            <w:tcW w:w="988" w:type="dxa"/>
            <w:tcBorders>
              <w:top w:val="single" w:sz="4" w:space="0" w:color="auto"/>
              <w:left w:val="nil"/>
              <w:bottom w:val="single" w:sz="4" w:space="0" w:color="auto"/>
              <w:right w:val="single" w:sz="4" w:space="0" w:color="auto"/>
            </w:tcBorders>
          </w:tcPr>
          <w:p w14:paraId="1506162D" w14:textId="77777777" w:rsidR="007C03E4" w:rsidRPr="0038316C" w:rsidRDefault="007C03E4">
            <w:pPr>
              <w:ind w:hanging="113"/>
              <w:jc w:val="center"/>
            </w:pPr>
          </w:p>
        </w:tc>
        <w:tc>
          <w:tcPr>
            <w:tcW w:w="992" w:type="dxa"/>
            <w:tcBorders>
              <w:top w:val="single" w:sz="4" w:space="0" w:color="auto"/>
              <w:left w:val="single" w:sz="4" w:space="0" w:color="auto"/>
              <w:bottom w:val="single" w:sz="4" w:space="0" w:color="auto"/>
              <w:right w:val="nil"/>
            </w:tcBorders>
            <w:hideMark/>
          </w:tcPr>
          <w:p w14:paraId="258D766B" w14:textId="77777777" w:rsidR="007C03E4" w:rsidRPr="0038316C" w:rsidRDefault="007C03E4">
            <w:pPr>
              <w:ind w:left="-108" w:right="-108"/>
              <w:jc w:val="center"/>
              <w:rPr>
                <w:b/>
              </w:rPr>
            </w:pPr>
            <w:r w:rsidRPr="0038316C">
              <w:rPr>
                <w:b/>
              </w:rPr>
              <w:t>1,2</w:t>
            </w:r>
          </w:p>
        </w:tc>
        <w:tc>
          <w:tcPr>
            <w:tcW w:w="992" w:type="dxa"/>
            <w:tcBorders>
              <w:top w:val="single" w:sz="4" w:space="0" w:color="auto"/>
              <w:left w:val="single" w:sz="4" w:space="0" w:color="auto"/>
              <w:bottom w:val="single" w:sz="4" w:space="0" w:color="auto"/>
              <w:right w:val="nil"/>
            </w:tcBorders>
          </w:tcPr>
          <w:p w14:paraId="3F04B7F2" w14:textId="77777777" w:rsidR="007C03E4" w:rsidRPr="0038316C" w:rsidRDefault="007C03E4">
            <w:pPr>
              <w:ind w:left="-108" w:right="-108" w:firstLine="567"/>
              <w:jc w:val="center"/>
            </w:pPr>
          </w:p>
        </w:tc>
        <w:tc>
          <w:tcPr>
            <w:tcW w:w="992" w:type="dxa"/>
            <w:tcBorders>
              <w:top w:val="single" w:sz="4" w:space="0" w:color="auto"/>
              <w:left w:val="single" w:sz="4" w:space="0" w:color="auto"/>
              <w:bottom w:val="single" w:sz="4" w:space="0" w:color="auto"/>
              <w:right w:val="nil"/>
            </w:tcBorders>
          </w:tcPr>
          <w:p w14:paraId="331186EC" w14:textId="77777777" w:rsidR="007C03E4" w:rsidRPr="0038316C" w:rsidRDefault="007C03E4">
            <w:pPr>
              <w:ind w:left="-108" w:right="-108" w:firstLine="567"/>
              <w:jc w:val="center"/>
            </w:pPr>
          </w:p>
        </w:tc>
      </w:tr>
      <w:tr w:rsidR="007C03E4" w:rsidRPr="0038316C" w14:paraId="67B8EA6E"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23F4876F" w14:textId="77777777" w:rsidR="007C03E4" w:rsidRPr="0038316C" w:rsidRDefault="007C03E4">
            <w:pPr>
              <w:ind w:hanging="113"/>
            </w:pPr>
            <w:r w:rsidRPr="0038316C">
              <w:t>Корректировка</w:t>
            </w:r>
          </w:p>
        </w:tc>
        <w:tc>
          <w:tcPr>
            <w:tcW w:w="988" w:type="dxa"/>
            <w:tcBorders>
              <w:top w:val="single" w:sz="4" w:space="0" w:color="auto"/>
              <w:left w:val="nil"/>
              <w:bottom w:val="single" w:sz="4" w:space="0" w:color="auto"/>
              <w:right w:val="single" w:sz="4" w:space="0" w:color="auto"/>
            </w:tcBorders>
          </w:tcPr>
          <w:p w14:paraId="76FC6F1C" w14:textId="77777777" w:rsidR="007C03E4" w:rsidRPr="0038316C" w:rsidRDefault="007C03E4">
            <w:pPr>
              <w:ind w:hanging="113"/>
              <w:jc w:val="center"/>
            </w:pPr>
          </w:p>
        </w:tc>
        <w:tc>
          <w:tcPr>
            <w:tcW w:w="992" w:type="dxa"/>
            <w:tcBorders>
              <w:top w:val="single" w:sz="4" w:space="0" w:color="auto"/>
              <w:left w:val="single" w:sz="4" w:space="0" w:color="auto"/>
              <w:bottom w:val="single" w:sz="4" w:space="0" w:color="auto"/>
              <w:right w:val="nil"/>
            </w:tcBorders>
            <w:hideMark/>
          </w:tcPr>
          <w:p w14:paraId="4D3F7171" w14:textId="77777777" w:rsidR="007C03E4" w:rsidRPr="0038316C" w:rsidRDefault="007C03E4">
            <w:pPr>
              <w:ind w:left="-108" w:right="-108"/>
              <w:jc w:val="center"/>
              <w:rPr>
                <w:b/>
              </w:rPr>
            </w:pPr>
            <w:r w:rsidRPr="0038316C">
              <w:rPr>
                <w:b/>
              </w:rPr>
              <w:t>+20%</w:t>
            </w:r>
          </w:p>
        </w:tc>
        <w:tc>
          <w:tcPr>
            <w:tcW w:w="992" w:type="dxa"/>
            <w:tcBorders>
              <w:top w:val="single" w:sz="4" w:space="0" w:color="auto"/>
              <w:left w:val="single" w:sz="4" w:space="0" w:color="auto"/>
              <w:bottom w:val="single" w:sz="4" w:space="0" w:color="auto"/>
              <w:right w:val="nil"/>
            </w:tcBorders>
          </w:tcPr>
          <w:p w14:paraId="15EFE806" w14:textId="77777777" w:rsidR="007C03E4" w:rsidRPr="0038316C" w:rsidRDefault="007C03E4">
            <w:pPr>
              <w:ind w:left="-108" w:right="-108" w:firstLine="567"/>
              <w:jc w:val="center"/>
            </w:pPr>
          </w:p>
        </w:tc>
        <w:tc>
          <w:tcPr>
            <w:tcW w:w="992" w:type="dxa"/>
            <w:tcBorders>
              <w:top w:val="single" w:sz="4" w:space="0" w:color="auto"/>
              <w:left w:val="single" w:sz="4" w:space="0" w:color="auto"/>
              <w:bottom w:val="single" w:sz="4" w:space="0" w:color="auto"/>
              <w:right w:val="nil"/>
            </w:tcBorders>
          </w:tcPr>
          <w:p w14:paraId="2FA4FE34" w14:textId="77777777" w:rsidR="007C03E4" w:rsidRPr="0038316C" w:rsidRDefault="007C03E4">
            <w:pPr>
              <w:ind w:left="-108" w:right="-108" w:firstLine="567"/>
              <w:jc w:val="center"/>
            </w:pPr>
          </w:p>
        </w:tc>
      </w:tr>
      <w:tr w:rsidR="007C03E4" w:rsidRPr="0038316C" w14:paraId="166DFAE5"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3C065A20" w14:textId="77777777" w:rsidR="007C03E4" w:rsidRPr="0038316C" w:rsidRDefault="007C03E4">
            <w:pPr>
              <w:ind w:hanging="113"/>
            </w:pPr>
            <w:r w:rsidRPr="0038316C">
              <w:t>Относительная стоимость</w:t>
            </w:r>
          </w:p>
        </w:tc>
        <w:tc>
          <w:tcPr>
            <w:tcW w:w="988" w:type="dxa"/>
            <w:tcBorders>
              <w:top w:val="single" w:sz="4" w:space="0" w:color="auto"/>
              <w:left w:val="nil"/>
              <w:bottom w:val="single" w:sz="4" w:space="0" w:color="auto"/>
              <w:right w:val="single" w:sz="4" w:space="0" w:color="auto"/>
            </w:tcBorders>
            <w:hideMark/>
          </w:tcPr>
          <w:p w14:paraId="5ABC4122" w14:textId="77777777" w:rsidR="007C03E4" w:rsidRPr="0038316C" w:rsidRDefault="007C03E4">
            <w:pPr>
              <w:ind w:hanging="113"/>
              <w:jc w:val="center"/>
            </w:pPr>
            <w:r w:rsidRPr="0038316C">
              <w:t>0,9</w:t>
            </w:r>
          </w:p>
        </w:tc>
        <w:tc>
          <w:tcPr>
            <w:tcW w:w="992" w:type="dxa"/>
            <w:tcBorders>
              <w:top w:val="single" w:sz="4" w:space="0" w:color="auto"/>
              <w:left w:val="single" w:sz="4" w:space="0" w:color="auto"/>
              <w:bottom w:val="single" w:sz="4" w:space="0" w:color="auto"/>
              <w:right w:val="nil"/>
            </w:tcBorders>
          </w:tcPr>
          <w:p w14:paraId="031BA872"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hideMark/>
          </w:tcPr>
          <w:p w14:paraId="5719D0E4" w14:textId="77777777" w:rsidR="007C03E4" w:rsidRPr="0038316C" w:rsidRDefault="007C03E4">
            <w:pPr>
              <w:ind w:right="-113" w:hanging="113"/>
              <w:jc w:val="center"/>
            </w:pPr>
            <w:r w:rsidRPr="0038316C">
              <w:t>1</w:t>
            </w:r>
          </w:p>
        </w:tc>
        <w:tc>
          <w:tcPr>
            <w:tcW w:w="992" w:type="dxa"/>
            <w:tcBorders>
              <w:top w:val="single" w:sz="4" w:space="0" w:color="auto"/>
              <w:left w:val="single" w:sz="4" w:space="0" w:color="auto"/>
              <w:bottom w:val="single" w:sz="4" w:space="0" w:color="auto"/>
              <w:right w:val="nil"/>
            </w:tcBorders>
          </w:tcPr>
          <w:p w14:paraId="146F8C81" w14:textId="77777777" w:rsidR="007C03E4" w:rsidRPr="0038316C" w:rsidRDefault="007C03E4">
            <w:pPr>
              <w:ind w:right="-113" w:hanging="113"/>
              <w:jc w:val="center"/>
            </w:pPr>
          </w:p>
        </w:tc>
      </w:tr>
      <w:tr w:rsidR="007C03E4" w:rsidRPr="0038316C" w14:paraId="52ADF33C"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143EE85A" w14:textId="77777777" w:rsidR="007C03E4" w:rsidRPr="0038316C" w:rsidRDefault="007C03E4">
            <w:pPr>
              <w:ind w:hanging="113"/>
            </w:pPr>
            <w:r w:rsidRPr="0038316C">
              <w:t xml:space="preserve">Корректирующий </w:t>
            </w:r>
            <w:proofErr w:type="spellStart"/>
            <w:r w:rsidRPr="0038316C">
              <w:t>коэфф</w:t>
            </w:r>
            <w:proofErr w:type="spellEnd"/>
            <w:r w:rsidRPr="0038316C">
              <w:t>.</w:t>
            </w:r>
          </w:p>
        </w:tc>
        <w:tc>
          <w:tcPr>
            <w:tcW w:w="988" w:type="dxa"/>
            <w:tcBorders>
              <w:top w:val="single" w:sz="4" w:space="0" w:color="auto"/>
              <w:left w:val="nil"/>
              <w:bottom w:val="single" w:sz="4" w:space="0" w:color="auto"/>
              <w:right w:val="single" w:sz="4" w:space="0" w:color="auto"/>
            </w:tcBorders>
          </w:tcPr>
          <w:p w14:paraId="4C649146" w14:textId="77777777" w:rsidR="007C03E4" w:rsidRPr="0038316C" w:rsidRDefault="007C03E4">
            <w:pPr>
              <w:ind w:hanging="113"/>
              <w:jc w:val="center"/>
            </w:pPr>
          </w:p>
        </w:tc>
        <w:tc>
          <w:tcPr>
            <w:tcW w:w="992" w:type="dxa"/>
            <w:tcBorders>
              <w:top w:val="single" w:sz="4" w:space="0" w:color="auto"/>
              <w:left w:val="single" w:sz="4" w:space="0" w:color="auto"/>
              <w:bottom w:val="single" w:sz="4" w:space="0" w:color="auto"/>
              <w:right w:val="nil"/>
            </w:tcBorders>
          </w:tcPr>
          <w:p w14:paraId="4925F655"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hideMark/>
          </w:tcPr>
          <w:p w14:paraId="5067F4CB" w14:textId="77777777" w:rsidR="007C03E4" w:rsidRPr="0038316C" w:rsidRDefault="007C03E4">
            <w:pPr>
              <w:ind w:right="-113" w:hanging="113"/>
              <w:jc w:val="center"/>
              <w:rPr>
                <w:b/>
              </w:rPr>
            </w:pPr>
            <w:r w:rsidRPr="0038316C">
              <w:rPr>
                <w:b/>
              </w:rPr>
              <w:t>0,9</w:t>
            </w:r>
          </w:p>
        </w:tc>
        <w:tc>
          <w:tcPr>
            <w:tcW w:w="992" w:type="dxa"/>
            <w:tcBorders>
              <w:top w:val="single" w:sz="4" w:space="0" w:color="auto"/>
              <w:left w:val="single" w:sz="4" w:space="0" w:color="auto"/>
              <w:bottom w:val="single" w:sz="4" w:space="0" w:color="auto"/>
              <w:right w:val="nil"/>
            </w:tcBorders>
          </w:tcPr>
          <w:p w14:paraId="3F26E863" w14:textId="77777777" w:rsidR="007C03E4" w:rsidRPr="0038316C" w:rsidRDefault="007C03E4">
            <w:pPr>
              <w:ind w:right="-113" w:hanging="113"/>
              <w:jc w:val="center"/>
            </w:pPr>
          </w:p>
        </w:tc>
      </w:tr>
      <w:tr w:rsidR="007C03E4" w:rsidRPr="0038316C" w14:paraId="2A4191AF"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76591365" w14:textId="77777777" w:rsidR="007C03E4" w:rsidRPr="0038316C" w:rsidRDefault="007C03E4">
            <w:pPr>
              <w:ind w:hanging="113"/>
            </w:pPr>
            <w:r w:rsidRPr="0038316C">
              <w:t>Корректировка</w:t>
            </w:r>
          </w:p>
        </w:tc>
        <w:tc>
          <w:tcPr>
            <w:tcW w:w="988" w:type="dxa"/>
            <w:tcBorders>
              <w:top w:val="single" w:sz="4" w:space="0" w:color="auto"/>
              <w:left w:val="nil"/>
              <w:bottom w:val="single" w:sz="4" w:space="0" w:color="auto"/>
              <w:right w:val="single" w:sz="4" w:space="0" w:color="auto"/>
            </w:tcBorders>
          </w:tcPr>
          <w:p w14:paraId="5249F849" w14:textId="77777777" w:rsidR="007C03E4" w:rsidRPr="0038316C" w:rsidRDefault="007C03E4">
            <w:pPr>
              <w:ind w:hanging="113"/>
              <w:jc w:val="center"/>
            </w:pPr>
          </w:p>
        </w:tc>
        <w:tc>
          <w:tcPr>
            <w:tcW w:w="992" w:type="dxa"/>
            <w:tcBorders>
              <w:top w:val="single" w:sz="4" w:space="0" w:color="auto"/>
              <w:left w:val="single" w:sz="4" w:space="0" w:color="auto"/>
              <w:bottom w:val="single" w:sz="4" w:space="0" w:color="auto"/>
              <w:right w:val="nil"/>
            </w:tcBorders>
          </w:tcPr>
          <w:p w14:paraId="7AC6E640"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hideMark/>
          </w:tcPr>
          <w:p w14:paraId="3B7C2E5F" w14:textId="77777777" w:rsidR="007C03E4" w:rsidRPr="0038316C" w:rsidRDefault="007C03E4">
            <w:pPr>
              <w:ind w:right="-113" w:hanging="113"/>
              <w:jc w:val="center"/>
              <w:rPr>
                <w:b/>
              </w:rPr>
            </w:pPr>
            <w:r w:rsidRPr="0038316C">
              <w:rPr>
                <w:b/>
              </w:rPr>
              <w:t>-10%</w:t>
            </w:r>
          </w:p>
        </w:tc>
        <w:tc>
          <w:tcPr>
            <w:tcW w:w="992" w:type="dxa"/>
            <w:tcBorders>
              <w:top w:val="single" w:sz="4" w:space="0" w:color="auto"/>
              <w:left w:val="single" w:sz="4" w:space="0" w:color="auto"/>
              <w:bottom w:val="single" w:sz="4" w:space="0" w:color="auto"/>
              <w:right w:val="nil"/>
            </w:tcBorders>
          </w:tcPr>
          <w:p w14:paraId="260BB593" w14:textId="77777777" w:rsidR="007C03E4" w:rsidRPr="0038316C" w:rsidRDefault="007C03E4">
            <w:pPr>
              <w:ind w:right="-113" w:hanging="113"/>
              <w:jc w:val="center"/>
            </w:pPr>
          </w:p>
        </w:tc>
      </w:tr>
      <w:tr w:rsidR="007C03E4" w:rsidRPr="0038316C" w14:paraId="115A5E2B"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307EB2C7" w14:textId="77777777" w:rsidR="007C03E4" w:rsidRPr="0038316C" w:rsidRDefault="007C03E4">
            <w:pPr>
              <w:ind w:hanging="113"/>
            </w:pPr>
            <w:r w:rsidRPr="0038316C">
              <w:t>Относительная стоимость</w:t>
            </w:r>
          </w:p>
        </w:tc>
        <w:tc>
          <w:tcPr>
            <w:tcW w:w="988" w:type="dxa"/>
            <w:tcBorders>
              <w:top w:val="single" w:sz="4" w:space="0" w:color="auto"/>
              <w:left w:val="nil"/>
              <w:bottom w:val="single" w:sz="4" w:space="0" w:color="auto"/>
              <w:right w:val="single" w:sz="4" w:space="0" w:color="auto"/>
            </w:tcBorders>
            <w:hideMark/>
          </w:tcPr>
          <w:p w14:paraId="079D4BB9" w14:textId="77777777" w:rsidR="007C03E4" w:rsidRPr="0038316C" w:rsidRDefault="007C03E4">
            <w:pPr>
              <w:ind w:hanging="113"/>
              <w:jc w:val="center"/>
            </w:pPr>
            <w:r w:rsidRPr="0038316C">
              <w:t>1</w:t>
            </w:r>
          </w:p>
        </w:tc>
        <w:tc>
          <w:tcPr>
            <w:tcW w:w="992" w:type="dxa"/>
            <w:tcBorders>
              <w:top w:val="single" w:sz="4" w:space="0" w:color="auto"/>
              <w:left w:val="single" w:sz="4" w:space="0" w:color="auto"/>
              <w:bottom w:val="single" w:sz="4" w:space="0" w:color="auto"/>
              <w:right w:val="nil"/>
            </w:tcBorders>
          </w:tcPr>
          <w:p w14:paraId="386E9A00"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tcPr>
          <w:p w14:paraId="0616C8C5"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hideMark/>
          </w:tcPr>
          <w:p w14:paraId="3320EE15" w14:textId="77777777" w:rsidR="007C03E4" w:rsidRPr="0038316C" w:rsidRDefault="007C03E4">
            <w:pPr>
              <w:ind w:right="-113" w:hanging="113"/>
              <w:jc w:val="center"/>
            </w:pPr>
            <w:r w:rsidRPr="0038316C">
              <w:t>1,15</w:t>
            </w:r>
          </w:p>
        </w:tc>
      </w:tr>
      <w:tr w:rsidR="007C03E4" w:rsidRPr="0038316C" w14:paraId="7E3C90ED"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52DB567C" w14:textId="77777777" w:rsidR="007C03E4" w:rsidRPr="0038316C" w:rsidRDefault="007C03E4">
            <w:pPr>
              <w:ind w:hanging="113"/>
            </w:pPr>
            <w:r w:rsidRPr="0038316C">
              <w:t xml:space="preserve">Корректирующий </w:t>
            </w:r>
            <w:proofErr w:type="spellStart"/>
            <w:r w:rsidRPr="0038316C">
              <w:t>коэфф</w:t>
            </w:r>
            <w:proofErr w:type="spellEnd"/>
            <w:r w:rsidRPr="0038316C">
              <w:t>.</w:t>
            </w:r>
          </w:p>
        </w:tc>
        <w:tc>
          <w:tcPr>
            <w:tcW w:w="988" w:type="dxa"/>
            <w:tcBorders>
              <w:top w:val="single" w:sz="4" w:space="0" w:color="auto"/>
              <w:left w:val="nil"/>
              <w:bottom w:val="single" w:sz="4" w:space="0" w:color="auto"/>
              <w:right w:val="single" w:sz="4" w:space="0" w:color="auto"/>
            </w:tcBorders>
          </w:tcPr>
          <w:p w14:paraId="4391BC19" w14:textId="77777777" w:rsidR="007C03E4" w:rsidRPr="0038316C" w:rsidRDefault="007C03E4">
            <w:pPr>
              <w:ind w:hanging="113"/>
              <w:jc w:val="center"/>
            </w:pPr>
          </w:p>
        </w:tc>
        <w:tc>
          <w:tcPr>
            <w:tcW w:w="992" w:type="dxa"/>
            <w:tcBorders>
              <w:top w:val="single" w:sz="4" w:space="0" w:color="auto"/>
              <w:left w:val="single" w:sz="4" w:space="0" w:color="auto"/>
              <w:bottom w:val="single" w:sz="4" w:space="0" w:color="auto"/>
              <w:right w:val="nil"/>
            </w:tcBorders>
          </w:tcPr>
          <w:p w14:paraId="48E9D7E2"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tcPr>
          <w:p w14:paraId="4E0BD9E9"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hideMark/>
          </w:tcPr>
          <w:p w14:paraId="37B38D32" w14:textId="77777777" w:rsidR="007C03E4" w:rsidRPr="0038316C" w:rsidRDefault="007C03E4">
            <w:pPr>
              <w:ind w:right="-113" w:hanging="113"/>
              <w:jc w:val="center"/>
              <w:rPr>
                <w:b/>
              </w:rPr>
            </w:pPr>
            <w:r w:rsidRPr="0038316C">
              <w:rPr>
                <w:b/>
              </w:rPr>
              <w:t>0,8696</w:t>
            </w:r>
          </w:p>
        </w:tc>
      </w:tr>
      <w:tr w:rsidR="007C03E4" w:rsidRPr="0038316C" w14:paraId="5431D2A6"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7490C529" w14:textId="77777777" w:rsidR="007C03E4" w:rsidRPr="0038316C" w:rsidRDefault="007C03E4">
            <w:pPr>
              <w:ind w:hanging="113"/>
            </w:pPr>
            <w:r w:rsidRPr="0038316C">
              <w:t>Корректировка</w:t>
            </w:r>
          </w:p>
        </w:tc>
        <w:tc>
          <w:tcPr>
            <w:tcW w:w="988" w:type="dxa"/>
            <w:tcBorders>
              <w:top w:val="single" w:sz="4" w:space="0" w:color="auto"/>
              <w:left w:val="nil"/>
              <w:bottom w:val="single" w:sz="4" w:space="0" w:color="auto"/>
              <w:right w:val="single" w:sz="4" w:space="0" w:color="auto"/>
            </w:tcBorders>
          </w:tcPr>
          <w:p w14:paraId="70E8B9D7" w14:textId="77777777" w:rsidR="007C03E4" w:rsidRPr="0038316C" w:rsidRDefault="007C03E4">
            <w:pPr>
              <w:ind w:hanging="113"/>
              <w:jc w:val="center"/>
            </w:pPr>
          </w:p>
        </w:tc>
        <w:tc>
          <w:tcPr>
            <w:tcW w:w="992" w:type="dxa"/>
            <w:tcBorders>
              <w:top w:val="single" w:sz="4" w:space="0" w:color="auto"/>
              <w:left w:val="single" w:sz="4" w:space="0" w:color="auto"/>
              <w:bottom w:val="single" w:sz="4" w:space="0" w:color="auto"/>
              <w:right w:val="nil"/>
            </w:tcBorders>
          </w:tcPr>
          <w:p w14:paraId="2B2E685D"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tcPr>
          <w:p w14:paraId="2E6689FC"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hideMark/>
          </w:tcPr>
          <w:p w14:paraId="2EC845FD" w14:textId="77777777" w:rsidR="007C03E4" w:rsidRPr="0038316C" w:rsidRDefault="007C03E4">
            <w:pPr>
              <w:ind w:right="-113" w:hanging="113"/>
              <w:jc w:val="center"/>
              <w:rPr>
                <w:b/>
              </w:rPr>
            </w:pPr>
            <w:r w:rsidRPr="0038316C">
              <w:rPr>
                <w:b/>
              </w:rPr>
              <w:t>-13,04%</w:t>
            </w:r>
          </w:p>
        </w:tc>
      </w:tr>
      <w:tr w:rsidR="007C03E4" w:rsidRPr="0038316C" w14:paraId="7307CAAB"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166B1F0C" w14:textId="77777777" w:rsidR="007C03E4" w:rsidRPr="0038316C" w:rsidRDefault="007C03E4">
            <w:pPr>
              <w:ind w:hanging="113"/>
            </w:pPr>
            <w:r w:rsidRPr="0038316C">
              <w:t>Относительная стоимость</w:t>
            </w:r>
          </w:p>
        </w:tc>
        <w:tc>
          <w:tcPr>
            <w:tcW w:w="988" w:type="dxa"/>
            <w:tcBorders>
              <w:top w:val="single" w:sz="4" w:space="0" w:color="auto"/>
              <w:left w:val="nil"/>
              <w:bottom w:val="single" w:sz="4" w:space="0" w:color="auto"/>
              <w:right w:val="single" w:sz="4" w:space="0" w:color="auto"/>
            </w:tcBorders>
            <w:hideMark/>
          </w:tcPr>
          <w:p w14:paraId="2692C2B0" w14:textId="77777777" w:rsidR="007C03E4" w:rsidRPr="0038316C" w:rsidRDefault="007C03E4">
            <w:pPr>
              <w:ind w:hanging="113"/>
              <w:jc w:val="center"/>
            </w:pPr>
            <w:r w:rsidRPr="0038316C">
              <w:t>1</w:t>
            </w:r>
          </w:p>
        </w:tc>
        <w:tc>
          <w:tcPr>
            <w:tcW w:w="992" w:type="dxa"/>
            <w:tcBorders>
              <w:top w:val="single" w:sz="4" w:space="0" w:color="auto"/>
              <w:left w:val="single" w:sz="4" w:space="0" w:color="auto"/>
              <w:bottom w:val="single" w:sz="4" w:space="0" w:color="auto"/>
              <w:right w:val="nil"/>
            </w:tcBorders>
          </w:tcPr>
          <w:p w14:paraId="67439DAC"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hideMark/>
          </w:tcPr>
          <w:p w14:paraId="2804B11E" w14:textId="77777777" w:rsidR="007C03E4" w:rsidRPr="0038316C" w:rsidRDefault="007C03E4">
            <w:pPr>
              <w:ind w:right="-113" w:hanging="113"/>
              <w:jc w:val="center"/>
            </w:pPr>
            <w:r w:rsidRPr="0038316C">
              <w:t>0,75</w:t>
            </w:r>
          </w:p>
        </w:tc>
        <w:tc>
          <w:tcPr>
            <w:tcW w:w="992" w:type="dxa"/>
            <w:tcBorders>
              <w:top w:val="single" w:sz="4" w:space="0" w:color="auto"/>
              <w:left w:val="single" w:sz="4" w:space="0" w:color="auto"/>
              <w:bottom w:val="single" w:sz="4" w:space="0" w:color="auto"/>
              <w:right w:val="nil"/>
            </w:tcBorders>
          </w:tcPr>
          <w:p w14:paraId="570B9960" w14:textId="77777777" w:rsidR="007C03E4" w:rsidRPr="0038316C" w:rsidRDefault="007C03E4">
            <w:pPr>
              <w:ind w:right="-113" w:hanging="113"/>
              <w:jc w:val="center"/>
            </w:pPr>
          </w:p>
        </w:tc>
      </w:tr>
      <w:tr w:rsidR="007C03E4" w:rsidRPr="0038316C" w14:paraId="34FC7888" w14:textId="77777777" w:rsidTr="00F82AE4">
        <w:trPr>
          <w:jc w:val="center"/>
        </w:trPr>
        <w:tc>
          <w:tcPr>
            <w:tcW w:w="3686" w:type="dxa"/>
            <w:tcBorders>
              <w:top w:val="single" w:sz="4" w:space="0" w:color="auto"/>
              <w:left w:val="nil"/>
              <w:bottom w:val="single" w:sz="4" w:space="0" w:color="auto"/>
              <w:right w:val="single" w:sz="4" w:space="0" w:color="auto"/>
            </w:tcBorders>
            <w:hideMark/>
          </w:tcPr>
          <w:p w14:paraId="0CF6F750" w14:textId="77777777" w:rsidR="007C03E4" w:rsidRPr="0038316C" w:rsidRDefault="007C03E4">
            <w:pPr>
              <w:ind w:hanging="113"/>
            </w:pPr>
            <w:r w:rsidRPr="0038316C">
              <w:t xml:space="preserve">Корректирующий </w:t>
            </w:r>
            <w:proofErr w:type="spellStart"/>
            <w:r w:rsidRPr="0038316C">
              <w:t>коэфф</w:t>
            </w:r>
            <w:proofErr w:type="spellEnd"/>
            <w:r w:rsidRPr="0038316C">
              <w:t>.</w:t>
            </w:r>
          </w:p>
        </w:tc>
        <w:tc>
          <w:tcPr>
            <w:tcW w:w="988" w:type="dxa"/>
            <w:tcBorders>
              <w:top w:val="single" w:sz="4" w:space="0" w:color="auto"/>
              <w:left w:val="nil"/>
              <w:bottom w:val="single" w:sz="4" w:space="0" w:color="auto"/>
              <w:right w:val="single" w:sz="4" w:space="0" w:color="auto"/>
            </w:tcBorders>
          </w:tcPr>
          <w:p w14:paraId="797A6ED5" w14:textId="77777777" w:rsidR="007C03E4" w:rsidRPr="0038316C" w:rsidRDefault="007C03E4">
            <w:pPr>
              <w:ind w:hanging="113"/>
              <w:jc w:val="center"/>
            </w:pPr>
          </w:p>
        </w:tc>
        <w:tc>
          <w:tcPr>
            <w:tcW w:w="992" w:type="dxa"/>
            <w:tcBorders>
              <w:top w:val="single" w:sz="4" w:space="0" w:color="auto"/>
              <w:left w:val="single" w:sz="4" w:space="0" w:color="auto"/>
              <w:bottom w:val="single" w:sz="4" w:space="0" w:color="auto"/>
              <w:right w:val="nil"/>
            </w:tcBorders>
          </w:tcPr>
          <w:p w14:paraId="68FAD91D" w14:textId="77777777" w:rsidR="007C03E4" w:rsidRPr="0038316C" w:rsidRDefault="007C03E4">
            <w:pPr>
              <w:ind w:right="-113" w:hanging="113"/>
              <w:jc w:val="center"/>
            </w:pPr>
          </w:p>
        </w:tc>
        <w:tc>
          <w:tcPr>
            <w:tcW w:w="992" w:type="dxa"/>
            <w:tcBorders>
              <w:top w:val="single" w:sz="4" w:space="0" w:color="auto"/>
              <w:left w:val="single" w:sz="4" w:space="0" w:color="auto"/>
              <w:bottom w:val="single" w:sz="4" w:space="0" w:color="auto"/>
              <w:right w:val="nil"/>
            </w:tcBorders>
            <w:hideMark/>
          </w:tcPr>
          <w:p w14:paraId="7A681190" w14:textId="77777777" w:rsidR="007C03E4" w:rsidRPr="0038316C" w:rsidRDefault="007C03E4">
            <w:pPr>
              <w:ind w:right="-113" w:hanging="113"/>
              <w:jc w:val="center"/>
              <w:rPr>
                <w:b/>
              </w:rPr>
            </w:pPr>
            <w:r w:rsidRPr="0038316C">
              <w:rPr>
                <w:b/>
              </w:rPr>
              <w:t>1,333</w:t>
            </w:r>
          </w:p>
        </w:tc>
        <w:tc>
          <w:tcPr>
            <w:tcW w:w="992" w:type="dxa"/>
            <w:tcBorders>
              <w:top w:val="single" w:sz="4" w:space="0" w:color="auto"/>
              <w:left w:val="single" w:sz="4" w:space="0" w:color="auto"/>
              <w:bottom w:val="single" w:sz="4" w:space="0" w:color="auto"/>
              <w:right w:val="nil"/>
            </w:tcBorders>
          </w:tcPr>
          <w:p w14:paraId="0576ADF6" w14:textId="77777777" w:rsidR="007C03E4" w:rsidRPr="0038316C" w:rsidRDefault="007C03E4">
            <w:pPr>
              <w:ind w:right="-113" w:hanging="113"/>
              <w:jc w:val="center"/>
            </w:pPr>
          </w:p>
        </w:tc>
      </w:tr>
      <w:tr w:rsidR="007C03E4" w:rsidRPr="0038316C" w14:paraId="4796DC8F" w14:textId="77777777" w:rsidTr="00F82AE4">
        <w:trPr>
          <w:jc w:val="center"/>
        </w:trPr>
        <w:tc>
          <w:tcPr>
            <w:tcW w:w="3686" w:type="dxa"/>
            <w:tcBorders>
              <w:top w:val="single" w:sz="4" w:space="0" w:color="auto"/>
              <w:left w:val="nil"/>
              <w:bottom w:val="nil"/>
              <w:right w:val="single" w:sz="4" w:space="0" w:color="auto"/>
            </w:tcBorders>
            <w:hideMark/>
          </w:tcPr>
          <w:p w14:paraId="54A8BBCB" w14:textId="77777777" w:rsidR="007C03E4" w:rsidRPr="0038316C" w:rsidRDefault="007C03E4">
            <w:pPr>
              <w:ind w:hanging="113"/>
            </w:pPr>
            <w:r w:rsidRPr="0038316C">
              <w:t>Корректировка</w:t>
            </w:r>
          </w:p>
        </w:tc>
        <w:tc>
          <w:tcPr>
            <w:tcW w:w="988" w:type="dxa"/>
            <w:tcBorders>
              <w:top w:val="single" w:sz="4" w:space="0" w:color="auto"/>
              <w:left w:val="nil"/>
              <w:bottom w:val="nil"/>
              <w:right w:val="single" w:sz="4" w:space="0" w:color="auto"/>
            </w:tcBorders>
          </w:tcPr>
          <w:p w14:paraId="68393209" w14:textId="77777777" w:rsidR="007C03E4" w:rsidRPr="0038316C" w:rsidRDefault="007C03E4">
            <w:pPr>
              <w:ind w:hanging="113"/>
              <w:jc w:val="center"/>
            </w:pPr>
          </w:p>
        </w:tc>
        <w:tc>
          <w:tcPr>
            <w:tcW w:w="992" w:type="dxa"/>
            <w:tcBorders>
              <w:top w:val="single" w:sz="4" w:space="0" w:color="auto"/>
              <w:left w:val="single" w:sz="4" w:space="0" w:color="auto"/>
              <w:bottom w:val="nil"/>
              <w:right w:val="nil"/>
            </w:tcBorders>
          </w:tcPr>
          <w:p w14:paraId="7541748F" w14:textId="77777777" w:rsidR="007C03E4" w:rsidRPr="0038316C" w:rsidRDefault="007C03E4">
            <w:pPr>
              <w:ind w:right="-113" w:hanging="113"/>
              <w:jc w:val="center"/>
            </w:pPr>
          </w:p>
        </w:tc>
        <w:tc>
          <w:tcPr>
            <w:tcW w:w="992" w:type="dxa"/>
            <w:tcBorders>
              <w:top w:val="single" w:sz="4" w:space="0" w:color="auto"/>
              <w:left w:val="single" w:sz="4" w:space="0" w:color="auto"/>
              <w:bottom w:val="nil"/>
              <w:right w:val="nil"/>
            </w:tcBorders>
            <w:hideMark/>
          </w:tcPr>
          <w:p w14:paraId="6B21845D" w14:textId="77777777" w:rsidR="007C03E4" w:rsidRPr="0038316C" w:rsidRDefault="007C03E4">
            <w:pPr>
              <w:ind w:right="-113" w:hanging="113"/>
              <w:jc w:val="center"/>
              <w:rPr>
                <w:b/>
              </w:rPr>
            </w:pPr>
            <w:r w:rsidRPr="0038316C">
              <w:rPr>
                <w:b/>
              </w:rPr>
              <w:t>+33,3%</w:t>
            </w:r>
          </w:p>
        </w:tc>
        <w:tc>
          <w:tcPr>
            <w:tcW w:w="992" w:type="dxa"/>
            <w:tcBorders>
              <w:top w:val="single" w:sz="4" w:space="0" w:color="auto"/>
              <w:left w:val="single" w:sz="4" w:space="0" w:color="auto"/>
              <w:bottom w:val="nil"/>
              <w:right w:val="nil"/>
            </w:tcBorders>
          </w:tcPr>
          <w:p w14:paraId="7FDFCBB5" w14:textId="77777777" w:rsidR="007C03E4" w:rsidRPr="0038316C" w:rsidRDefault="007C03E4">
            <w:pPr>
              <w:ind w:right="-113" w:hanging="113"/>
              <w:jc w:val="center"/>
            </w:pPr>
          </w:p>
        </w:tc>
      </w:tr>
    </w:tbl>
    <w:p w14:paraId="5F70FFA2" w14:textId="64AB8447" w:rsidR="00F82AE4" w:rsidRPr="0038316C" w:rsidRDefault="00F82AE4" w:rsidP="00F82AE4">
      <w:pPr>
        <w:spacing w:before="120" w:line="259" w:lineRule="auto"/>
        <w:ind w:firstLine="567"/>
        <w:rPr>
          <w:sz w:val="24"/>
          <w:szCs w:val="24"/>
        </w:rPr>
      </w:pPr>
      <w:r w:rsidRPr="0038316C">
        <w:rPr>
          <w:sz w:val="24"/>
          <w:szCs w:val="24"/>
        </w:rPr>
        <w:t>Определение размера корректировок:</w:t>
      </w:r>
    </w:p>
    <w:p w14:paraId="46E51F9B" w14:textId="5A41E065" w:rsidR="007C03E4" w:rsidRPr="0038316C" w:rsidRDefault="00F82AE4" w:rsidP="00F82AE4">
      <w:pPr>
        <w:pStyle w:val="a3"/>
        <w:numPr>
          <w:ilvl w:val="0"/>
          <w:numId w:val="49"/>
        </w:numPr>
        <w:spacing w:line="259" w:lineRule="auto"/>
        <w:rPr>
          <w:sz w:val="24"/>
          <w:szCs w:val="24"/>
        </w:rPr>
      </w:pPr>
      <w:r w:rsidRPr="0038316C">
        <w:rPr>
          <w:sz w:val="24"/>
          <w:szCs w:val="24"/>
        </w:rPr>
        <w:t>д</w:t>
      </w:r>
      <w:r w:rsidR="007C03E4" w:rsidRPr="0038316C">
        <w:rPr>
          <w:sz w:val="24"/>
          <w:szCs w:val="24"/>
        </w:rPr>
        <w:t>ля аналога 1: корректирующий коэфф</w:t>
      </w:r>
      <w:r w:rsidR="00331CA7" w:rsidRPr="0038316C">
        <w:rPr>
          <w:sz w:val="24"/>
          <w:szCs w:val="24"/>
        </w:rPr>
        <w:t>ициент</w:t>
      </w:r>
      <w:r w:rsidR="007C03E4" w:rsidRPr="0038316C">
        <w:rPr>
          <w:sz w:val="24"/>
          <w:szCs w:val="24"/>
        </w:rPr>
        <w:t xml:space="preserve">: 1,2/1 = 1,2; </w:t>
      </w:r>
      <w:r w:rsidRPr="0038316C">
        <w:rPr>
          <w:sz w:val="24"/>
          <w:szCs w:val="24"/>
        </w:rPr>
        <w:t>к</w:t>
      </w:r>
      <w:r w:rsidR="007C03E4" w:rsidRPr="0038316C">
        <w:rPr>
          <w:sz w:val="24"/>
          <w:szCs w:val="24"/>
        </w:rPr>
        <w:t>орректировка:</w:t>
      </w:r>
      <w:r w:rsidR="00331CA7" w:rsidRPr="0038316C">
        <w:rPr>
          <w:sz w:val="24"/>
          <w:szCs w:val="24"/>
        </w:rPr>
        <w:br/>
      </w:r>
      <w:r w:rsidR="007C03E4" w:rsidRPr="0038316C">
        <w:rPr>
          <w:sz w:val="24"/>
          <w:szCs w:val="24"/>
        </w:rPr>
        <w:t>1,2/1 – 1 = +20%</w:t>
      </w:r>
      <w:r w:rsidRPr="0038316C">
        <w:rPr>
          <w:sz w:val="24"/>
          <w:szCs w:val="24"/>
        </w:rPr>
        <w:t>;</w:t>
      </w:r>
    </w:p>
    <w:p w14:paraId="46865794" w14:textId="36B46B42" w:rsidR="007C03E4" w:rsidRPr="0038316C" w:rsidRDefault="00F82AE4" w:rsidP="00F82AE4">
      <w:pPr>
        <w:pStyle w:val="a3"/>
        <w:numPr>
          <w:ilvl w:val="0"/>
          <w:numId w:val="49"/>
        </w:numPr>
        <w:spacing w:line="259" w:lineRule="auto"/>
        <w:rPr>
          <w:sz w:val="24"/>
          <w:szCs w:val="24"/>
        </w:rPr>
      </w:pPr>
      <w:r w:rsidRPr="0038316C">
        <w:rPr>
          <w:sz w:val="24"/>
          <w:szCs w:val="24"/>
        </w:rPr>
        <w:t>д</w:t>
      </w:r>
      <w:r w:rsidR="007C03E4" w:rsidRPr="0038316C">
        <w:rPr>
          <w:sz w:val="24"/>
          <w:szCs w:val="24"/>
        </w:rPr>
        <w:t>ля аналога 2:</w:t>
      </w:r>
      <w:r w:rsidRPr="0038316C">
        <w:rPr>
          <w:sz w:val="24"/>
          <w:szCs w:val="24"/>
        </w:rPr>
        <w:t xml:space="preserve"> </w:t>
      </w:r>
      <w:r w:rsidR="007C03E4" w:rsidRPr="0038316C">
        <w:rPr>
          <w:sz w:val="24"/>
          <w:szCs w:val="24"/>
        </w:rPr>
        <w:t xml:space="preserve">корректирующий </w:t>
      </w:r>
      <w:r w:rsidR="00331CA7" w:rsidRPr="0038316C">
        <w:rPr>
          <w:sz w:val="24"/>
          <w:szCs w:val="24"/>
        </w:rPr>
        <w:t>коэффициент</w:t>
      </w:r>
      <w:r w:rsidR="007C03E4" w:rsidRPr="0038316C">
        <w:rPr>
          <w:sz w:val="24"/>
          <w:szCs w:val="24"/>
        </w:rPr>
        <w:t xml:space="preserve">: 0,9/1 = 0,9; </w:t>
      </w:r>
      <w:r w:rsidRPr="0038316C">
        <w:rPr>
          <w:sz w:val="24"/>
          <w:szCs w:val="24"/>
        </w:rPr>
        <w:t>к</w:t>
      </w:r>
      <w:r w:rsidR="007C03E4" w:rsidRPr="0038316C">
        <w:rPr>
          <w:sz w:val="24"/>
          <w:szCs w:val="24"/>
        </w:rPr>
        <w:t>орректировка:</w:t>
      </w:r>
      <w:r w:rsidR="00331CA7" w:rsidRPr="0038316C">
        <w:rPr>
          <w:sz w:val="24"/>
          <w:szCs w:val="24"/>
        </w:rPr>
        <w:br/>
      </w:r>
      <w:r w:rsidR="007C03E4" w:rsidRPr="0038316C">
        <w:rPr>
          <w:sz w:val="24"/>
          <w:szCs w:val="24"/>
        </w:rPr>
        <w:t>0,9/1 – 1 = -10%</w:t>
      </w:r>
      <w:r w:rsidRPr="0038316C">
        <w:rPr>
          <w:sz w:val="24"/>
          <w:szCs w:val="24"/>
        </w:rPr>
        <w:t>;</w:t>
      </w:r>
    </w:p>
    <w:p w14:paraId="1DE26569" w14:textId="208B0F9B" w:rsidR="007C03E4" w:rsidRPr="0038316C" w:rsidRDefault="00F82AE4" w:rsidP="00F82AE4">
      <w:pPr>
        <w:pStyle w:val="a3"/>
        <w:numPr>
          <w:ilvl w:val="0"/>
          <w:numId w:val="49"/>
        </w:numPr>
        <w:spacing w:line="259" w:lineRule="auto"/>
        <w:rPr>
          <w:sz w:val="24"/>
          <w:szCs w:val="24"/>
        </w:rPr>
      </w:pPr>
      <w:r w:rsidRPr="0038316C">
        <w:rPr>
          <w:sz w:val="24"/>
          <w:szCs w:val="24"/>
        </w:rPr>
        <w:t>д</w:t>
      </w:r>
      <w:r w:rsidR="007C03E4" w:rsidRPr="0038316C">
        <w:rPr>
          <w:sz w:val="24"/>
          <w:szCs w:val="24"/>
        </w:rPr>
        <w:t>ля аналога 3:</w:t>
      </w:r>
      <w:r w:rsidRPr="0038316C">
        <w:rPr>
          <w:sz w:val="24"/>
          <w:szCs w:val="24"/>
        </w:rPr>
        <w:t xml:space="preserve"> </w:t>
      </w:r>
      <w:r w:rsidR="007C03E4" w:rsidRPr="0038316C">
        <w:rPr>
          <w:sz w:val="24"/>
          <w:szCs w:val="24"/>
        </w:rPr>
        <w:t xml:space="preserve">корректирующий </w:t>
      </w:r>
      <w:r w:rsidR="00331CA7" w:rsidRPr="0038316C">
        <w:rPr>
          <w:sz w:val="24"/>
          <w:szCs w:val="24"/>
        </w:rPr>
        <w:t>коэффициент</w:t>
      </w:r>
      <w:r w:rsidR="007C03E4" w:rsidRPr="0038316C">
        <w:rPr>
          <w:sz w:val="24"/>
          <w:szCs w:val="24"/>
        </w:rPr>
        <w:t xml:space="preserve">: 1/1,15 = 0,8696; </w:t>
      </w:r>
      <w:r w:rsidRPr="0038316C">
        <w:rPr>
          <w:sz w:val="24"/>
          <w:szCs w:val="24"/>
        </w:rPr>
        <w:t>к</w:t>
      </w:r>
      <w:r w:rsidR="007C03E4" w:rsidRPr="0038316C">
        <w:rPr>
          <w:sz w:val="24"/>
          <w:szCs w:val="24"/>
        </w:rPr>
        <w:t>орректировка: -13,04%</w:t>
      </w:r>
      <w:r w:rsidRPr="0038316C">
        <w:rPr>
          <w:sz w:val="24"/>
          <w:szCs w:val="24"/>
        </w:rPr>
        <w:t>;</w:t>
      </w:r>
    </w:p>
    <w:p w14:paraId="23CC5F5B" w14:textId="09B703CD" w:rsidR="007C03E4" w:rsidRPr="0038316C" w:rsidRDefault="007C03E4" w:rsidP="00F82AE4">
      <w:pPr>
        <w:pStyle w:val="a3"/>
        <w:numPr>
          <w:ilvl w:val="0"/>
          <w:numId w:val="49"/>
        </w:numPr>
        <w:spacing w:line="259" w:lineRule="auto"/>
        <w:rPr>
          <w:sz w:val="24"/>
          <w:szCs w:val="24"/>
        </w:rPr>
      </w:pPr>
      <w:r w:rsidRPr="0038316C">
        <w:rPr>
          <w:sz w:val="24"/>
          <w:szCs w:val="24"/>
        </w:rPr>
        <w:t>Для аналога 4:</w:t>
      </w:r>
      <w:r w:rsidR="00F82AE4" w:rsidRPr="0038316C">
        <w:rPr>
          <w:sz w:val="24"/>
          <w:szCs w:val="24"/>
        </w:rPr>
        <w:t xml:space="preserve"> </w:t>
      </w:r>
      <w:r w:rsidRPr="0038316C">
        <w:rPr>
          <w:sz w:val="24"/>
          <w:szCs w:val="24"/>
        </w:rPr>
        <w:t xml:space="preserve">корректирующий </w:t>
      </w:r>
      <w:r w:rsidR="00331CA7" w:rsidRPr="0038316C">
        <w:rPr>
          <w:sz w:val="24"/>
          <w:szCs w:val="24"/>
        </w:rPr>
        <w:t>коэффициент</w:t>
      </w:r>
      <w:r w:rsidRPr="0038316C">
        <w:rPr>
          <w:sz w:val="24"/>
          <w:szCs w:val="24"/>
        </w:rPr>
        <w:t xml:space="preserve">: 1/0,75 = 1,3333; </w:t>
      </w:r>
      <w:r w:rsidR="00F82AE4" w:rsidRPr="0038316C">
        <w:rPr>
          <w:sz w:val="24"/>
          <w:szCs w:val="24"/>
        </w:rPr>
        <w:t>к</w:t>
      </w:r>
      <w:r w:rsidRPr="0038316C">
        <w:rPr>
          <w:sz w:val="24"/>
          <w:szCs w:val="24"/>
        </w:rPr>
        <w:t>орректировка: +33,33%</w:t>
      </w:r>
      <w:r w:rsidR="00F82AE4" w:rsidRPr="0038316C">
        <w:rPr>
          <w:sz w:val="24"/>
          <w:szCs w:val="24"/>
        </w:rPr>
        <w:t>.</w:t>
      </w:r>
    </w:p>
    <w:p w14:paraId="735850D4" w14:textId="4DB47615" w:rsidR="00F82AE4" w:rsidRPr="0038316C" w:rsidRDefault="00F82AE4" w:rsidP="00F82AE4">
      <w:pPr>
        <w:spacing w:before="120" w:line="259" w:lineRule="auto"/>
        <w:ind w:firstLine="709"/>
        <w:rPr>
          <w:sz w:val="24"/>
          <w:szCs w:val="24"/>
        </w:rPr>
      </w:pPr>
      <w:r w:rsidRPr="0038316C">
        <w:rPr>
          <w:sz w:val="24"/>
          <w:szCs w:val="24"/>
        </w:rPr>
        <w:t>5.2.7.5. Внесение последовательных корректировок</w:t>
      </w:r>
    </w:p>
    <w:p w14:paraId="4076D03C" w14:textId="11269DBD" w:rsidR="007C03E4" w:rsidRPr="0038316C" w:rsidRDefault="007C03E4" w:rsidP="00331CA7">
      <w:pPr>
        <w:spacing w:after="60" w:line="259" w:lineRule="auto"/>
        <w:ind w:firstLine="709"/>
        <w:rPr>
          <w:sz w:val="24"/>
          <w:szCs w:val="24"/>
        </w:rPr>
      </w:pPr>
      <w:r w:rsidRPr="0038316C">
        <w:rPr>
          <w:sz w:val="24"/>
          <w:szCs w:val="24"/>
        </w:rPr>
        <w:t xml:space="preserve">На экзамене присутствуют задачи, где необходимо определить сложные последовательные корректировки, т.е. различия указаны не к одной и той же величине, а к последующей (или предыдущей). </w:t>
      </w:r>
      <w:proofErr w:type="gramStart"/>
      <w:r w:rsidRPr="0038316C">
        <w:rPr>
          <w:sz w:val="24"/>
          <w:szCs w:val="24"/>
        </w:rPr>
        <w:t>Например</w:t>
      </w:r>
      <w:proofErr w:type="gramEnd"/>
      <w:r w:rsidRPr="0038316C">
        <w:rPr>
          <w:sz w:val="24"/>
          <w:szCs w:val="24"/>
        </w:rPr>
        <w:t>:</w:t>
      </w:r>
    </w:p>
    <w:p w14:paraId="0D2DFC62" w14:textId="2A45D77E" w:rsidR="00331CA7" w:rsidRPr="0038316C" w:rsidRDefault="00331CA7" w:rsidP="00331CA7">
      <w:pPr>
        <w:pStyle w:val="afa"/>
        <w:spacing w:after="60"/>
        <w:jc w:val="right"/>
        <w:rPr>
          <w:rFonts w:eastAsia="Times New Roman" w:cs="Arial"/>
          <w:i w:val="0"/>
          <w:color w:val="auto"/>
          <w:sz w:val="22"/>
          <w:szCs w:val="22"/>
          <w:lang w:eastAsia="ru-RU"/>
        </w:rPr>
      </w:pPr>
      <w:r w:rsidRPr="0038316C">
        <w:rPr>
          <w:i w:val="0"/>
          <w:color w:val="auto"/>
          <w:sz w:val="22"/>
          <w:szCs w:val="22"/>
        </w:rPr>
        <w:t xml:space="preserve">Таблица </w:t>
      </w:r>
      <w:r w:rsidRPr="0038316C">
        <w:rPr>
          <w:i w:val="0"/>
          <w:color w:val="auto"/>
          <w:sz w:val="22"/>
          <w:szCs w:val="22"/>
        </w:rPr>
        <w:fldChar w:fldCharType="begin"/>
      </w:r>
      <w:r w:rsidRPr="0038316C">
        <w:rPr>
          <w:i w:val="0"/>
          <w:color w:val="auto"/>
          <w:sz w:val="22"/>
          <w:szCs w:val="22"/>
        </w:rPr>
        <w:instrText xml:space="preserve"> SEQ Таблица \* ARABIC </w:instrText>
      </w:r>
      <w:r w:rsidRPr="0038316C">
        <w:rPr>
          <w:i w:val="0"/>
          <w:color w:val="auto"/>
          <w:sz w:val="22"/>
          <w:szCs w:val="22"/>
        </w:rPr>
        <w:fldChar w:fldCharType="separate"/>
      </w:r>
      <w:r w:rsidRPr="0038316C">
        <w:rPr>
          <w:i w:val="0"/>
          <w:noProof/>
          <w:color w:val="auto"/>
          <w:sz w:val="22"/>
          <w:szCs w:val="22"/>
        </w:rPr>
        <w:t>24</w:t>
      </w:r>
      <w:r w:rsidRPr="0038316C">
        <w:rPr>
          <w:i w:val="0"/>
          <w:color w:val="auto"/>
          <w:sz w:val="22"/>
          <w:szCs w:val="22"/>
        </w:rPr>
        <w:fldChar w:fldCharType="end"/>
      </w:r>
      <w:r w:rsidRPr="0038316C">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4957"/>
        <w:gridCol w:w="1417"/>
      </w:tblGrid>
      <w:tr w:rsidR="007C03E4" w:rsidRPr="0038316C" w14:paraId="75B918EC" w14:textId="77777777" w:rsidTr="00331CA7">
        <w:trPr>
          <w:jc w:val="center"/>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F73ED" w14:textId="77777777" w:rsidR="007C03E4" w:rsidRPr="0038316C" w:rsidRDefault="007C03E4" w:rsidP="00331CA7">
            <w:pPr>
              <w:jc w:val="center"/>
              <w:rPr>
                <w:b/>
              </w:rPr>
            </w:pPr>
            <w:r w:rsidRPr="0038316C">
              <w:rPr>
                <w:b/>
              </w:rPr>
              <w:t>Стадия</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F14AE" w14:textId="77777777" w:rsidR="007C03E4" w:rsidRPr="0038316C" w:rsidRDefault="007C03E4" w:rsidP="00331CA7">
            <w:pPr>
              <w:jc w:val="center"/>
              <w:rPr>
                <w:b/>
              </w:rPr>
            </w:pPr>
            <w:r w:rsidRPr="0038316C">
              <w:rPr>
                <w:b/>
              </w:rPr>
              <w:t>Скидка</w:t>
            </w:r>
          </w:p>
        </w:tc>
      </w:tr>
      <w:tr w:rsidR="007C03E4" w:rsidRPr="0038316C" w14:paraId="34D77790" w14:textId="77777777" w:rsidTr="00331CA7">
        <w:trPr>
          <w:jc w:val="center"/>
        </w:trPr>
        <w:tc>
          <w:tcPr>
            <w:tcW w:w="4957" w:type="dxa"/>
            <w:tcBorders>
              <w:top w:val="single" w:sz="4" w:space="0" w:color="auto"/>
              <w:left w:val="single" w:sz="4" w:space="0" w:color="auto"/>
              <w:bottom w:val="single" w:sz="4" w:space="0" w:color="auto"/>
              <w:right w:val="single" w:sz="4" w:space="0" w:color="auto"/>
            </w:tcBorders>
            <w:hideMark/>
          </w:tcPr>
          <w:p w14:paraId="58FDFB09" w14:textId="77777777" w:rsidR="007C03E4" w:rsidRPr="0038316C" w:rsidRDefault="007C03E4" w:rsidP="00331CA7">
            <w:r w:rsidRPr="0038316C">
              <w:t>Начаты земляные работы</w:t>
            </w:r>
          </w:p>
        </w:tc>
        <w:tc>
          <w:tcPr>
            <w:tcW w:w="1417" w:type="dxa"/>
            <w:tcBorders>
              <w:top w:val="single" w:sz="4" w:space="0" w:color="auto"/>
              <w:left w:val="single" w:sz="4" w:space="0" w:color="auto"/>
              <w:bottom w:val="single" w:sz="4" w:space="0" w:color="auto"/>
              <w:right w:val="single" w:sz="4" w:space="0" w:color="auto"/>
            </w:tcBorders>
            <w:hideMark/>
          </w:tcPr>
          <w:p w14:paraId="2294784A" w14:textId="77777777" w:rsidR="007C03E4" w:rsidRPr="0038316C" w:rsidRDefault="007C03E4" w:rsidP="00331CA7">
            <w:pPr>
              <w:jc w:val="center"/>
            </w:pPr>
            <w:r w:rsidRPr="0038316C">
              <w:t>-10%</w:t>
            </w:r>
          </w:p>
        </w:tc>
      </w:tr>
      <w:tr w:rsidR="007C03E4" w:rsidRPr="0038316C" w14:paraId="2A6AB0C8" w14:textId="77777777" w:rsidTr="00331CA7">
        <w:trPr>
          <w:jc w:val="center"/>
        </w:trPr>
        <w:tc>
          <w:tcPr>
            <w:tcW w:w="4957" w:type="dxa"/>
            <w:tcBorders>
              <w:top w:val="single" w:sz="4" w:space="0" w:color="auto"/>
              <w:left w:val="single" w:sz="4" w:space="0" w:color="auto"/>
              <w:bottom w:val="single" w:sz="4" w:space="0" w:color="auto"/>
              <w:right w:val="single" w:sz="4" w:space="0" w:color="auto"/>
            </w:tcBorders>
            <w:hideMark/>
          </w:tcPr>
          <w:p w14:paraId="4912B07F" w14:textId="77777777" w:rsidR="007C03E4" w:rsidRPr="0038316C" w:rsidRDefault="007C03E4" w:rsidP="00331CA7">
            <w:r w:rsidRPr="0038316C">
              <w:t>Начато строительство надземной части</w:t>
            </w:r>
          </w:p>
        </w:tc>
        <w:tc>
          <w:tcPr>
            <w:tcW w:w="1417" w:type="dxa"/>
            <w:tcBorders>
              <w:top w:val="single" w:sz="4" w:space="0" w:color="auto"/>
              <w:left w:val="single" w:sz="4" w:space="0" w:color="auto"/>
              <w:bottom w:val="single" w:sz="4" w:space="0" w:color="auto"/>
              <w:right w:val="single" w:sz="4" w:space="0" w:color="auto"/>
            </w:tcBorders>
            <w:hideMark/>
          </w:tcPr>
          <w:p w14:paraId="6D09C22A" w14:textId="77777777" w:rsidR="007C03E4" w:rsidRPr="0038316C" w:rsidRDefault="007C03E4" w:rsidP="00331CA7">
            <w:pPr>
              <w:jc w:val="center"/>
            </w:pPr>
            <w:r w:rsidRPr="0038316C">
              <w:t>-15%</w:t>
            </w:r>
          </w:p>
        </w:tc>
      </w:tr>
      <w:tr w:rsidR="007C03E4" w:rsidRPr="0038316C" w14:paraId="3CC938D5" w14:textId="77777777" w:rsidTr="00331CA7">
        <w:trPr>
          <w:jc w:val="center"/>
        </w:trPr>
        <w:tc>
          <w:tcPr>
            <w:tcW w:w="4957" w:type="dxa"/>
            <w:tcBorders>
              <w:top w:val="single" w:sz="4" w:space="0" w:color="auto"/>
              <w:left w:val="single" w:sz="4" w:space="0" w:color="auto"/>
              <w:bottom w:val="single" w:sz="4" w:space="0" w:color="auto"/>
              <w:right w:val="single" w:sz="4" w:space="0" w:color="auto"/>
            </w:tcBorders>
            <w:hideMark/>
          </w:tcPr>
          <w:p w14:paraId="5A0CB54E" w14:textId="77777777" w:rsidR="007C03E4" w:rsidRPr="0038316C" w:rsidRDefault="007C03E4" w:rsidP="00331CA7">
            <w:r w:rsidRPr="0038316C">
              <w:t>Введен в эксплуатацию</w:t>
            </w:r>
          </w:p>
        </w:tc>
        <w:tc>
          <w:tcPr>
            <w:tcW w:w="1417" w:type="dxa"/>
            <w:tcBorders>
              <w:top w:val="single" w:sz="4" w:space="0" w:color="auto"/>
              <w:left w:val="single" w:sz="4" w:space="0" w:color="auto"/>
              <w:bottom w:val="single" w:sz="4" w:space="0" w:color="auto"/>
              <w:right w:val="single" w:sz="4" w:space="0" w:color="auto"/>
            </w:tcBorders>
            <w:hideMark/>
          </w:tcPr>
          <w:p w14:paraId="34946A92" w14:textId="77777777" w:rsidR="007C03E4" w:rsidRPr="0038316C" w:rsidRDefault="007C03E4" w:rsidP="00331CA7">
            <w:pPr>
              <w:jc w:val="center"/>
            </w:pPr>
            <w:r w:rsidRPr="0038316C">
              <w:t>0%</w:t>
            </w:r>
          </w:p>
        </w:tc>
      </w:tr>
    </w:tbl>
    <w:p w14:paraId="0E961C66" w14:textId="77777777" w:rsidR="007C03E4" w:rsidRPr="0038316C" w:rsidRDefault="007C03E4" w:rsidP="00331CA7">
      <w:pPr>
        <w:spacing w:before="60" w:after="60" w:line="259" w:lineRule="auto"/>
        <w:ind w:firstLine="709"/>
        <w:rPr>
          <w:sz w:val="24"/>
          <w:szCs w:val="24"/>
        </w:rPr>
      </w:pPr>
      <w:r w:rsidRPr="0038316C">
        <w:rPr>
          <w:sz w:val="24"/>
          <w:szCs w:val="24"/>
        </w:rPr>
        <w:t xml:space="preserve">Если по условиям задачи О и А являются соседними строками таблицы, то сложности не возникает. Например, О – «введен в эксплуатацию», а </w:t>
      </w:r>
      <w:proofErr w:type="spellStart"/>
      <w:r w:rsidRPr="0038316C">
        <w:rPr>
          <w:sz w:val="24"/>
          <w:szCs w:val="24"/>
        </w:rPr>
        <w:t>А</w:t>
      </w:r>
      <w:proofErr w:type="spellEnd"/>
      <w:r w:rsidRPr="0038316C">
        <w:rPr>
          <w:sz w:val="24"/>
          <w:szCs w:val="24"/>
        </w:rPr>
        <w:t xml:space="preserve"> – «начато строительство надземной части». База расчёта (основа для поиска различий) в данном случае – введен в эксплуатацию. Соответственно, О = 1, А = 1 – 15% = 0,85. Помня, что «аналог снизу», корректирующий коэффициент для аналога составит 1 / 0,85.</w:t>
      </w:r>
    </w:p>
    <w:p w14:paraId="2FCC2071" w14:textId="12E1A2AC" w:rsidR="007C03E4" w:rsidRPr="0038316C" w:rsidRDefault="007C03E4" w:rsidP="00331CA7">
      <w:pPr>
        <w:spacing w:after="60" w:line="259" w:lineRule="auto"/>
        <w:ind w:firstLine="709"/>
        <w:rPr>
          <w:sz w:val="24"/>
          <w:szCs w:val="24"/>
        </w:rPr>
      </w:pPr>
      <w:r w:rsidRPr="0038316C">
        <w:rPr>
          <w:sz w:val="24"/>
          <w:szCs w:val="24"/>
        </w:rPr>
        <w:t xml:space="preserve">А если по условиям задачи корректировать придётся через стадию, например, О – «введён в эксплуатацию», а </w:t>
      </w:r>
      <w:proofErr w:type="spellStart"/>
      <w:r w:rsidRPr="0038316C">
        <w:rPr>
          <w:sz w:val="24"/>
          <w:szCs w:val="24"/>
        </w:rPr>
        <w:t>А</w:t>
      </w:r>
      <w:proofErr w:type="spellEnd"/>
      <w:r w:rsidRPr="0038316C">
        <w:rPr>
          <w:sz w:val="24"/>
          <w:szCs w:val="24"/>
        </w:rPr>
        <w:t xml:space="preserve"> – «начаты земляные работы», тогда удобнее сразу сделать таблицу стоимостей относительно предыдущей стадии, и относительно базовой величины.</w:t>
      </w:r>
    </w:p>
    <w:p w14:paraId="4C83B237" w14:textId="4E1A9079" w:rsidR="00331CA7" w:rsidRPr="0038316C" w:rsidRDefault="00331CA7" w:rsidP="00331CA7">
      <w:pPr>
        <w:pStyle w:val="afa"/>
        <w:spacing w:after="60"/>
        <w:jc w:val="right"/>
        <w:rPr>
          <w:rFonts w:eastAsia="Times New Roman" w:cs="Arial"/>
          <w:i w:val="0"/>
          <w:color w:val="auto"/>
          <w:sz w:val="22"/>
          <w:szCs w:val="22"/>
          <w:lang w:eastAsia="ru-RU"/>
        </w:rPr>
      </w:pPr>
      <w:r w:rsidRPr="0038316C">
        <w:rPr>
          <w:i w:val="0"/>
          <w:color w:val="auto"/>
          <w:sz w:val="22"/>
          <w:szCs w:val="22"/>
        </w:rPr>
        <w:t xml:space="preserve">Таблица </w:t>
      </w:r>
      <w:r w:rsidRPr="0038316C">
        <w:rPr>
          <w:i w:val="0"/>
          <w:color w:val="auto"/>
          <w:sz w:val="22"/>
          <w:szCs w:val="22"/>
        </w:rPr>
        <w:fldChar w:fldCharType="begin"/>
      </w:r>
      <w:r w:rsidRPr="0038316C">
        <w:rPr>
          <w:i w:val="0"/>
          <w:color w:val="auto"/>
          <w:sz w:val="22"/>
          <w:szCs w:val="22"/>
        </w:rPr>
        <w:instrText xml:space="preserve"> SEQ Таблица \* ARABIC </w:instrText>
      </w:r>
      <w:r w:rsidRPr="0038316C">
        <w:rPr>
          <w:i w:val="0"/>
          <w:color w:val="auto"/>
          <w:sz w:val="22"/>
          <w:szCs w:val="22"/>
        </w:rPr>
        <w:fldChar w:fldCharType="separate"/>
      </w:r>
      <w:r w:rsidRPr="0038316C">
        <w:rPr>
          <w:i w:val="0"/>
          <w:noProof/>
          <w:color w:val="auto"/>
          <w:sz w:val="22"/>
          <w:szCs w:val="22"/>
        </w:rPr>
        <w:t>25</w:t>
      </w:r>
      <w:r w:rsidRPr="0038316C">
        <w:rPr>
          <w:i w:val="0"/>
          <w:color w:val="auto"/>
          <w:sz w:val="22"/>
          <w:szCs w:val="22"/>
        </w:rPr>
        <w:fldChar w:fldCharType="end"/>
      </w:r>
      <w:r w:rsidRPr="0038316C">
        <w:rPr>
          <w:rFonts w:eastAsia="Times New Roman" w:cs="Arial"/>
          <w:i w:val="0"/>
          <w:color w:val="auto"/>
          <w:sz w:val="22"/>
          <w:szCs w:val="22"/>
          <w:lang w:eastAsia="ru-RU"/>
        </w:rPr>
        <w:t>.</w:t>
      </w:r>
    </w:p>
    <w:tbl>
      <w:tblPr>
        <w:tblStyle w:val="a8"/>
        <w:tblW w:w="0" w:type="auto"/>
        <w:tblLook w:val="04A0" w:firstRow="1" w:lastRow="0" w:firstColumn="1" w:lastColumn="0" w:noHBand="0" w:noVBand="1"/>
      </w:tblPr>
      <w:tblGrid>
        <w:gridCol w:w="4865"/>
        <w:gridCol w:w="1404"/>
        <w:gridCol w:w="1678"/>
        <w:gridCol w:w="1681"/>
      </w:tblGrid>
      <w:tr w:rsidR="007C03E4" w:rsidRPr="0038316C" w14:paraId="146D2105" w14:textId="77777777" w:rsidTr="00331CA7">
        <w:tc>
          <w:tcPr>
            <w:tcW w:w="4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5490C" w14:textId="77777777" w:rsidR="007C03E4" w:rsidRPr="0038316C" w:rsidRDefault="007C03E4" w:rsidP="00331CA7">
            <w:pPr>
              <w:jc w:val="center"/>
              <w:rPr>
                <w:b/>
              </w:rPr>
            </w:pPr>
            <w:r w:rsidRPr="0038316C">
              <w:rPr>
                <w:b/>
              </w:rPr>
              <w:t>Стадия</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01B76" w14:textId="77777777" w:rsidR="007C03E4" w:rsidRPr="0038316C" w:rsidRDefault="007C03E4" w:rsidP="00331CA7">
            <w:pPr>
              <w:jc w:val="center"/>
              <w:rPr>
                <w:b/>
              </w:rPr>
            </w:pPr>
            <w:r w:rsidRPr="0038316C">
              <w:rPr>
                <w:b/>
              </w:rPr>
              <w:t>Скидка</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A705C" w14:textId="77777777" w:rsidR="007C03E4" w:rsidRPr="0038316C" w:rsidRDefault="007C03E4" w:rsidP="00331CA7">
            <w:pPr>
              <w:jc w:val="center"/>
              <w:rPr>
                <w:b/>
              </w:rPr>
            </w:pPr>
            <w:proofErr w:type="spellStart"/>
            <w:r w:rsidRPr="0038316C">
              <w:rPr>
                <w:b/>
              </w:rPr>
              <w:t>Отн</w:t>
            </w:r>
            <w:proofErr w:type="spellEnd"/>
            <w:r w:rsidRPr="0038316C">
              <w:rPr>
                <w:b/>
              </w:rPr>
              <w:t>. пред. стадии</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541E1" w14:textId="77777777" w:rsidR="007C03E4" w:rsidRPr="0038316C" w:rsidRDefault="007C03E4" w:rsidP="00331CA7">
            <w:pPr>
              <w:jc w:val="center"/>
              <w:rPr>
                <w:b/>
              </w:rPr>
            </w:pPr>
            <w:proofErr w:type="spellStart"/>
            <w:r w:rsidRPr="0038316C">
              <w:rPr>
                <w:b/>
              </w:rPr>
              <w:t>Отн</w:t>
            </w:r>
            <w:proofErr w:type="spellEnd"/>
            <w:r w:rsidRPr="0038316C">
              <w:rPr>
                <w:b/>
              </w:rPr>
              <w:t>. базовой стадии</w:t>
            </w:r>
          </w:p>
        </w:tc>
      </w:tr>
      <w:tr w:rsidR="007C03E4" w:rsidRPr="0038316C" w14:paraId="00EF75F5" w14:textId="77777777" w:rsidTr="007C03E4">
        <w:tc>
          <w:tcPr>
            <w:tcW w:w="4954" w:type="dxa"/>
            <w:tcBorders>
              <w:top w:val="single" w:sz="4" w:space="0" w:color="auto"/>
              <w:left w:val="single" w:sz="4" w:space="0" w:color="auto"/>
              <w:bottom w:val="single" w:sz="4" w:space="0" w:color="auto"/>
              <w:right w:val="single" w:sz="4" w:space="0" w:color="auto"/>
            </w:tcBorders>
            <w:hideMark/>
          </w:tcPr>
          <w:p w14:paraId="39986CD9" w14:textId="77777777" w:rsidR="007C03E4" w:rsidRPr="0038316C" w:rsidRDefault="007C03E4" w:rsidP="00331CA7">
            <w:r w:rsidRPr="0038316C">
              <w:t>Начаты земляные работы</w:t>
            </w:r>
          </w:p>
        </w:tc>
        <w:tc>
          <w:tcPr>
            <w:tcW w:w="1417" w:type="dxa"/>
            <w:tcBorders>
              <w:top w:val="single" w:sz="4" w:space="0" w:color="auto"/>
              <w:left w:val="single" w:sz="4" w:space="0" w:color="auto"/>
              <w:bottom w:val="single" w:sz="4" w:space="0" w:color="auto"/>
              <w:right w:val="single" w:sz="4" w:space="0" w:color="auto"/>
            </w:tcBorders>
            <w:hideMark/>
          </w:tcPr>
          <w:p w14:paraId="279484DE" w14:textId="77777777" w:rsidR="007C03E4" w:rsidRPr="0038316C" w:rsidRDefault="007C03E4" w:rsidP="00331CA7">
            <w:pPr>
              <w:jc w:val="center"/>
            </w:pPr>
            <w:r w:rsidRPr="0038316C">
              <w:t>-10%</w:t>
            </w:r>
          </w:p>
        </w:tc>
        <w:tc>
          <w:tcPr>
            <w:tcW w:w="1700" w:type="dxa"/>
            <w:tcBorders>
              <w:top w:val="single" w:sz="4" w:space="0" w:color="auto"/>
              <w:left w:val="single" w:sz="4" w:space="0" w:color="auto"/>
              <w:bottom w:val="single" w:sz="4" w:space="0" w:color="auto"/>
              <w:right w:val="single" w:sz="4" w:space="0" w:color="auto"/>
            </w:tcBorders>
            <w:hideMark/>
          </w:tcPr>
          <w:p w14:paraId="07BA0FCB" w14:textId="77777777" w:rsidR="007C03E4" w:rsidRPr="0038316C" w:rsidRDefault="007C03E4" w:rsidP="00331CA7">
            <w:pPr>
              <w:jc w:val="center"/>
            </w:pPr>
            <w:r w:rsidRPr="0038316C">
              <w:t>0,9</w:t>
            </w:r>
          </w:p>
        </w:tc>
        <w:tc>
          <w:tcPr>
            <w:tcW w:w="1699" w:type="dxa"/>
            <w:tcBorders>
              <w:top w:val="single" w:sz="4" w:space="0" w:color="auto"/>
              <w:left w:val="single" w:sz="4" w:space="0" w:color="auto"/>
              <w:bottom w:val="single" w:sz="4" w:space="0" w:color="auto"/>
              <w:right w:val="single" w:sz="4" w:space="0" w:color="auto"/>
            </w:tcBorders>
            <w:hideMark/>
          </w:tcPr>
          <w:p w14:paraId="07FC9BBE" w14:textId="77777777" w:rsidR="007C03E4" w:rsidRPr="0038316C" w:rsidRDefault="007C03E4" w:rsidP="00331CA7">
            <w:pPr>
              <w:jc w:val="center"/>
            </w:pPr>
            <w:r w:rsidRPr="0038316C">
              <w:t>0,765</w:t>
            </w:r>
          </w:p>
        </w:tc>
      </w:tr>
      <w:tr w:rsidR="007C03E4" w:rsidRPr="0038316C" w14:paraId="61D6107B" w14:textId="77777777" w:rsidTr="007C03E4">
        <w:tc>
          <w:tcPr>
            <w:tcW w:w="4954" w:type="dxa"/>
            <w:tcBorders>
              <w:top w:val="single" w:sz="4" w:space="0" w:color="auto"/>
              <w:left w:val="single" w:sz="4" w:space="0" w:color="auto"/>
              <w:bottom w:val="single" w:sz="4" w:space="0" w:color="auto"/>
              <w:right w:val="single" w:sz="4" w:space="0" w:color="auto"/>
            </w:tcBorders>
            <w:hideMark/>
          </w:tcPr>
          <w:p w14:paraId="7D8CF8BD" w14:textId="77777777" w:rsidR="007C03E4" w:rsidRPr="0038316C" w:rsidRDefault="007C03E4" w:rsidP="00331CA7">
            <w:r w:rsidRPr="0038316C">
              <w:t>Начато строительство надземной части</w:t>
            </w:r>
          </w:p>
        </w:tc>
        <w:tc>
          <w:tcPr>
            <w:tcW w:w="1417" w:type="dxa"/>
            <w:tcBorders>
              <w:top w:val="single" w:sz="4" w:space="0" w:color="auto"/>
              <w:left w:val="single" w:sz="4" w:space="0" w:color="auto"/>
              <w:bottom w:val="single" w:sz="4" w:space="0" w:color="auto"/>
              <w:right w:val="single" w:sz="4" w:space="0" w:color="auto"/>
            </w:tcBorders>
            <w:hideMark/>
          </w:tcPr>
          <w:p w14:paraId="242F6878" w14:textId="77777777" w:rsidR="007C03E4" w:rsidRPr="0038316C" w:rsidRDefault="007C03E4" w:rsidP="00331CA7">
            <w:pPr>
              <w:jc w:val="center"/>
            </w:pPr>
            <w:r w:rsidRPr="0038316C">
              <w:t>-15%</w:t>
            </w:r>
          </w:p>
        </w:tc>
        <w:tc>
          <w:tcPr>
            <w:tcW w:w="1700" w:type="dxa"/>
            <w:tcBorders>
              <w:top w:val="single" w:sz="4" w:space="0" w:color="auto"/>
              <w:left w:val="single" w:sz="4" w:space="0" w:color="auto"/>
              <w:bottom w:val="single" w:sz="4" w:space="0" w:color="auto"/>
              <w:right w:val="single" w:sz="4" w:space="0" w:color="auto"/>
            </w:tcBorders>
            <w:hideMark/>
          </w:tcPr>
          <w:p w14:paraId="49C781B6" w14:textId="77777777" w:rsidR="007C03E4" w:rsidRPr="0038316C" w:rsidRDefault="007C03E4" w:rsidP="00331CA7">
            <w:pPr>
              <w:jc w:val="center"/>
            </w:pPr>
            <w:r w:rsidRPr="0038316C">
              <w:t>0,85</w:t>
            </w:r>
          </w:p>
        </w:tc>
        <w:tc>
          <w:tcPr>
            <w:tcW w:w="1699" w:type="dxa"/>
            <w:tcBorders>
              <w:top w:val="single" w:sz="4" w:space="0" w:color="auto"/>
              <w:left w:val="single" w:sz="4" w:space="0" w:color="auto"/>
              <w:bottom w:val="single" w:sz="4" w:space="0" w:color="auto"/>
              <w:right w:val="single" w:sz="4" w:space="0" w:color="auto"/>
            </w:tcBorders>
            <w:hideMark/>
          </w:tcPr>
          <w:p w14:paraId="05C7ECDA" w14:textId="77777777" w:rsidR="007C03E4" w:rsidRPr="0038316C" w:rsidRDefault="007C03E4" w:rsidP="00331CA7">
            <w:pPr>
              <w:jc w:val="center"/>
            </w:pPr>
            <w:r w:rsidRPr="0038316C">
              <w:t>0,85</w:t>
            </w:r>
          </w:p>
        </w:tc>
      </w:tr>
      <w:tr w:rsidR="007C03E4" w:rsidRPr="0038316C" w14:paraId="7103D4DA" w14:textId="77777777" w:rsidTr="007C03E4">
        <w:tc>
          <w:tcPr>
            <w:tcW w:w="4954" w:type="dxa"/>
            <w:tcBorders>
              <w:top w:val="single" w:sz="4" w:space="0" w:color="auto"/>
              <w:left w:val="single" w:sz="4" w:space="0" w:color="auto"/>
              <w:bottom w:val="single" w:sz="4" w:space="0" w:color="auto"/>
              <w:right w:val="single" w:sz="4" w:space="0" w:color="auto"/>
            </w:tcBorders>
            <w:hideMark/>
          </w:tcPr>
          <w:p w14:paraId="6C431BBE" w14:textId="77777777" w:rsidR="007C03E4" w:rsidRPr="0038316C" w:rsidRDefault="007C03E4" w:rsidP="00331CA7">
            <w:r w:rsidRPr="0038316C">
              <w:t>Введен в эксплуатацию</w:t>
            </w:r>
          </w:p>
        </w:tc>
        <w:tc>
          <w:tcPr>
            <w:tcW w:w="1417" w:type="dxa"/>
            <w:tcBorders>
              <w:top w:val="single" w:sz="4" w:space="0" w:color="auto"/>
              <w:left w:val="single" w:sz="4" w:space="0" w:color="auto"/>
              <w:bottom w:val="single" w:sz="4" w:space="0" w:color="auto"/>
              <w:right w:val="single" w:sz="4" w:space="0" w:color="auto"/>
            </w:tcBorders>
            <w:hideMark/>
          </w:tcPr>
          <w:p w14:paraId="658C38CA" w14:textId="77777777" w:rsidR="007C03E4" w:rsidRPr="0038316C" w:rsidRDefault="007C03E4" w:rsidP="00331CA7">
            <w:pPr>
              <w:jc w:val="center"/>
            </w:pPr>
            <w:r w:rsidRPr="0038316C">
              <w:t>0%</w:t>
            </w:r>
          </w:p>
        </w:tc>
        <w:tc>
          <w:tcPr>
            <w:tcW w:w="1700" w:type="dxa"/>
            <w:tcBorders>
              <w:top w:val="single" w:sz="4" w:space="0" w:color="auto"/>
              <w:left w:val="single" w:sz="4" w:space="0" w:color="auto"/>
              <w:bottom w:val="single" w:sz="4" w:space="0" w:color="auto"/>
              <w:right w:val="single" w:sz="4" w:space="0" w:color="auto"/>
            </w:tcBorders>
            <w:hideMark/>
          </w:tcPr>
          <w:p w14:paraId="4F6B8575" w14:textId="77777777" w:rsidR="007C03E4" w:rsidRPr="0038316C" w:rsidRDefault="007C03E4" w:rsidP="00331CA7">
            <w:pPr>
              <w:jc w:val="center"/>
            </w:pPr>
            <w:r w:rsidRPr="0038316C">
              <w:t>1</w:t>
            </w:r>
          </w:p>
        </w:tc>
        <w:tc>
          <w:tcPr>
            <w:tcW w:w="1699" w:type="dxa"/>
            <w:tcBorders>
              <w:top w:val="single" w:sz="4" w:space="0" w:color="auto"/>
              <w:left w:val="single" w:sz="4" w:space="0" w:color="auto"/>
              <w:bottom w:val="single" w:sz="4" w:space="0" w:color="auto"/>
              <w:right w:val="single" w:sz="4" w:space="0" w:color="auto"/>
            </w:tcBorders>
            <w:hideMark/>
          </w:tcPr>
          <w:p w14:paraId="6AEBBECE" w14:textId="77777777" w:rsidR="007C03E4" w:rsidRPr="0038316C" w:rsidRDefault="007C03E4" w:rsidP="00331CA7">
            <w:pPr>
              <w:jc w:val="center"/>
            </w:pPr>
            <w:r w:rsidRPr="0038316C">
              <w:t>1</w:t>
            </w:r>
          </w:p>
        </w:tc>
      </w:tr>
    </w:tbl>
    <w:p w14:paraId="7B0B4B49" w14:textId="77777777" w:rsidR="007C03E4" w:rsidRPr="0038316C" w:rsidRDefault="007C03E4" w:rsidP="00331CA7">
      <w:pPr>
        <w:spacing w:before="60"/>
        <w:ind w:firstLine="567"/>
        <w:rPr>
          <w:sz w:val="24"/>
          <w:szCs w:val="24"/>
        </w:rPr>
      </w:pPr>
      <w:r w:rsidRPr="0038316C">
        <w:rPr>
          <w:sz w:val="24"/>
          <w:szCs w:val="24"/>
        </w:rPr>
        <w:lastRenderedPageBreak/>
        <w:t>Стоимость стадии «начаты земляные работы» относительно базовой стадии «Введён в эксплуатацию» определена аналогично износу по мультипликативной модели:</w:t>
      </w:r>
    </w:p>
    <w:p w14:paraId="7B5422C2" w14:textId="77777777" w:rsidR="007C03E4" w:rsidRPr="0038316C" w:rsidRDefault="007C03E4" w:rsidP="00331CA7">
      <w:pPr>
        <w:ind w:firstLine="567"/>
        <w:jc w:val="center"/>
        <w:rPr>
          <w:sz w:val="24"/>
          <w:szCs w:val="24"/>
        </w:rPr>
      </w:pPr>
      <w:r w:rsidRPr="0038316C">
        <w:rPr>
          <w:sz w:val="24"/>
          <w:szCs w:val="24"/>
        </w:rPr>
        <w:t>1 х (1 – 15%) х (1 – 10%) или 1 х 0,85 х 0,9</w:t>
      </w:r>
    </w:p>
    <w:p w14:paraId="65C65466" w14:textId="77777777" w:rsidR="007C03E4" w:rsidRPr="0038316C" w:rsidRDefault="007C03E4" w:rsidP="00331CA7">
      <w:pPr>
        <w:ind w:firstLine="567"/>
        <w:rPr>
          <w:sz w:val="24"/>
          <w:szCs w:val="24"/>
        </w:rPr>
      </w:pPr>
      <w:r w:rsidRPr="0038316C">
        <w:rPr>
          <w:sz w:val="24"/>
          <w:szCs w:val="24"/>
        </w:rPr>
        <w:t xml:space="preserve">Другими словами, для того, чтобы определить стоимость «начаты земляные работы» относительно «введён в эксплуатацию», необходимо перемножить друг на друга все последующие стадии. И при условии, если О – «начаты земляные работы», а </w:t>
      </w:r>
      <w:proofErr w:type="spellStart"/>
      <w:r w:rsidRPr="0038316C">
        <w:rPr>
          <w:sz w:val="24"/>
          <w:szCs w:val="24"/>
        </w:rPr>
        <w:t>А</w:t>
      </w:r>
      <w:proofErr w:type="spellEnd"/>
      <w:r w:rsidRPr="0038316C">
        <w:rPr>
          <w:sz w:val="24"/>
          <w:szCs w:val="24"/>
        </w:rPr>
        <w:t xml:space="preserve"> – «введен в эксплуатацию», корректировка составит:</w:t>
      </w:r>
    </w:p>
    <w:p w14:paraId="04A0CADD" w14:textId="77777777" w:rsidR="007C03E4" w:rsidRPr="0038316C" w:rsidRDefault="007C03E4" w:rsidP="00331CA7">
      <w:pPr>
        <w:ind w:firstLine="567"/>
        <w:jc w:val="center"/>
        <w:rPr>
          <w:sz w:val="24"/>
          <w:szCs w:val="24"/>
        </w:rPr>
      </w:pPr>
      <w:r w:rsidRPr="0038316C">
        <w:rPr>
          <w:sz w:val="24"/>
          <w:szCs w:val="24"/>
        </w:rPr>
        <w:t>0,765 / 1 – 1 = -23,5%, но никак не (-</w:t>
      </w:r>
      <w:proofErr w:type="gramStart"/>
      <w:r w:rsidRPr="0038316C">
        <w:rPr>
          <w:sz w:val="24"/>
          <w:szCs w:val="24"/>
        </w:rPr>
        <w:t>10)+(</w:t>
      </w:r>
      <w:proofErr w:type="gramEnd"/>
      <w:r w:rsidRPr="0038316C">
        <w:rPr>
          <w:sz w:val="24"/>
          <w:szCs w:val="24"/>
        </w:rPr>
        <w:t>-15)=-25%</w:t>
      </w:r>
    </w:p>
    <w:p w14:paraId="279332CA" w14:textId="61A92CAC" w:rsidR="007C03E4" w:rsidRDefault="007C03E4" w:rsidP="00331CA7">
      <w:pPr>
        <w:ind w:firstLine="567"/>
        <w:rPr>
          <w:i/>
          <w:sz w:val="24"/>
          <w:szCs w:val="24"/>
        </w:rPr>
      </w:pPr>
      <w:r w:rsidRPr="0038316C">
        <w:rPr>
          <w:i/>
          <w:sz w:val="24"/>
          <w:szCs w:val="24"/>
        </w:rPr>
        <w:t>Примечание: если мы найдём различия 0,765 от 0,85, то получим те же самые -10%: 0,765/0,85 – 1 = -0,1 или -10%.</w:t>
      </w:r>
    </w:p>
    <w:p w14:paraId="412895FF" w14:textId="0DE50FC6" w:rsidR="00FE0C9D" w:rsidRPr="00FE0C9D" w:rsidRDefault="00FE0C9D" w:rsidP="00FE0C9D">
      <w:pPr>
        <w:spacing w:before="120"/>
        <w:ind w:firstLine="708"/>
        <w:rPr>
          <w:sz w:val="24"/>
          <w:szCs w:val="24"/>
          <w:highlight w:val="yellow"/>
        </w:rPr>
      </w:pPr>
      <w:r w:rsidRPr="00FE0C9D">
        <w:rPr>
          <w:b/>
          <w:sz w:val="24"/>
          <w:szCs w:val="24"/>
          <w:highlight w:val="yellow"/>
        </w:rPr>
        <w:t>5.2.8.</w:t>
      </w:r>
      <w:r w:rsidRPr="00FE0C9D">
        <w:rPr>
          <w:sz w:val="24"/>
          <w:szCs w:val="24"/>
          <w:highlight w:val="yellow"/>
        </w:rPr>
        <w:t xml:space="preserve"> На что обратить внимание:</w:t>
      </w:r>
    </w:p>
    <w:p w14:paraId="4FA5682B" w14:textId="5CD49E63" w:rsidR="00FE0C9D" w:rsidRPr="00FE0C9D" w:rsidRDefault="00FE0C9D" w:rsidP="00FE0C9D">
      <w:pPr>
        <w:spacing w:before="60"/>
        <w:ind w:firstLine="709"/>
        <w:rPr>
          <w:sz w:val="24"/>
          <w:szCs w:val="24"/>
          <w:highlight w:val="yellow"/>
        </w:rPr>
      </w:pPr>
      <w:r w:rsidRPr="00FE0C9D">
        <w:rPr>
          <w:sz w:val="24"/>
          <w:szCs w:val="24"/>
          <w:highlight w:val="yellow"/>
        </w:rPr>
        <w:t>5.2.8.1. В практической деятельности:</w:t>
      </w:r>
    </w:p>
    <w:p w14:paraId="279ADE8C" w14:textId="0A65E6D1" w:rsidR="00FE0C9D" w:rsidRPr="00FE0C9D" w:rsidRDefault="00FE0C9D" w:rsidP="00FE0C9D">
      <w:pPr>
        <w:pStyle w:val="a3"/>
        <w:numPr>
          <w:ilvl w:val="0"/>
          <w:numId w:val="49"/>
        </w:numPr>
        <w:spacing w:line="259" w:lineRule="auto"/>
        <w:rPr>
          <w:sz w:val="24"/>
          <w:szCs w:val="24"/>
          <w:highlight w:val="yellow"/>
        </w:rPr>
      </w:pPr>
      <w:r w:rsidRPr="00FE0C9D">
        <w:rPr>
          <w:sz w:val="24"/>
          <w:szCs w:val="24"/>
          <w:highlight w:val="yellow"/>
        </w:rPr>
        <w:t xml:space="preserve">вопрос взаимного влияния и последовательности внесения корректировок является дискуссионным. </w:t>
      </w:r>
      <w:r w:rsidR="0053158E">
        <w:rPr>
          <w:sz w:val="24"/>
          <w:szCs w:val="24"/>
          <w:highlight w:val="yellow"/>
        </w:rPr>
        <w:t xml:space="preserve">Во многих </w:t>
      </w:r>
      <w:r w:rsidRPr="00FE0C9D">
        <w:rPr>
          <w:sz w:val="24"/>
          <w:szCs w:val="24"/>
          <w:highlight w:val="yellow"/>
        </w:rPr>
        <w:t xml:space="preserve">русскоязычных </w:t>
      </w:r>
      <w:r w:rsidR="0053158E">
        <w:rPr>
          <w:sz w:val="24"/>
          <w:szCs w:val="24"/>
          <w:highlight w:val="yellow"/>
        </w:rPr>
        <w:t xml:space="preserve">учебниках в этой части </w:t>
      </w:r>
      <w:r w:rsidRPr="00FE0C9D">
        <w:rPr>
          <w:sz w:val="24"/>
          <w:szCs w:val="24"/>
          <w:highlight w:val="yellow"/>
        </w:rPr>
        <w:t>наблюдается несоответствие иностранному первоисточнику</w:t>
      </w:r>
      <w:r w:rsidR="0053158E">
        <w:rPr>
          <w:sz w:val="24"/>
          <w:szCs w:val="24"/>
          <w:highlight w:val="yellow"/>
        </w:rPr>
        <w:t>, на котором они основаны</w:t>
      </w:r>
      <w:r w:rsidRPr="00FE0C9D">
        <w:rPr>
          <w:sz w:val="24"/>
          <w:szCs w:val="24"/>
          <w:highlight w:val="yellow"/>
        </w:rPr>
        <w:t>;</w:t>
      </w:r>
    </w:p>
    <w:p w14:paraId="38B53303" w14:textId="12BEC7D8" w:rsidR="00FE0C9D" w:rsidRDefault="00FE0C9D" w:rsidP="00FE0C9D">
      <w:pPr>
        <w:pStyle w:val="a3"/>
        <w:numPr>
          <w:ilvl w:val="0"/>
          <w:numId w:val="49"/>
        </w:numPr>
        <w:spacing w:line="259" w:lineRule="auto"/>
        <w:rPr>
          <w:sz w:val="24"/>
          <w:szCs w:val="24"/>
          <w:highlight w:val="yellow"/>
        </w:rPr>
      </w:pPr>
      <w:r>
        <w:rPr>
          <w:sz w:val="24"/>
          <w:szCs w:val="24"/>
          <w:highlight w:val="yellow"/>
        </w:rPr>
        <w:t>в</w:t>
      </w:r>
      <w:r w:rsidRPr="00FE0C9D">
        <w:rPr>
          <w:sz w:val="24"/>
          <w:szCs w:val="24"/>
          <w:highlight w:val="yellow"/>
        </w:rPr>
        <w:t xml:space="preserve"> </w:t>
      </w:r>
      <w:r>
        <w:rPr>
          <w:sz w:val="24"/>
          <w:szCs w:val="24"/>
          <w:highlight w:val="yellow"/>
        </w:rPr>
        <w:t xml:space="preserve">методической </w:t>
      </w:r>
      <w:r w:rsidRPr="00FE0C9D">
        <w:rPr>
          <w:sz w:val="24"/>
          <w:szCs w:val="24"/>
          <w:highlight w:val="yellow"/>
        </w:rPr>
        <w:t xml:space="preserve">литературе часто </w:t>
      </w:r>
      <w:r w:rsidR="0053158E">
        <w:rPr>
          <w:sz w:val="24"/>
          <w:szCs w:val="24"/>
          <w:highlight w:val="yellow"/>
        </w:rPr>
        <w:t xml:space="preserve">встречается </w:t>
      </w:r>
      <w:r w:rsidRPr="00FE0C9D">
        <w:rPr>
          <w:sz w:val="24"/>
          <w:szCs w:val="24"/>
          <w:highlight w:val="yellow"/>
        </w:rPr>
        <w:t>смешанная модель</w:t>
      </w:r>
      <w:r>
        <w:rPr>
          <w:sz w:val="24"/>
          <w:szCs w:val="24"/>
          <w:highlight w:val="yellow"/>
        </w:rPr>
        <w:t xml:space="preserve"> внесения корректировок</w:t>
      </w:r>
      <w:r w:rsidR="0053158E">
        <w:rPr>
          <w:sz w:val="24"/>
          <w:szCs w:val="24"/>
          <w:highlight w:val="yellow"/>
        </w:rPr>
        <w:t xml:space="preserve"> – часть корректировок вносятся по аддитивной модели, а часть по мультипликативной;</w:t>
      </w:r>
    </w:p>
    <w:p w14:paraId="0109A9C2" w14:textId="4462D086" w:rsidR="0053158E" w:rsidRPr="000C374C" w:rsidRDefault="000C374C" w:rsidP="000B4B2E">
      <w:pPr>
        <w:pStyle w:val="a3"/>
        <w:numPr>
          <w:ilvl w:val="0"/>
          <w:numId w:val="49"/>
        </w:numPr>
        <w:spacing w:line="259" w:lineRule="auto"/>
        <w:rPr>
          <w:sz w:val="24"/>
          <w:szCs w:val="24"/>
          <w:highlight w:val="yellow"/>
        </w:rPr>
      </w:pPr>
      <w:r w:rsidRPr="000C374C">
        <w:rPr>
          <w:sz w:val="24"/>
          <w:szCs w:val="24"/>
          <w:highlight w:val="yellow"/>
        </w:rPr>
        <w:t>вывод о приме</w:t>
      </w:r>
      <w:r>
        <w:rPr>
          <w:sz w:val="24"/>
          <w:szCs w:val="24"/>
          <w:highlight w:val="yellow"/>
        </w:rPr>
        <w:t xml:space="preserve">нимости </w:t>
      </w:r>
      <w:r w:rsidRPr="000C374C">
        <w:rPr>
          <w:sz w:val="24"/>
          <w:szCs w:val="24"/>
          <w:highlight w:val="yellow"/>
        </w:rPr>
        <w:t xml:space="preserve">мультипликативной или аддитивной модели внесения корректировок (взаимном влиянии / отсутствии влияния </w:t>
      </w:r>
      <w:r w:rsidR="00BC228C">
        <w:rPr>
          <w:sz w:val="24"/>
          <w:szCs w:val="24"/>
          <w:highlight w:val="yellow"/>
        </w:rPr>
        <w:t>корректировок</w:t>
      </w:r>
      <w:r w:rsidRPr="000C374C">
        <w:rPr>
          <w:sz w:val="24"/>
          <w:szCs w:val="24"/>
          <w:highlight w:val="yellow"/>
        </w:rPr>
        <w:t>) должен основываться на результатах анализа рынка</w:t>
      </w:r>
      <w:r>
        <w:rPr>
          <w:sz w:val="24"/>
          <w:szCs w:val="24"/>
          <w:highlight w:val="yellow"/>
        </w:rPr>
        <w:t>. О</w:t>
      </w:r>
      <w:r w:rsidRPr="000C374C">
        <w:rPr>
          <w:sz w:val="24"/>
          <w:szCs w:val="24"/>
          <w:highlight w:val="yellow"/>
        </w:rPr>
        <w:t xml:space="preserve">днако трудоемкость такого анализа при подготовке одиночного отчета часто выходит за разумные пределы. </w:t>
      </w:r>
      <w:r>
        <w:rPr>
          <w:sz w:val="24"/>
          <w:szCs w:val="24"/>
          <w:highlight w:val="yellow"/>
        </w:rPr>
        <w:t>В</w:t>
      </w:r>
      <w:r w:rsidR="0053158E" w:rsidRPr="000C374C">
        <w:rPr>
          <w:sz w:val="24"/>
          <w:szCs w:val="24"/>
          <w:highlight w:val="yellow"/>
        </w:rPr>
        <w:t xml:space="preserve"> большинстве случаев на рынке наблюдается взаимное влияние корректировок (различий в значениях ценообразующих параметрах) – аддитивную модель рекомендуется применять только тогда, когда достоверно установлено,</w:t>
      </w:r>
      <w:r w:rsidR="00BC228C">
        <w:rPr>
          <w:sz w:val="24"/>
          <w:szCs w:val="24"/>
          <w:highlight w:val="yellow"/>
        </w:rPr>
        <w:t xml:space="preserve"> что</w:t>
      </w:r>
      <w:r w:rsidR="0053158E" w:rsidRPr="000C374C">
        <w:rPr>
          <w:sz w:val="24"/>
          <w:szCs w:val="24"/>
          <w:highlight w:val="yellow"/>
        </w:rPr>
        <w:t xml:space="preserve"> конкретные характеристики не оказывают взаимного влияния.</w:t>
      </w:r>
    </w:p>
    <w:bookmarkEnd w:id="415"/>
    <w:p w14:paraId="12460D03" w14:textId="0BDE0EE5" w:rsidR="0053158E" w:rsidRPr="0053158E" w:rsidRDefault="0053158E" w:rsidP="0053158E">
      <w:pPr>
        <w:spacing w:before="60"/>
        <w:ind w:firstLine="709"/>
        <w:rPr>
          <w:sz w:val="24"/>
          <w:szCs w:val="24"/>
          <w:highlight w:val="yellow"/>
        </w:rPr>
      </w:pPr>
      <w:r w:rsidRPr="0053158E">
        <w:rPr>
          <w:sz w:val="24"/>
          <w:szCs w:val="24"/>
          <w:highlight w:val="yellow"/>
        </w:rPr>
        <w:t xml:space="preserve">5.2.8.2. </w:t>
      </w:r>
      <w:r>
        <w:rPr>
          <w:sz w:val="24"/>
          <w:szCs w:val="24"/>
          <w:highlight w:val="yellow"/>
        </w:rPr>
        <w:t>На квалификационном экзамене: в</w:t>
      </w:r>
      <w:r w:rsidRPr="0053158E">
        <w:rPr>
          <w:sz w:val="24"/>
          <w:szCs w:val="24"/>
          <w:highlight w:val="yellow"/>
        </w:rPr>
        <w:t xml:space="preserve"> </w:t>
      </w:r>
      <w:r>
        <w:rPr>
          <w:sz w:val="24"/>
          <w:szCs w:val="24"/>
          <w:highlight w:val="yellow"/>
        </w:rPr>
        <w:t xml:space="preserve">условии некоторых задачах прямо указывается </w:t>
      </w:r>
      <w:r w:rsidRPr="0053158E">
        <w:rPr>
          <w:sz w:val="24"/>
          <w:szCs w:val="24"/>
          <w:highlight w:val="yellow"/>
        </w:rPr>
        <w:t>последовательность внесения корректировок</w:t>
      </w:r>
      <w:r>
        <w:rPr>
          <w:sz w:val="24"/>
          <w:szCs w:val="24"/>
          <w:highlight w:val="yellow"/>
        </w:rPr>
        <w:t xml:space="preserve"> и их взаимное влияние</w:t>
      </w:r>
      <w:r w:rsidRPr="0053158E">
        <w:rPr>
          <w:sz w:val="24"/>
          <w:szCs w:val="24"/>
          <w:highlight w:val="yellow"/>
        </w:rPr>
        <w:t>.</w:t>
      </w:r>
    </w:p>
    <w:p w14:paraId="0E380897" w14:textId="77777777" w:rsidR="0053158E" w:rsidRDefault="0053158E" w:rsidP="006A3B49">
      <w:pPr>
        <w:spacing w:before="120"/>
        <w:jc w:val="center"/>
      </w:pPr>
    </w:p>
    <w:p w14:paraId="71FD0681" w14:textId="1B135459" w:rsidR="001219C5" w:rsidRPr="00CF0F42" w:rsidRDefault="00D92B11" w:rsidP="001219C5">
      <w:pPr>
        <w:pStyle w:val="2"/>
        <w:spacing w:before="120"/>
        <w:jc w:val="center"/>
        <w:rPr>
          <w:rFonts w:asciiTheme="minorHAnsi" w:hAnsiTheme="minorHAnsi"/>
          <w:b/>
          <w:color w:val="auto"/>
          <w:sz w:val="24"/>
          <w:szCs w:val="24"/>
        </w:rPr>
      </w:pPr>
      <w:bookmarkStart w:id="416" w:name="_Toc483231865"/>
      <w:bookmarkStart w:id="417" w:name="_Toc491945233"/>
      <w:bookmarkStart w:id="418" w:name="_Toc493884506"/>
      <w:r w:rsidRPr="00CF0F42">
        <w:rPr>
          <w:rFonts w:asciiTheme="minorHAnsi" w:hAnsiTheme="minorHAnsi"/>
          <w:b/>
          <w:color w:val="auto"/>
          <w:sz w:val="24"/>
          <w:szCs w:val="24"/>
        </w:rPr>
        <w:t>5</w:t>
      </w:r>
      <w:r w:rsidR="001219C5" w:rsidRPr="00CF0F42">
        <w:rPr>
          <w:rFonts w:asciiTheme="minorHAnsi" w:hAnsiTheme="minorHAnsi"/>
          <w:b/>
          <w:color w:val="auto"/>
          <w:sz w:val="24"/>
          <w:szCs w:val="24"/>
        </w:rPr>
        <w:t>.3. Метод сравнения продаж</w:t>
      </w:r>
      <w:bookmarkEnd w:id="416"/>
      <w:bookmarkEnd w:id="417"/>
      <w:bookmarkEnd w:id="418"/>
    </w:p>
    <w:p w14:paraId="68559BAC" w14:textId="04BABCFE" w:rsidR="001F5719" w:rsidRPr="00CF0F42" w:rsidRDefault="001F5719" w:rsidP="001219C5">
      <w:pPr>
        <w:spacing w:before="120"/>
        <w:ind w:firstLine="708"/>
        <w:rPr>
          <w:sz w:val="24"/>
          <w:szCs w:val="24"/>
        </w:rPr>
      </w:pPr>
      <w:r w:rsidRPr="00CF0F42">
        <w:rPr>
          <w:sz w:val="24"/>
          <w:szCs w:val="24"/>
        </w:rPr>
        <w:t>Метод сравнения продаж – определение рыночной стоимости объекта путем анализа цен продаж/предложений сопоставимых объектов (аналогов) и применения к ним корректировок, учитывающих различия между аналогами и объектом.</w:t>
      </w:r>
    </w:p>
    <w:p w14:paraId="0A728A44" w14:textId="77777777" w:rsidR="001219C5" w:rsidRPr="00CF0F42" w:rsidRDefault="001219C5" w:rsidP="001219C5">
      <w:pPr>
        <w:jc w:val="center"/>
      </w:pPr>
      <w:r w:rsidRPr="00CF0F42">
        <w:rPr>
          <w:position w:val="-14"/>
        </w:rPr>
        <w:object w:dxaOrig="4400" w:dyaOrig="400" w14:anchorId="0D86C534">
          <v:shape id="_x0000_i1119" type="#_x0000_t75" style="width:4in;height:20.95pt" o:ole="">
            <v:imagedata r:id="rId207" o:title=""/>
          </v:shape>
          <o:OLEObject Type="Embed" ProgID="Equation.3" ShapeID="_x0000_i1119" DrawAspect="Content" ObjectID="_1582374176" r:id="rId208"/>
        </w:object>
      </w:r>
    </w:p>
    <w:p w14:paraId="672F16E3" w14:textId="77777777" w:rsidR="001219C5" w:rsidRPr="00CF0F42" w:rsidRDefault="001219C5" w:rsidP="001219C5">
      <w:pPr>
        <w:jc w:val="center"/>
      </w:pPr>
      <w:r w:rsidRPr="00CF0F42">
        <w:rPr>
          <w:position w:val="-14"/>
        </w:rPr>
        <w:object w:dxaOrig="1480" w:dyaOrig="400" w14:anchorId="06481C08">
          <v:shape id="_x0000_i1120" type="#_x0000_t75" style="width:92.95pt;height:20.95pt" o:ole="">
            <v:imagedata r:id="rId209" o:title=""/>
          </v:shape>
          <o:OLEObject Type="Embed" ProgID="Equation.3" ShapeID="_x0000_i1120" DrawAspect="Content" ObjectID="_1582374177" r:id="rId210"/>
        </w:object>
      </w:r>
    </w:p>
    <w:tbl>
      <w:tblPr>
        <w:tblW w:w="7787" w:type="dxa"/>
        <w:jc w:val="center"/>
        <w:tblCellMar>
          <w:left w:w="0" w:type="dxa"/>
          <w:right w:w="0" w:type="dxa"/>
        </w:tblCellMar>
        <w:tblLook w:val="0600" w:firstRow="0" w:lastRow="0" w:firstColumn="0" w:lastColumn="0" w:noHBand="1" w:noVBand="1"/>
      </w:tblPr>
      <w:tblGrid>
        <w:gridCol w:w="657"/>
        <w:gridCol w:w="872"/>
        <w:gridCol w:w="6258"/>
      </w:tblGrid>
      <w:tr w:rsidR="001219C5" w:rsidRPr="00CF0F42" w14:paraId="3C10778A"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148DE78C"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22F89A9C"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val="en-US" w:eastAsia="ru-RU"/>
              </w:rPr>
              <w:t>Ai</w:t>
            </w:r>
            <w:proofErr w:type="spellStart"/>
            <w:r w:rsidRPr="00CF0F42">
              <w:rPr>
                <w:rFonts w:eastAsia="Times New Roman" w:cs="Times New Roman"/>
                <w:sz w:val="20"/>
                <w:szCs w:val="20"/>
                <w:vertAlign w:val="superscript"/>
                <w:lang w:eastAsia="ru-RU"/>
              </w:rPr>
              <w:t>ск</w:t>
            </w:r>
            <w:proofErr w:type="spellEnd"/>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365027B7"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скорректированная стоимость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 xml:space="preserve">-го объекта-аналога,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70BEA444"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5EC6BDBA"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969652F"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val="en-US" w:eastAsia="ru-RU"/>
              </w:rPr>
              <w:t>Ai</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2B5B8308"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цена предложения (продажи)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 xml:space="preserve">-го объекта-аналога,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3BE6241B"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5CB0C727"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4D50627" w14:textId="77777777" w:rsidR="001219C5" w:rsidRPr="00CF0F42" w:rsidRDefault="001219C5" w:rsidP="00CF55F2">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val="en-US" w:eastAsia="ru-RU"/>
              </w:rPr>
              <w:t>k</w:t>
            </w:r>
            <w:r w:rsidRPr="00CF0F42">
              <w:rPr>
                <w:rFonts w:eastAsia="Times New Roman" w:cs="Times New Roman"/>
                <w:i/>
                <w:sz w:val="20"/>
                <w:szCs w:val="20"/>
                <w:vertAlign w:val="subscript"/>
                <w:lang w:val="en-US" w:eastAsia="ru-RU"/>
              </w:rPr>
              <w:t>n</w:t>
            </w:r>
            <w:proofErr w:type="spellEnd"/>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7B59B79E"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n</w:t>
            </w:r>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ая</w:t>
            </w:r>
            <w:proofErr w:type="spellEnd"/>
            <w:r w:rsidRPr="00CF0F42">
              <w:rPr>
                <w:rFonts w:eastAsia="Times New Roman" w:cs="Times New Roman"/>
                <w:color w:val="000000" w:themeColor="text1"/>
                <w:kern w:val="24"/>
                <w:sz w:val="20"/>
                <w:szCs w:val="20"/>
                <w:lang w:eastAsia="ru-RU"/>
              </w:rPr>
              <w:t xml:space="preserve"> относительная корректировка цены объекта-аналога, ед.;</w:t>
            </w:r>
          </w:p>
        </w:tc>
      </w:tr>
      <w:tr w:rsidR="001219C5" w:rsidRPr="00CF0F42" w14:paraId="676B407C"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0703F575"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3DEC2E38"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k</w:t>
            </w:r>
            <w:r w:rsidRPr="00CF0F42">
              <w:rPr>
                <w:rFonts w:eastAsia="Times New Roman" w:cs="Times New Roman"/>
                <w:i/>
                <w:sz w:val="20"/>
                <w:szCs w:val="20"/>
                <w:vertAlign w:val="superscript"/>
                <w:lang w:val="en-US" w:eastAsia="ru-RU"/>
              </w:rPr>
              <w:t>m</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28B5F456"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m</w:t>
            </w:r>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ая</w:t>
            </w:r>
            <w:proofErr w:type="spellEnd"/>
            <w:r w:rsidRPr="00CF0F42">
              <w:rPr>
                <w:rFonts w:eastAsia="Times New Roman" w:cs="Times New Roman"/>
                <w:color w:val="000000" w:themeColor="text1"/>
                <w:kern w:val="24"/>
                <w:sz w:val="20"/>
                <w:szCs w:val="20"/>
                <w:lang w:eastAsia="ru-RU"/>
              </w:rPr>
              <w:t xml:space="preserve"> абсолютная корректировка цены объекта-аналога,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1219C5" w:rsidRPr="00CF0F42" w14:paraId="24E00E55"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1895CC8F"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45D558EC"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ОО</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24C140CF"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объекта оценки,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1219C5" w:rsidRPr="00CF0F42" w14:paraId="77EF1093"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42929125"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BD7101C"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d</w:t>
            </w:r>
            <w:r w:rsidRPr="00CF0F42">
              <w:rPr>
                <w:rFonts w:eastAsia="Times New Roman" w:cs="Times New Roman"/>
                <w:i/>
                <w:sz w:val="20"/>
                <w:szCs w:val="20"/>
                <w:vertAlign w:val="subscript"/>
                <w:lang w:val="en-US" w:eastAsia="ru-RU"/>
              </w:rPr>
              <w:t>i</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5491C994"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вес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го</w:t>
            </w:r>
            <w:proofErr w:type="spellEnd"/>
            <w:r w:rsidRPr="00CF0F42">
              <w:rPr>
                <w:rFonts w:eastAsia="Times New Roman" w:cs="Times New Roman"/>
                <w:color w:val="000000" w:themeColor="text1"/>
                <w:kern w:val="24"/>
                <w:sz w:val="20"/>
                <w:szCs w:val="20"/>
                <w:lang w:eastAsia="ru-RU"/>
              </w:rPr>
              <w:t xml:space="preserve"> аналога (сумма весов равна единице), доли ед.</w:t>
            </w:r>
          </w:p>
        </w:tc>
      </w:tr>
    </w:tbl>
    <w:p w14:paraId="7858BA68" w14:textId="77777777" w:rsidR="001F5719" w:rsidRPr="00CF0F42" w:rsidRDefault="001F5719" w:rsidP="001F5719">
      <w:pPr>
        <w:spacing w:before="120"/>
        <w:ind w:firstLine="709"/>
        <w:rPr>
          <w:sz w:val="24"/>
          <w:szCs w:val="24"/>
        </w:rPr>
      </w:pPr>
      <w:r w:rsidRPr="00CF0F42">
        <w:rPr>
          <w:sz w:val="24"/>
          <w:szCs w:val="24"/>
        </w:rPr>
        <w:t>Метод предполагает:</w:t>
      </w:r>
    </w:p>
    <w:p w14:paraId="53A890F6" w14:textId="60D4904E" w:rsidR="001F5719" w:rsidRPr="00CF0F42" w:rsidRDefault="001F5719" w:rsidP="008437EA">
      <w:pPr>
        <w:pStyle w:val="a3"/>
        <w:numPr>
          <w:ilvl w:val="0"/>
          <w:numId w:val="20"/>
        </w:numPr>
        <w:ind w:hanging="357"/>
        <w:rPr>
          <w:sz w:val="24"/>
          <w:szCs w:val="24"/>
        </w:rPr>
      </w:pPr>
      <w:r w:rsidRPr="00CF0F42">
        <w:rPr>
          <w:sz w:val="24"/>
          <w:szCs w:val="24"/>
        </w:rPr>
        <w:t>определение элементов сравнения;</w:t>
      </w:r>
    </w:p>
    <w:p w14:paraId="011595FE" w14:textId="769F376D" w:rsidR="001F5719" w:rsidRPr="00CF0F42" w:rsidRDefault="001F5719" w:rsidP="008437EA">
      <w:pPr>
        <w:pStyle w:val="a3"/>
        <w:numPr>
          <w:ilvl w:val="0"/>
          <w:numId w:val="20"/>
        </w:numPr>
        <w:spacing w:before="120"/>
        <w:rPr>
          <w:sz w:val="24"/>
          <w:szCs w:val="24"/>
        </w:rPr>
      </w:pPr>
      <w:r w:rsidRPr="00CF0F42">
        <w:rPr>
          <w:sz w:val="24"/>
          <w:szCs w:val="24"/>
        </w:rPr>
        <w:t>определение по каждому из них степени отличия аналогов от объекта оценки;</w:t>
      </w:r>
    </w:p>
    <w:p w14:paraId="076BC4B2" w14:textId="77777777" w:rsidR="001F5719" w:rsidRPr="00CF0F42" w:rsidRDefault="001F5719" w:rsidP="008437EA">
      <w:pPr>
        <w:pStyle w:val="a3"/>
        <w:numPr>
          <w:ilvl w:val="0"/>
          <w:numId w:val="20"/>
        </w:numPr>
        <w:spacing w:before="120"/>
        <w:rPr>
          <w:sz w:val="24"/>
          <w:szCs w:val="24"/>
        </w:rPr>
      </w:pPr>
      <w:r w:rsidRPr="00CF0F42">
        <w:rPr>
          <w:sz w:val="24"/>
          <w:szCs w:val="24"/>
        </w:rPr>
        <w:lastRenderedPageBreak/>
        <w:t>корректировку цен аналогов по каждому элементу сравнения;</w:t>
      </w:r>
    </w:p>
    <w:p w14:paraId="40FCBAB1" w14:textId="214EB462" w:rsidR="001F5719" w:rsidRPr="00CF0F42" w:rsidRDefault="001F5719" w:rsidP="008437EA">
      <w:pPr>
        <w:pStyle w:val="a3"/>
        <w:numPr>
          <w:ilvl w:val="0"/>
          <w:numId w:val="20"/>
        </w:numPr>
        <w:spacing w:before="120"/>
        <w:rPr>
          <w:sz w:val="24"/>
          <w:szCs w:val="24"/>
        </w:rPr>
      </w:pPr>
      <w:r w:rsidRPr="00CF0F42">
        <w:rPr>
          <w:sz w:val="24"/>
          <w:szCs w:val="24"/>
        </w:rPr>
        <w:t>расчет рыночной стоимости объекта оценки путем обоснованного обобщения полученных скорректированных цен аналогов.</w:t>
      </w:r>
    </w:p>
    <w:p w14:paraId="2F5F724A" w14:textId="77777777" w:rsidR="001F5719" w:rsidRPr="00CF0F42" w:rsidRDefault="001F5719" w:rsidP="001219C5">
      <w:pPr>
        <w:spacing w:before="120"/>
        <w:ind w:firstLine="708"/>
        <w:rPr>
          <w:sz w:val="24"/>
          <w:szCs w:val="24"/>
        </w:rPr>
      </w:pPr>
    </w:p>
    <w:p w14:paraId="400CCDDA" w14:textId="68B45F9C" w:rsidR="001219C5" w:rsidRPr="00CF0F42" w:rsidRDefault="00D92B11" w:rsidP="001219C5">
      <w:pPr>
        <w:pStyle w:val="2"/>
        <w:spacing w:before="120"/>
        <w:jc w:val="center"/>
        <w:rPr>
          <w:rFonts w:asciiTheme="minorHAnsi" w:hAnsiTheme="minorHAnsi"/>
          <w:b/>
          <w:color w:val="auto"/>
          <w:sz w:val="24"/>
          <w:szCs w:val="24"/>
        </w:rPr>
      </w:pPr>
      <w:bookmarkStart w:id="419" w:name="_Toc483231866"/>
      <w:bookmarkStart w:id="420" w:name="_Toc491945234"/>
      <w:bookmarkStart w:id="421" w:name="_Toc493884507"/>
      <w:r w:rsidRPr="00CF0F42">
        <w:rPr>
          <w:rFonts w:asciiTheme="minorHAnsi" w:hAnsiTheme="minorHAnsi"/>
          <w:b/>
          <w:color w:val="auto"/>
          <w:sz w:val="24"/>
          <w:szCs w:val="24"/>
        </w:rPr>
        <w:t>5</w:t>
      </w:r>
      <w:r w:rsidR="001219C5" w:rsidRPr="00CF0F42">
        <w:rPr>
          <w:rFonts w:asciiTheme="minorHAnsi" w:hAnsiTheme="minorHAnsi"/>
          <w:b/>
          <w:color w:val="auto"/>
          <w:sz w:val="24"/>
          <w:szCs w:val="24"/>
        </w:rPr>
        <w:t>.4. Метод валового рентного множителя (мультипликатора)</w:t>
      </w:r>
      <w:bookmarkEnd w:id="419"/>
      <w:bookmarkEnd w:id="420"/>
      <w:bookmarkEnd w:id="421"/>
    </w:p>
    <w:p w14:paraId="64CD9545" w14:textId="03B8546B" w:rsidR="00A651E6" w:rsidRPr="00CF0F42" w:rsidRDefault="00A651E6" w:rsidP="001219C5">
      <w:pPr>
        <w:spacing w:before="120"/>
        <w:ind w:firstLine="708"/>
        <w:rPr>
          <w:sz w:val="24"/>
          <w:szCs w:val="24"/>
        </w:rPr>
      </w:pPr>
      <w:r w:rsidRPr="00CF0F42">
        <w:rPr>
          <w:sz w:val="24"/>
          <w:szCs w:val="24"/>
        </w:rPr>
        <w:t>Валовый рентный множитель (валовый рентный мультипликатор) – показатель, равный отношению цены продажи к валовому доходу от объекта недвижимости.</w:t>
      </w:r>
    </w:p>
    <w:p w14:paraId="6F02F6B0" w14:textId="77777777" w:rsidR="001219C5" w:rsidRPr="00CF0F42" w:rsidRDefault="001219C5" w:rsidP="001219C5">
      <w:pPr>
        <w:spacing w:before="120"/>
        <w:jc w:val="center"/>
      </w:pPr>
      <w:r w:rsidRPr="00CF0F42">
        <w:rPr>
          <w:position w:val="-10"/>
        </w:rPr>
        <w:object w:dxaOrig="1800" w:dyaOrig="320" w14:anchorId="176824F8">
          <v:shape id="_x0000_i1121" type="#_x0000_t75" style="width:115pt;height:20.95pt" o:ole="">
            <v:imagedata r:id="rId211" o:title=""/>
          </v:shape>
          <o:OLEObject Type="Embed" ProgID="Equation.3" ShapeID="_x0000_i1121" DrawAspect="Content" ObjectID="_1582374178" r:id="rId212"/>
        </w:object>
      </w:r>
    </w:p>
    <w:tbl>
      <w:tblPr>
        <w:tblW w:w="6048" w:type="dxa"/>
        <w:jc w:val="center"/>
        <w:tblCellMar>
          <w:left w:w="0" w:type="dxa"/>
          <w:right w:w="0" w:type="dxa"/>
        </w:tblCellMar>
        <w:tblLook w:val="0600" w:firstRow="0" w:lastRow="0" w:firstColumn="0" w:lastColumn="0" w:noHBand="1" w:noVBand="1"/>
      </w:tblPr>
      <w:tblGrid>
        <w:gridCol w:w="657"/>
        <w:gridCol w:w="872"/>
        <w:gridCol w:w="4519"/>
      </w:tblGrid>
      <w:tr w:rsidR="001219C5" w:rsidRPr="00CF0F42" w14:paraId="3B37CD58"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5FBE9EBE"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2EDCD2F0"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 –</w:t>
            </w:r>
          </w:p>
        </w:tc>
        <w:tc>
          <w:tcPr>
            <w:tcW w:w="4519" w:type="dxa"/>
            <w:tcBorders>
              <w:top w:val="nil"/>
              <w:left w:val="nil"/>
              <w:bottom w:val="nil"/>
              <w:right w:val="nil"/>
            </w:tcBorders>
            <w:shd w:val="clear" w:color="auto" w:fill="auto"/>
            <w:tcMar>
              <w:top w:w="15" w:type="dxa"/>
              <w:left w:w="108" w:type="dxa"/>
              <w:bottom w:w="0" w:type="dxa"/>
              <w:right w:w="108" w:type="dxa"/>
            </w:tcMar>
          </w:tcPr>
          <w:p w14:paraId="68951AF3"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объекта недвижимости,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0C9ADBBB"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66CD867A"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75ACEA88"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ПВД</w:t>
            </w:r>
            <w:r w:rsidRPr="00CF0F42">
              <w:rPr>
                <w:rFonts w:eastAsia="Times New Roman" w:cs="Times New Roman"/>
                <w:sz w:val="20"/>
                <w:szCs w:val="20"/>
                <w:lang w:eastAsia="ru-RU"/>
              </w:rPr>
              <w:t xml:space="preserve"> – </w:t>
            </w:r>
          </w:p>
        </w:tc>
        <w:tc>
          <w:tcPr>
            <w:tcW w:w="4519" w:type="dxa"/>
            <w:tcBorders>
              <w:top w:val="nil"/>
              <w:left w:val="nil"/>
              <w:bottom w:val="nil"/>
              <w:right w:val="nil"/>
            </w:tcBorders>
            <w:shd w:val="clear" w:color="auto" w:fill="auto"/>
            <w:tcMar>
              <w:top w:w="15" w:type="dxa"/>
              <w:left w:w="108" w:type="dxa"/>
              <w:bottom w:w="0" w:type="dxa"/>
              <w:right w:w="108" w:type="dxa"/>
            </w:tcMar>
          </w:tcPr>
          <w:p w14:paraId="05AE590C"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sz w:val="20"/>
                <w:szCs w:val="20"/>
                <w:lang w:eastAsia="ru-RU"/>
              </w:rPr>
              <w:t xml:space="preserve">потенциальный валовый доход, </w:t>
            </w:r>
            <w:proofErr w:type="spellStart"/>
            <w:r w:rsidRPr="00CF0F42">
              <w:rPr>
                <w:rFonts w:eastAsia="Times New Roman" w:cs="Times New Roman"/>
                <w:sz w:val="20"/>
                <w:szCs w:val="20"/>
                <w:lang w:eastAsia="ru-RU"/>
              </w:rPr>
              <w:t>ден</w:t>
            </w:r>
            <w:proofErr w:type="spellEnd"/>
            <w:r w:rsidRPr="00CF0F42">
              <w:rPr>
                <w:rFonts w:eastAsia="Times New Roman" w:cs="Times New Roman"/>
                <w:sz w:val="20"/>
                <w:szCs w:val="20"/>
                <w:lang w:eastAsia="ru-RU"/>
              </w:rPr>
              <w:t>. ед.</w:t>
            </w:r>
            <w:r w:rsidR="00A66BC9" w:rsidRPr="00CF0F42">
              <w:rPr>
                <w:rFonts w:eastAsia="Times New Roman" w:cs="Times New Roman"/>
                <w:sz w:val="20"/>
                <w:szCs w:val="20"/>
                <w:lang w:eastAsia="ru-RU"/>
              </w:rPr>
              <w:t>;</w:t>
            </w:r>
          </w:p>
        </w:tc>
      </w:tr>
      <w:tr w:rsidR="001219C5" w:rsidRPr="00CF0F42" w14:paraId="2DEB915C"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2BEC5B85"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257FB4D7"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ВРМ</w:t>
            </w:r>
            <w:r w:rsidRPr="00CF0F42">
              <w:rPr>
                <w:rFonts w:eastAsia="Times New Roman" w:cs="Times New Roman"/>
                <w:sz w:val="20"/>
                <w:szCs w:val="20"/>
                <w:lang w:eastAsia="ru-RU"/>
              </w:rPr>
              <w:t xml:space="preserve"> – </w:t>
            </w:r>
          </w:p>
        </w:tc>
        <w:tc>
          <w:tcPr>
            <w:tcW w:w="4519" w:type="dxa"/>
            <w:tcBorders>
              <w:top w:val="nil"/>
              <w:left w:val="nil"/>
              <w:bottom w:val="nil"/>
              <w:right w:val="nil"/>
            </w:tcBorders>
            <w:shd w:val="clear" w:color="auto" w:fill="auto"/>
            <w:tcMar>
              <w:top w:w="15" w:type="dxa"/>
              <w:left w:w="108" w:type="dxa"/>
              <w:bottom w:w="0" w:type="dxa"/>
              <w:right w:w="108" w:type="dxa"/>
            </w:tcMar>
          </w:tcPr>
          <w:p w14:paraId="2F496670"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sz w:val="20"/>
                <w:szCs w:val="20"/>
                <w:lang w:eastAsia="ru-RU"/>
              </w:rPr>
              <w:t xml:space="preserve">валовый рентный </w:t>
            </w:r>
            <w:proofErr w:type="gramStart"/>
            <w:r w:rsidRPr="00CF0F42">
              <w:rPr>
                <w:rFonts w:eastAsia="Times New Roman" w:cs="Times New Roman"/>
                <w:sz w:val="20"/>
                <w:szCs w:val="20"/>
                <w:lang w:eastAsia="ru-RU"/>
              </w:rPr>
              <w:t>мультипликатор,  ед.</w:t>
            </w:r>
            <w:proofErr w:type="gramEnd"/>
          </w:p>
        </w:tc>
      </w:tr>
    </w:tbl>
    <w:p w14:paraId="0A82BF5C" w14:textId="77777777" w:rsidR="001219C5" w:rsidRPr="00CF0F42" w:rsidRDefault="001219C5" w:rsidP="001219C5">
      <w:pPr>
        <w:spacing w:before="120"/>
        <w:ind w:firstLine="708"/>
        <w:rPr>
          <w:sz w:val="24"/>
          <w:szCs w:val="24"/>
        </w:rPr>
      </w:pPr>
    </w:p>
    <w:p w14:paraId="54F3D1E3" w14:textId="74FDE0F8" w:rsidR="001219C5" w:rsidRPr="00CF0F42" w:rsidRDefault="00D92B11" w:rsidP="001219C5">
      <w:pPr>
        <w:pStyle w:val="2"/>
        <w:spacing w:before="120"/>
        <w:jc w:val="center"/>
        <w:rPr>
          <w:rFonts w:asciiTheme="minorHAnsi" w:hAnsiTheme="minorHAnsi"/>
          <w:b/>
          <w:color w:val="auto"/>
          <w:sz w:val="24"/>
          <w:szCs w:val="24"/>
        </w:rPr>
      </w:pPr>
      <w:bookmarkStart w:id="422" w:name="_Toc483231867"/>
      <w:bookmarkStart w:id="423" w:name="_Toc491945235"/>
      <w:bookmarkStart w:id="424" w:name="_Toc493884508"/>
      <w:r w:rsidRPr="00CF0F42">
        <w:rPr>
          <w:rFonts w:asciiTheme="minorHAnsi" w:hAnsiTheme="minorHAnsi"/>
          <w:b/>
          <w:color w:val="auto"/>
          <w:sz w:val="24"/>
          <w:szCs w:val="24"/>
        </w:rPr>
        <w:t>5</w:t>
      </w:r>
      <w:r w:rsidR="001219C5" w:rsidRPr="00CF0F42">
        <w:rPr>
          <w:rFonts w:asciiTheme="minorHAnsi" w:hAnsiTheme="minorHAnsi"/>
          <w:b/>
          <w:color w:val="auto"/>
          <w:sz w:val="24"/>
          <w:szCs w:val="24"/>
        </w:rPr>
        <w:t>.5. Метод регрессионного анализа</w:t>
      </w:r>
      <w:bookmarkEnd w:id="422"/>
      <w:bookmarkEnd w:id="423"/>
      <w:bookmarkEnd w:id="424"/>
    </w:p>
    <w:p w14:paraId="28C7C46A" w14:textId="4965A297" w:rsidR="001219C5" w:rsidRPr="00CF0F42" w:rsidRDefault="00D92B11" w:rsidP="001219C5">
      <w:pPr>
        <w:spacing w:before="120"/>
        <w:ind w:firstLine="708"/>
        <w:rPr>
          <w:sz w:val="24"/>
          <w:szCs w:val="24"/>
        </w:rPr>
      </w:pPr>
      <w:r w:rsidRPr="00CF0F42">
        <w:rPr>
          <w:b/>
          <w:sz w:val="24"/>
          <w:szCs w:val="24"/>
        </w:rPr>
        <w:t>5</w:t>
      </w:r>
      <w:r w:rsidR="001219C5" w:rsidRPr="00CF0F42">
        <w:rPr>
          <w:b/>
          <w:sz w:val="24"/>
          <w:szCs w:val="24"/>
        </w:rPr>
        <w:t>.5.1.</w:t>
      </w:r>
      <w:r w:rsidR="001219C5" w:rsidRPr="00CF0F42">
        <w:rPr>
          <w:sz w:val="24"/>
          <w:szCs w:val="24"/>
        </w:rPr>
        <w:t xml:space="preserve"> Регрессионны</w:t>
      </w:r>
      <w:r w:rsidR="004B0C6A" w:rsidRPr="00CF0F42">
        <w:rPr>
          <w:sz w:val="24"/>
          <w:szCs w:val="24"/>
        </w:rPr>
        <w:t>й</w:t>
      </w:r>
      <w:r w:rsidR="001219C5" w:rsidRPr="00CF0F42">
        <w:rPr>
          <w:sz w:val="24"/>
          <w:szCs w:val="24"/>
        </w:rPr>
        <w:t xml:space="preserve"> анализ – статистический метод исследования влияния одной или нескольких независимых переменных на зависимую переменную (применительно к оценочной деятельности – влияния ценообразующих параметров на стоимость).</w:t>
      </w:r>
    </w:p>
    <w:p w14:paraId="12C6CCE9" w14:textId="77777777" w:rsidR="001219C5" w:rsidRPr="00CF0F42" w:rsidRDefault="001219C5" w:rsidP="001219C5">
      <w:pPr>
        <w:spacing w:before="60"/>
        <w:jc w:val="center"/>
      </w:pPr>
      <w:r w:rsidRPr="00CF0F42">
        <w:rPr>
          <w:position w:val="-12"/>
        </w:rPr>
        <w:object w:dxaOrig="3200" w:dyaOrig="360" w14:anchorId="115EEB34">
          <v:shape id="_x0000_i1122" type="#_x0000_t75" style="width:207.95pt;height:20.95pt" o:ole="">
            <v:imagedata r:id="rId213" o:title=""/>
          </v:shape>
          <o:OLEObject Type="Embed" ProgID="Equation.3" ShapeID="_x0000_i1122" DrawAspect="Content" ObjectID="_1582374179" r:id="rId214"/>
        </w:object>
      </w:r>
    </w:p>
    <w:tbl>
      <w:tblPr>
        <w:tblW w:w="8840" w:type="dxa"/>
        <w:jc w:val="center"/>
        <w:tblCellMar>
          <w:left w:w="0" w:type="dxa"/>
          <w:right w:w="0" w:type="dxa"/>
        </w:tblCellMar>
        <w:tblLook w:val="0600" w:firstRow="0" w:lastRow="0" w:firstColumn="0" w:lastColumn="0" w:noHBand="1" w:noVBand="1"/>
      </w:tblPr>
      <w:tblGrid>
        <w:gridCol w:w="657"/>
        <w:gridCol w:w="872"/>
        <w:gridCol w:w="7311"/>
      </w:tblGrid>
      <w:tr w:rsidR="001219C5" w:rsidRPr="00CF0F42" w14:paraId="4FE468D3"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6FAFB52C"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42C65178"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eastAsia="ru-RU"/>
              </w:rPr>
              <w:t>С –</w:t>
            </w:r>
          </w:p>
        </w:tc>
        <w:tc>
          <w:tcPr>
            <w:tcW w:w="7311" w:type="dxa"/>
            <w:tcBorders>
              <w:top w:val="nil"/>
              <w:left w:val="nil"/>
              <w:bottom w:val="nil"/>
              <w:right w:val="nil"/>
            </w:tcBorders>
            <w:shd w:val="clear" w:color="auto" w:fill="auto"/>
            <w:tcMar>
              <w:top w:w="15" w:type="dxa"/>
              <w:left w:w="108" w:type="dxa"/>
              <w:bottom w:w="0" w:type="dxa"/>
              <w:right w:w="108" w:type="dxa"/>
            </w:tcMar>
          </w:tcPr>
          <w:p w14:paraId="4D30456E"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объекта оценки,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6A3F6E06"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089634A8"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56EC7E2"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ЦОП</w:t>
            </w:r>
            <w:proofErr w:type="spellStart"/>
            <w:r w:rsidRPr="00CF0F42">
              <w:rPr>
                <w:rFonts w:eastAsia="Times New Roman" w:cs="Times New Roman"/>
                <w:i/>
                <w:sz w:val="20"/>
                <w:szCs w:val="20"/>
                <w:vertAlign w:val="subscript"/>
                <w:lang w:val="en-US" w:eastAsia="ru-RU"/>
              </w:rPr>
              <w:t>i</w:t>
            </w:r>
            <w:proofErr w:type="spellEnd"/>
            <w:r w:rsidRPr="00CF0F42">
              <w:rPr>
                <w:rFonts w:eastAsia="Times New Roman" w:cs="Times New Roman"/>
                <w:sz w:val="20"/>
                <w:szCs w:val="20"/>
                <w:lang w:eastAsia="ru-RU"/>
              </w:rPr>
              <w:t xml:space="preserve"> – </w:t>
            </w:r>
          </w:p>
        </w:tc>
        <w:tc>
          <w:tcPr>
            <w:tcW w:w="7311" w:type="dxa"/>
            <w:tcBorders>
              <w:top w:val="nil"/>
              <w:left w:val="nil"/>
              <w:bottom w:val="nil"/>
              <w:right w:val="nil"/>
            </w:tcBorders>
            <w:shd w:val="clear" w:color="auto" w:fill="auto"/>
            <w:tcMar>
              <w:top w:w="15" w:type="dxa"/>
              <w:left w:w="108" w:type="dxa"/>
              <w:bottom w:w="0" w:type="dxa"/>
              <w:right w:w="108" w:type="dxa"/>
            </w:tcMar>
          </w:tcPr>
          <w:p w14:paraId="05F6DB15" w14:textId="77777777" w:rsidR="001219C5" w:rsidRPr="00CF0F42" w:rsidRDefault="001219C5" w:rsidP="00CF55F2">
            <w:pPr>
              <w:rPr>
                <w:rFonts w:eastAsia="Times New Roman" w:cs="Times New Roman"/>
                <w:sz w:val="20"/>
                <w:szCs w:val="20"/>
                <w:lang w:eastAsia="ru-RU"/>
              </w:rPr>
            </w:pP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w:t>
            </w:r>
            <w:proofErr w:type="spellStart"/>
            <w:r w:rsidRPr="00CF0F42">
              <w:rPr>
                <w:rFonts w:eastAsia="Times New Roman" w:cs="Times New Roman"/>
                <w:sz w:val="20"/>
                <w:szCs w:val="20"/>
                <w:lang w:eastAsia="ru-RU"/>
              </w:rPr>
              <w:t>ый</w:t>
            </w:r>
            <w:proofErr w:type="spellEnd"/>
            <w:r w:rsidRPr="00CF0F42">
              <w:rPr>
                <w:rFonts w:eastAsia="Times New Roman" w:cs="Times New Roman"/>
                <w:sz w:val="20"/>
                <w:szCs w:val="20"/>
                <w:lang w:eastAsia="ru-RU"/>
              </w:rPr>
              <w:t xml:space="preserve"> ценообразующий параметр, единица измерения может </w:t>
            </w:r>
            <w:r w:rsidR="004B0C6A" w:rsidRPr="00CF0F42">
              <w:rPr>
                <w:rFonts w:eastAsia="Times New Roman" w:cs="Times New Roman"/>
                <w:sz w:val="20"/>
                <w:szCs w:val="20"/>
                <w:lang w:eastAsia="ru-RU"/>
              </w:rPr>
              <w:t xml:space="preserve">быть </w:t>
            </w:r>
            <w:r w:rsidRPr="00CF0F42">
              <w:rPr>
                <w:rFonts w:eastAsia="Times New Roman" w:cs="Times New Roman"/>
                <w:sz w:val="20"/>
                <w:szCs w:val="20"/>
                <w:lang w:eastAsia="ru-RU"/>
              </w:rPr>
              <w:t>различной (</w:t>
            </w:r>
            <w:proofErr w:type="spellStart"/>
            <w:r w:rsidRPr="00CF0F42">
              <w:rPr>
                <w:rFonts w:eastAsia="Times New Roman" w:cs="Times New Roman"/>
                <w:sz w:val="20"/>
                <w:szCs w:val="20"/>
                <w:lang w:eastAsia="ru-RU"/>
              </w:rPr>
              <w:t>кв.м</w:t>
            </w:r>
            <w:proofErr w:type="spellEnd"/>
            <w:r w:rsidRPr="00CF0F42">
              <w:rPr>
                <w:rFonts w:eastAsia="Times New Roman" w:cs="Times New Roman"/>
                <w:sz w:val="20"/>
                <w:szCs w:val="20"/>
                <w:lang w:eastAsia="ru-RU"/>
              </w:rPr>
              <w:t>, км, наличие / отсутствие конкретного вида инженерных коммуникаций).</w:t>
            </w:r>
          </w:p>
        </w:tc>
      </w:tr>
    </w:tbl>
    <w:p w14:paraId="1E6CBB44" w14:textId="26D95EE1" w:rsidR="001219C5" w:rsidRPr="00CF0F42" w:rsidRDefault="00D92B11" w:rsidP="001219C5">
      <w:pPr>
        <w:spacing w:before="120" w:line="259" w:lineRule="auto"/>
        <w:ind w:firstLine="567"/>
        <w:rPr>
          <w:sz w:val="24"/>
          <w:szCs w:val="24"/>
        </w:rPr>
      </w:pPr>
      <w:r w:rsidRPr="00CF0F42">
        <w:rPr>
          <w:b/>
          <w:sz w:val="24"/>
          <w:szCs w:val="24"/>
        </w:rPr>
        <w:t>5</w:t>
      </w:r>
      <w:r w:rsidR="001219C5" w:rsidRPr="00CF0F42">
        <w:rPr>
          <w:b/>
          <w:sz w:val="24"/>
          <w:szCs w:val="24"/>
        </w:rPr>
        <w:t>.5.2.</w:t>
      </w:r>
      <w:r w:rsidR="001219C5" w:rsidRPr="00CF0F42">
        <w:rPr>
          <w:sz w:val="24"/>
          <w:szCs w:val="24"/>
        </w:rPr>
        <w:t xml:space="preserve"> Основные понятия теории вероятностей и математической статистики</w:t>
      </w:r>
      <w:r w:rsidR="00BF6C80" w:rsidRPr="00CF0F42">
        <w:rPr>
          <w:sz w:val="24"/>
          <w:szCs w:val="24"/>
        </w:rPr>
        <w:t xml:space="preserve"> [</w:t>
      </w:r>
      <w:r w:rsidR="005E63DD" w:rsidRPr="00CF0F42">
        <w:rPr>
          <w:sz w:val="24"/>
          <w:szCs w:val="24"/>
        </w:rPr>
        <w:t>2</w:t>
      </w:r>
      <w:r w:rsidR="00693608" w:rsidRPr="00CF0F42">
        <w:rPr>
          <w:sz w:val="24"/>
          <w:szCs w:val="24"/>
        </w:rPr>
        <w:t>8</w:t>
      </w:r>
      <w:r w:rsidR="00BF6C80" w:rsidRPr="00CF0F42">
        <w:rPr>
          <w:sz w:val="24"/>
          <w:szCs w:val="24"/>
        </w:rPr>
        <w:t>]:</w:t>
      </w:r>
    </w:p>
    <w:p w14:paraId="57458AA5" w14:textId="77777777" w:rsidR="009E7B92" w:rsidRPr="00CF0F42" w:rsidRDefault="009E7B92">
      <w:pPr>
        <w:rPr>
          <w:iCs/>
        </w:rPr>
      </w:pPr>
      <w:r w:rsidRPr="00CF0F42">
        <w:rPr>
          <w:i/>
        </w:rPr>
        <w:br w:type="page"/>
      </w:r>
    </w:p>
    <w:p w14:paraId="087B3CD5" w14:textId="07D20362"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lastRenderedPageBreak/>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26</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ayout w:type="fixed"/>
        <w:tblLook w:val="04A0" w:firstRow="1" w:lastRow="0" w:firstColumn="1" w:lastColumn="0" w:noHBand="0" w:noVBand="1"/>
      </w:tblPr>
      <w:tblGrid>
        <w:gridCol w:w="562"/>
        <w:gridCol w:w="2552"/>
        <w:gridCol w:w="6797"/>
      </w:tblGrid>
      <w:tr w:rsidR="001219C5" w:rsidRPr="00CF0F42" w14:paraId="26086F16" w14:textId="77777777" w:rsidTr="00E76943">
        <w:trPr>
          <w:tblHeader/>
          <w:jc w:val="center"/>
        </w:trPr>
        <w:tc>
          <w:tcPr>
            <w:tcW w:w="562" w:type="dxa"/>
            <w:shd w:val="clear" w:color="auto" w:fill="F2F2F2" w:themeFill="background1" w:themeFillShade="F2"/>
            <w:vAlign w:val="center"/>
          </w:tcPr>
          <w:p w14:paraId="098D1C26" w14:textId="77777777" w:rsidR="001219C5" w:rsidRPr="00CF0F42" w:rsidRDefault="001219C5" w:rsidP="00CF55F2">
            <w:pPr>
              <w:jc w:val="center"/>
              <w:rPr>
                <w:b/>
              </w:rPr>
            </w:pPr>
            <w:r w:rsidRPr="00CF0F42">
              <w:rPr>
                <w:b/>
              </w:rPr>
              <w:t>№ п</w:t>
            </w:r>
            <w:r w:rsidRPr="00CF0F42">
              <w:rPr>
                <w:b/>
                <w:lang w:val="en-US"/>
              </w:rPr>
              <w:t>/</w:t>
            </w:r>
            <w:r w:rsidRPr="00CF0F42">
              <w:rPr>
                <w:b/>
              </w:rPr>
              <w:t>п</w:t>
            </w:r>
          </w:p>
        </w:tc>
        <w:tc>
          <w:tcPr>
            <w:tcW w:w="2552" w:type="dxa"/>
            <w:shd w:val="clear" w:color="auto" w:fill="F2F2F2" w:themeFill="background1" w:themeFillShade="F2"/>
            <w:vAlign w:val="center"/>
          </w:tcPr>
          <w:p w14:paraId="057D9FE5" w14:textId="77777777" w:rsidR="001219C5" w:rsidRPr="00CF0F42" w:rsidRDefault="001219C5" w:rsidP="00CF55F2">
            <w:pPr>
              <w:jc w:val="center"/>
              <w:rPr>
                <w:b/>
              </w:rPr>
            </w:pPr>
            <w:r w:rsidRPr="00CF0F42">
              <w:rPr>
                <w:b/>
              </w:rPr>
              <w:t>Понятие</w:t>
            </w:r>
          </w:p>
        </w:tc>
        <w:tc>
          <w:tcPr>
            <w:tcW w:w="6797" w:type="dxa"/>
            <w:shd w:val="clear" w:color="auto" w:fill="F2F2F2" w:themeFill="background1" w:themeFillShade="F2"/>
            <w:vAlign w:val="center"/>
          </w:tcPr>
          <w:p w14:paraId="3F6BCF9C" w14:textId="77777777" w:rsidR="001219C5" w:rsidRPr="00CF0F42" w:rsidRDefault="001219C5" w:rsidP="00CF55F2">
            <w:pPr>
              <w:jc w:val="center"/>
              <w:rPr>
                <w:b/>
              </w:rPr>
            </w:pPr>
            <w:r w:rsidRPr="00CF0F42">
              <w:rPr>
                <w:b/>
              </w:rPr>
              <w:t>Определение и комментарий</w:t>
            </w:r>
          </w:p>
        </w:tc>
      </w:tr>
      <w:tr w:rsidR="001219C5" w:rsidRPr="00CF0F42" w14:paraId="0D22E09C" w14:textId="77777777" w:rsidTr="00E76943">
        <w:trPr>
          <w:jc w:val="center"/>
        </w:trPr>
        <w:tc>
          <w:tcPr>
            <w:tcW w:w="562" w:type="dxa"/>
          </w:tcPr>
          <w:p w14:paraId="2C9A698C" w14:textId="77777777" w:rsidR="001219C5" w:rsidRPr="00CF0F42" w:rsidRDefault="001219C5" w:rsidP="00CF55F2">
            <w:pPr>
              <w:jc w:val="center"/>
            </w:pPr>
            <w:r w:rsidRPr="00CF0F42">
              <w:t>1</w:t>
            </w:r>
          </w:p>
        </w:tc>
        <w:tc>
          <w:tcPr>
            <w:tcW w:w="2552" w:type="dxa"/>
          </w:tcPr>
          <w:p w14:paraId="3ACFEF6F" w14:textId="77777777" w:rsidR="001219C5" w:rsidRPr="00CF0F42" w:rsidRDefault="001219C5" w:rsidP="00CF55F2">
            <w:pPr>
              <w:spacing w:after="160" w:line="259" w:lineRule="auto"/>
            </w:pPr>
            <w:r w:rsidRPr="00CF0F42">
              <w:t>Математическое ожидание</w:t>
            </w:r>
          </w:p>
        </w:tc>
        <w:tc>
          <w:tcPr>
            <w:tcW w:w="6797" w:type="dxa"/>
          </w:tcPr>
          <w:p w14:paraId="56214B6A" w14:textId="77777777" w:rsidR="001219C5" w:rsidRPr="00CF0F42" w:rsidRDefault="001219C5" w:rsidP="00CF55F2">
            <w:r w:rsidRPr="00CF0F42">
              <w:t>Сумма произведений всех значений дискретной̆ случайной величины на соответствующие им вероятности:</w:t>
            </w:r>
          </w:p>
          <w:p w14:paraId="56571665" w14:textId="77777777" w:rsidR="001219C5" w:rsidRPr="00CF0F42" w:rsidRDefault="001219C5" w:rsidP="00CF55F2">
            <w:pPr>
              <w:spacing w:before="60"/>
              <w:jc w:val="center"/>
            </w:pPr>
            <w:r w:rsidRPr="00CF0F42">
              <w:rPr>
                <w:position w:val="-28"/>
              </w:rPr>
              <w:object w:dxaOrig="1780" w:dyaOrig="680" w14:anchorId="0171EAB5">
                <v:shape id="_x0000_i1123" type="#_x0000_t75" style="width:116.05pt;height:43pt" o:ole="">
                  <v:imagedata r:id="rId215" o:title=""/>
                </v:shape>
                <o:OLEObject Type="Embed" ProgID="Equation.3" ShapeID="_x0000_i1123" DrawAspect="Content" ObjectID="_1582374180" r:id="rId216"/>
              </w:object>
            </w:r>
          </w:p>
          <w:tbl>
            <w:tblPr>
              <w:tblW w:w="6804" w:type="dxa"/>
              <w:jc w:val="center"/>
              <w:tblLayout w:type="fixed"/>
              <w:tblCellMar>
                <w:left w:w="0" w:type="dxa"/>
                <w:right w:w="0" w:type="dxa"/>
              </w:tblCellMar>
              <w:tblLook w:val="0600" w:firstRow="0" w:lastRow="0" w:firstColumn="0" w:lastColumn="0" w:noHBand="1" w:noVBand="1"/>
            </w:tblPr>
            <w:tblGrid>
              <w:gridCol w:w="621"/>
              <w:gridCol w:w="779"/>
              <w:gridCol w:w="5404"/>
            </w:tblGrid>
            <w:tr w:rsidR="001219C5" w:rsidRPr="00CF0F42" w14:paraId="64E80590"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hideMark/>
                </w:tcPr>
                <w:p w14:paraId="66030851"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79" w:type="dxa"/>
                  <w:tcBorders>
                    <w:top w:val="nil"/>
                    <w:left w:val="nil"/>
                    <w:bottom w:val="nil"/>
                    <w:right w:val="nil"/>
                  </w:tcBorders>
                  <w:shd w:val="clear" w:color="auto" w:fill="auto"/>
                  <w:tcMar>
                    <w:top w:w="15" w:type="dxa"/>
                    <w:left w:w="108" w:type="dxa"/>
                    <w:bottom w:w="0" w:type="dxa"/>
                    <w:right w:w="108" w:type="dxa"/>
                  </w:tcMar>
                </w:tcPr>
                <w:p w14:paraId="1D62ED49"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M(x)</w:t>
                  </w:r>
                  <w:r w:rsidRPr="00CF0F42">
                    <w:rPr>
                      <w:rFonts w:eastAsia="Times New Roman" w:cs="Times New Roman"/>
                      <w:i/>
                      <w:iCs/>
                      <w:color w:val="000000" w:themeColor="text1"/>
                      <w:kern w:val="24"/>
                      <w:sz w:val="20"/>
                      <w:szCs w:val="20"/>
                      <w:lang w:eastAsia="ru-RU"/>
                    </w:rPr>
                    <w:t xml:space="preserve"> –</w:t>
                  </w:r>
                </w:p>
              </w:tc>
              <w:tc>
                <w:tcPr>
                  <w:tcW w:w="5404" w:type="dxa"/>
                  <w:tcBorders>
                    <w:top w:val="nil"/>
                    <w:left w:val="nil"/>
                    <w:bottom w:val="nil"/>
                    <w:right w:val="nil"/>
                  </w:tcBorders>
                  <w:shd w:val="clear" w:color="auto" w:fill="auto"/>
                  <w:tcMar>
                    <w:top w:w="15" w:type="dxa"/>
                    <w:left w:w="108" w:type="dxa"/>
                    <w:bottom w:w="0" w:type="dxa"/>
                    <w:right w:w="108" w:type="dxa"/>
                  </w:tcMar>
                </w:tcPr>
                <w:p w14:paraId="7735C589"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математическое ожидание, ед.;</w:t>
                  </w:r>
                </w:p>
              </w:tc>
            </w:tr>
            <w:tr w:rsidR="001219C5" w:rsidRPr="00CF0F42" w14:paraId="22C2FC6A"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tcPr>
                <w:p w14:paraId="342A5BA0"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779" w:type="dxa"/>
                  <w:tcBorders>
                    <w:top w:val="nil"/>
                    <w:left w:val="nil"/>
                    <w:bottom w:val="nil"/>
                    <w:right w:val="nil"/>
                  </w:tcBorders>
                  <w:shd w:val="clear" w:color="auto" w:fill="auto"/>
                  <w:tcMar>
                    <w:top w:w="15" w:type="dxa"/>
                    <w:left w:w="108" w:type="dxa"/>
                    <w:bottom w:w="0" w:type="dxa"/>
                    <w:right w:w="108" w:type="dxa"/>
                  </w:tcMar>
                </w:tcPr>
                <w:p w14:paraId="5809DBB2"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x</w:t>
                  </w:r>
                  <w:r w:rsidRPr="00CF0F42">
                    <w:rPr>
                      <w:rFonts w:eastAsia="Times New Roman" w:cs="Times New Roman"/>
                      <w:i/>
                      <w:sz w:val="20"/>
                      <w:szCs w:val="20"/>
                      <w:vertAlign w:val="subscript"/>
                      <w:lang w:val="en-US" w:eastAsia="ru-RU"/>
                    </w:rPr>
                    <w:t>i</w:t>
                  </w:r>
                  <w:r w:rsidRPr="00CF0F42">
                    <w:rPr>
                      <w:rFonts w:eastAsia="Times New Roman" w:cs="Times New Roman"/>
                      <w:sz w:val="20"/>
                      <w:szCs w:val="20"/>
                      <w:lang w:eastAsia="ru-RU"/>
                    </w:rPr>
                    <w:t xml:space="preserve"> – </w:t>
                  </w:r>
                </w:p>
              </w:tc>
              <w:tc>
                <w:tcPr>
                  <w:tcW w:w="5404" w:type="dxa"/>
                  <w:tcBorders>
                    <w:top w:val="nil"/>
                    <w:left w:val="nil"/>
                    <w:bottom w:val="nil"/>
                    <w:right w:val="nil"/>
                  </w:tcBorders>
                  <w:shd w:val="clear" w:color="auto" w:fill="auto"/>
                  <w:tcMar>
                    <w:top w:w="15" w:type="dxa"/>
                    <w:left w:w="108" w:type="dxa"/>
                    <w:bottom w:w="0" w:type="dxa"/>
                    <w:right w:w="108" w:type="dxa"/>
                  </w:tcMar>
                </w:tcPr>
                <w:p w14:paraId="0D3E1BF3" w14:textId="77777777" w:rsidR="001219C5" w:rsidRPr="00CF0F42" w:rsidRDefault="001219C5" w:rsidP="00CF55F2">
                  <w:pPr>
                    <w:rPr>
                      <w:rFonts w:eastAsia="Times New Roman" w:cs="Times New Roman"/>
                      <w:sz w:val="20"/>
                      <w:szCs w:val="20"/>
                      <w:lang w:eastAsia="ru-RU"/>
                    </w:rPr>
                  </w:pP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w:t>
                  </w:r>
                  <w:proofErr w:type="spellStart"/>
                  <w:r w:rsidRPr="00CF0F42">
                    <w:rPr>
                      <w:rFonts w:eastAsia="Times New Roman" w:cs="Times New Roman"/>
                      <w:sz w:val="20"/>
                      <w:szCs w:val="20"/>
                      <w:lang w:eastAsia="ru-RU"/>
                    </w:rPr>
                    <w:t>ое</w:t>
                  </w:r>
                  <w:proofErr w:type="spellEnd"/>
                  <w:r w:rsidRPr="00CF0F42">
                    <w:rPr>
                      <w:rFonts w:eastAsia="Times New Roman" w:cs="Times New Roman"/>
                      <w:sz w:val="20"/>
                      <w:szCs w:val="20"/>
                      <w:lang w:eastAsia="ru-RU"/>
                    </w:rPr>
                    <w:t xml:space="preserve"> значение случайной величины, ед.;</w:t>
                  </w:r>
                </w:p>
              </w:tc>
            </w:tr>
            <w:tr w:rsidR="001219C5" w:rsidRPr="00CF0F42" w14:paraId="68A91375"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tcPr>
                <w:p w14:paraId="2D5A3EC2"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779" w:type="dxa"/>
                  <w:tcBorders>
                    <w:top w:val="nil"/>
                    <w:left w:val="nil"/>
                    <w:bottom w:val="nil"/>
                    <w:right w:val="nil"/>
                  </w:tcBorders>
                  <w:shd w:val="clear" w:color="auto" w:fill="auto"/>
                  <w:tcMar>
                    <w:top w:w="15" w:type="dxa"/>
                    <w:left w:w="108" w:type="dxa"/>
                    <w:bottom w:w="0" w:type="dxa"/>
                    <w:right w:w="108" w:type="dxa"/>
                  </w:tcMar>
                </w:tcPr>
                <w:p w14:paraId="7A26608E"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p</w:t>
                  </w:r>
                  <w:r w:rsidRPr="00CF0F42">
                    <w:rPr>
                      <w:rFonts w:eastAsia="Times New Roman" w:cs="Times New Roman"/>
                      <w:i/>
                      <w:sz w:val="20"/>
                      <w:szCs w:val="20"/>
                      <w:vertAlign w:val="subscript"/>
                      <w:lang w:val="en-US" w:eastAsia="ru-RU"/>
                    </w:rPr>
                    <w:t>i</w:t>
                  </w:r>
                  <w:r w:rsidRPr="00CF0F42">
                    <w:rPr>
                      <w:rFonts w:eastAsia="Times New Roman" w:cs="Times New Roman"/>
                      <w:sz w:val="20"/>
                      <w:szCs w:val="20"/>
                      <w:lang w:eastAsia="ru-RU"/>
                    </w:rPr>
                    <w:t xml:space="preserve"> – </w:t>
                  </w:r>
                </w:p>
              </w:tc>
              <w:tc>
                <w:tcPr>
                  <w:tcW w:w="5404" w:type="dxa"/>
                  <w:tcBorders>
                    <w:top w:val="nil"/>
                    <w:left w:val="nil"/>
                    <w:bottom w:val="nil"/>
                    <w:right w:val="nil"/>
                  </w:tcBorders>
                  <w:shd w:val="clear" w:color="auto" w:fill="auto"/>
                  <w:tcMar>
                    <w:top w:w="15" w:type="dxa"/>
                    <w:left w:w="108" w:type="dxa"/>
                    <w:bottom w:w="0" w:type="dxa"/>
                    <w:right w:w="108" w:type="dxa"/>
                  </w:tcMar>
                </w:tcPr>
                <w:p w14:paraId="2D531DC0"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sz w:val="20"/>
                      <w:szCs w:val="20"/>
                      <w:lang w:eastAsia="ru-RU"/>
                    </w:rPr>
                    <w:t xml:space="preserve">вероятность появления </w:t>
                  </w: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-го значения случайной величины, доли ед.</w:t>
                  </w:r>
                </w:p>
              </w:tc>
            </w:tr>
          </w:tbl>
          <w:p w14:paraId="395C5EFF" w14:textId="77777777" w:rsidR="001219C5" w:rsidRPr="00CF0F42" w:rsidRDefault="001219C5" w:rsidP="00CF55F2">
            <w:pPr>
              <w:spacing w:before="60"/>
            </w:pPr>
            <w:r w:rsidRPr="00CF0F42">
              <w:t>В оценочной практике, как правило, случайные величины являются равновероятными:</w:t>
            </w:r>
          </w:p>
          <w:p w14:paraId="27B54144" w14:textId="77777777" w:rsidR="001219C5" w:rsidRPr="00CF0F42" w:rsidRDefault="001219C5" w:rsidP="00CF55F2">
            <w:pPr>
              <w:spacing w:before="60"/>
              <w:jc w:val="center"/>
            </w:pPr>
            <w:r w:rsidRPr="00CF0F42">
              <w:rPr>
                <w:position w:val="-24"/>
              </w:rPr>
              <w:object w:dxaOrig="1820" w:dyaOrig="960" w14:anchorId="0A45D9CE">
                <v:shape id="_x0000_i1124" type="#_x0000_t75" style="width:115pt;height:57.5pt" o:ole="">
                  <v:imagedata r:id="rId217" o:title=""/>
                </v:shape>
                <o:OLEObject Type="Embed" ProgID="Equation.3" ShapeID="_x0000_i1124" DrawAspect="Content" ObjectID="_1582374181" r:id="rId218"/>
              </w:object>
            </w:r>
          </w:p>
          <w:tbl>
            <w:tblPr>
              <w:tblW w:w="5299" w:type="dxa"/>
              <w:jc w:val="center"/>
              <w:tblLayout w:type="fixed"/>
              <w:tblCellMar>
                <w:left w:w="0" w:type="dxa"/>
                <w:right w:w="0" w:type="dxa"/>
              </w:tblCellMar>
              <w:tblLook w:val="0600" w:firstRow="0" w:lastRow="0" w:firstColumn="0" w:lastColumn="0" w:noHBand="1" w:noVBand="1"/>
            </w:tblPr>
            <w:tblGrid>
              <w:gridCol w:w="621"/>
              <w:gridCol w:w="779"/>
              <w:gridCol w:w="3899"/>
            </w:tblGrid>
            <w:tr w:rsidR="001219C5" w:rsidRPr="00CF0F42" w14:paraId="2AECE34F"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hideMark/>
                </w:tcPr>
                <w:p w14:paraId="6F95A55E"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79" w:type="dxa"/>
                  <w:tcBorders>
                    <w:top w:val="nil"/>
                    <w:left w:val="nil"/>
                    <w:bottom w:val="nil"/>
                    <w:right w:val="nil"/>
                  </w:tcBorders>
                  <w:shd w:val="clear" w:color="auto" w:fill="auto"/>
                  <w:tcMar>
                    <w:top w:w="15" w:type="dxa"/>
                    <w:left w:w="108" w:type="dxa"/>
                    <w:bottom w:w="0" w:type="dxa"/>
                    <w:right w:w="108" w:type="dxa"/>
                  </w:tcMar>
                </w:tcPr>
                <w:p w14:paraId="5AF5F4EB"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n</w:t>
                  </w:r>
                  <w:r w:rsidRPr="00CF0F42">
                    <w:rPr>
                      <w:rFonts w:eastAsia="Times New Roman" w:cs="Times New Roman"/>
                      <w:i/>
                      <w:iCs/>
                      <w:color w:val="000000" w:themeColor="text1"/>
                      <w:kern w:val="24"/>
                      <w:sz w:val="20"/>
                      <w:szCs w:val="20"/>
                      <w:lang w:eastAsia="ru-RU"/>
                    </w:rPr>
                    <w:t xml:space="preserve"> –</w:t>
                  </w:r>
                </w:p>
              </w:tc>
              <w:tc>
                <w:tcPr>
                  <w:tcW w:w="3899" w:type="dxa"/>
                  <w:tcBorders>
                    <w:top w:val="nil"/>
                    <w:left w:val="nil"/>
                    <w:bottom w:val="nil"/>
                    <w:right w:val="nil"/>
                  </w:tcBorders>
                  <w:shd w:val="clear" w:color="auto" w:fill="auto"/>
                  <w:tcMar>
                    <w:top w:w="15" w:type="dxa"/>
                    <w:left w:w="108" w:type="dxa"/>
                    <w:bottom w:w="0" w:type="dxa"/>
                    <w:right w:w="108" w:type="dxa"/>
                  </w:tcMar>
                </w:tcPr>
                <w:p w14:paraId="28C1B942"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количество случайных величин, ед.</w:t>
                  </w:r>
                </w:p>
              </w:tc>
            </w:tr>
          </w:tbl>
          <w:p w14:paraId="5CD9085E" w14:textId="77777777" w:rsidR="001219C5" w:rsidRPr="00CF0F42" w:rsidRDefault="001219C5" w:rsidP="00CF55F2">
            <w:pPr>
              <w:ind w:firstLine="33"/>
              <w:jc w:val="center"/>
            </w:pPr>
          </w:p>
        </w:tc>
      </w:tr>
      <w:tr w:rsidR="001219C5" w:rsidRPr="00CF0F42" w14:paraId="023EE585" w14:textId="77777777" w:rsidTr="00E76943">
        <w:trPr>
          <w:jc w:val="center"/>
        </w:trPr>
        <w:tc>
          <w:tcPr>
            <w:tcW w:w="562" w:type="dxa"/>
          </w:tcPr>
          <w:p w14:paraId="0E0F67B7" w14:textId="77777777" w:rsidR="001219C5" w:rsidRPr="00CF0F42" w:rsidRDefault="001219C5" w:rsidP="00CF55F2">
            <w:pPr>
              <w:jc w:val="center"/>
            </w:pPr>
            <w:r w:rsidRPr="00CF0F42">
              <w:t>2</w:t>
            </w:r>
          </w:p>
        </w:tc>
        <w:tc>
          <w:tcPr>
            <w:tcW w:w="2552" w:type="dxa"/>
          </w:tcPr>
          <w:p w14:paraId="000A7CF3" w14:textId="77777777" w:rsidR="001219C5" w:rsidRPr="00CF0F42" w:rsidRDefault="001219C5" w:rsidP="00CF55F2">
            <w:pPr>
              <w:spacing w:after="160" w:line="259" w:lineRule="auto"/>
            </w:pPr>
            <w:r w:rsidRPr="00CF0F42">
              <w:t>Дисперсия</w:t>
            </w:r>
          </w:p>
        </w:tc>
        <w:tc>
          <w:tcPr>
            <w:tcW w:w="6797" w:type="dxa"/>
          </w:tcPr>
          <w:p w14:paraId="2D6822DC" w14:textId="77777777" w:rsidR="001219C5" w:rsidRPr="00CF0F42" w:rsidRDefault="001219C5" w:rsidP="00CF55F2">
            <w:r w:rsidRPr="00CF0F42">
              <w:t>Математическое ожидание квадрата отклонения случайной величины от ее математического ожидания:</w:t>
            </w:r>
          </w:p>
          <w:p w14:paraId="0F0E2EB0" w14:textId="77777777" w:rsidR="001219C5" w:rsidRPr="00CF0F42" w:rsidRDefault="001219C5" w:rsidP="00CF55F2">
            <w:pPr>
              <w:spacing w:before="60"/>
              <w:jc w:val="center"/>
            </w:pPr>
            <w:r w:rsidRPr="00CF0F42">
              <w:rPr>
                <w:position w:val="-10"/>
              </w:rPr>
              <w:object w:dxaOrig="2220" w:dyaOrig="360" w14:anchorId="34C16238">
                <v:shape id="_x0000_i1125" type="#_x0000_t75" style="width:2in;height:20.95pt" o:ole="">
                  <v:imagedata r:id="rId219" o:title=""/>
                </v:shape>
                <o:OLEObject Type="Embed" ProgID="Equation.3" ShapeID="_x0000_i1125" DrawAspect="Content" ObjectID="_1582374182" r:id="rId220"/>
              </w:object>
            </w:r>
          </w:p>
          <w:tbl>
            <w:tblPr>
              <w:tblW w:w="4155" w:type="dxa"/>
              <w:jc w:val="center"/>
              <w:tblLayout w:type="fixed"/>
              <w:tblCellMar>
                <w:left w:w="0" w:type="dxa"/>
                <w:right w:w="0" w:type="dxa"/>
              </w:tblCellMar>
              <w:tblLook w:val="0600" w:firstRow="0" w:lastRow="0" w:firstColumn="0" w:lastColumn="0" w:noHBand="1" w:noVBand="1"/>
            </w:tblPr>
            <w:tblGrid>
              <w:gridCol w:w="621"/>
              <w:gridCol w:w="779"/>
              <w:gridCol w:w="2755"/>
            </w:tblGrid>
            <w:tr w:rsidR="001219C5" w:rsidRPr="00CF0F42" w14:paraId="1B235232"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hideMark/>
                </w:tcPr>
                <w:p w14:paraId="2E21D21B"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79" w:type="dxa"/>
                  <w:tcBorders>
                    <w:top w:val="nil"/>
                    <w:left w:val="nil"/>
                    <w:bottom w:val="nil"/>
                    <w:right w:val="nil"/>
                  </w:tcBorders>
                  <w:shd w:val="clear" w:color="auto" w:fill="auto"/>
                  <w:tcMar>
                    <w:top w:w="15" w:type="dxa"/>
                    <w:left w:w="108" w:type="dxa"/>
                    <w:bottom w:w="0" w:type="dxa"/>
                    <w:right w:w="108" w:type="dxa"/>
                  </w:tcMar>
                </w:tcPr>
                <w:p w14:paraId="62862A2D"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D</w:t>
                  </w:r>
                  <w:r w:rsidRPr="00CF0F42">
                    <w:rPr>
                      <w:rFonts w:eastAsia="Times New Roman" w:cs="Times New Roman"/>
                      <w:i/>
                      <w:iCs/>
                      <w:color w:val="000000" w:themeColor="text1"/>
                      <w:kern w:val="24"/>
                      <w:sz w:val="20"/>
                      <w:szCs w:val="20"/>
                      <w:lang w:eastAsia="ru-RU"/>
                    </w:rPr>
                    <w:t>(</w:t>
                  </w:r>
                  <w:r w:rsidRPr="00CF0F42">
                    <w:rPr>
                      <w:rFonts w:eastAsia="Times New Roman" w:cs="Times New Roman"/>
                      <w:i/>
                      <w:iCs/>
                      <w:color w:val="000000" w:themeColor="text1"/>
                      <w:kern w:val="24"/>
                      <w:sz w:val="20"/>
                      <w:szCs w:val="20"/>
                      <w:lang w:val="en-US" w:eastAsia="ru-RU"/>
                    </w:rPr>
                    <w:t>x</w:t>
                  </w:r>
                  <w:r w:rsidRPr="00CF0F42">
                    <w:rPr>
                      <w:rFonts w:eastAsia="Times New Roman" w:cs="Times New Roman"/>
                      <w:i/>
                      <w:iCs/>
                      <w:color w:val="000000" w:themeColor="text1"/>
                      <w:kern w:val="24"/>
                      <w:sz w:val="20"/>
                      <w:szCs w:val="20"/>
                      <w:lang w:eastAsia="ru-RU"/>
                    </w:rPr>
                    <w:t>) –</w:t>
                  </w:r>
                </w:p>
              </w:tc>
              <w:tc>
                <w:tcPr>
                  <w:tcW w:w="2755" w:type="dxa"/>
                  <w:tcBorders>
                    <w:top w:val="nil"/>
                    <w:left w:val="nil"/>
                    <w:bottom w:val="nil"/>
                    <w:right w:val="nil"/>
                  </w:tcBorders>
                  <w:shd w:val="clear" w:color="auto" w:fill="auto"/>
                  <w:tcMar>
                    <w:top w:w="15" w:type="dxa"/>
                    <w:left w:w="108" w:type="dxa"/>
                    <w:bottom w:w="0" w:type="dxa"/>
                    <w:right w:w="108" w:type="dxa"/>
                  </w:tcMar>
                </w:tcPr>
                <w:p w14:paraId="500CEE6B"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дисперсия, </w:t>
                  </w:r>
                  <w:proofErr w:type="spellStart"/>
                  <w:r w:rsidRPr="00CF0F42">
                    <w:rPr>
                      <w:rFonts w:eastAsia="Times New Roman" w:cs="Times New Roman"/>
                      <w:color w:val="000000" w:themeColor="text1"/>
                      <w:kern w:val="24"/>
                      <w:sz w:val="20"/>
                      <w:szCs w:val="20"/>
                      <w:lang w:eastAsia="ru-RU"/>
                    </w:rPr>
                    <w:t>кв.ед</w:t>
                  </w:r>
                  <w:proofErr w:type="spellEnd"/>
                  <w:r w:rsidRPr="00CF0F42">
                    <w:rPr>
                      <w:rFonts w:eastAsia="Times New Roman" w:cs="Times New Roman"/>
                      <w:color w:val="000000" w:themeColor="text1"/>
                      <w:kern w:val="24"/>
                      <w:sz w:val="20"/>
                      <w:szCs w:val="20"/>
                      <w:lang w:eastAsia="ru-RU"/>
                    </w:rPr>
                    <w:t>.</w:t>
                  </w:r>
                </w:p>
              </w:tc>
            </w:tr>
          </w:tbl>
          <w:p w14:paraId="3514FB0B" w14:textId="77777777" w:rsidR="001219C5" w:rsidRPr="00CF0F42" w:rsidRDefault="001219C5" w:rsidP="00CF55F2">
            <w:pPr>
              <w:spacing w:before="60"/>
            </w:pPr>
            <w:r w:rsidRPr="00CF0F42">
              <w:t>В оценочной практике, как правило, случайные величины являются равновероятными:</w:t>
            </w:r>
          </w:p>
          <w:p w14:paraId="00EF954A" w14:textId="77777777" w:rsidR="001219C5" w:rsidRPr="00CF0F42" w:rsidRDefault="001219C5" w:rsidP="00CF55F2">
            <w:pPr>
              <w:jc w:val="center"/>
            </w:pPr>
            <w:r w:rsidRPr="00CF0F42">
              <w:rPr>
                <w:position w:val="-28"/>
              </w:rPr>
              <w:object w:dxaOrig="2480" w:dyaOrig="680" w14:anchorId="79E1CE07">
                <v:shape id="_x0000_i1126" type="#_x0000_t75" style="width:156.9pt;height:43pt" o:ole="">
                  <v:imagedata r:id="rId221" o:title=""/>
                </v:shape>
                <o:OLEObject Type="Embed" ProgID="Equation.3" ShapeID="_x0000_i1126" DrawAspect="Content" ObjectID="_1582374183" r:id="rId222"/>
              </w:object>
            </w:r>
          </w:p>
        </w:tc>
      </w:tr>
      <w:tr w:rsidR="001219C5" w:rsidRPr="00CF0F42" w14:paraId="33341E14" w14:textId="77777777" w:rsidTr="00E76943">
        <w:trPr>
          <w:jc w:val="center"/>
        </w:trPr>
        <w:tc>
          <w:tcPr>
            <w:tcW w:w="562" w:type="dxa"/>
          </w:tcPr>
          <w:p w14:paraId="41F7C42F" w14:textId="77777777" w:rsidR="001219C5" w:rsidRPr="00CF0F42" w:rsidRDefault="001219C5" w:rsidP="00CF55F2">
            <w:pPr>
              <w:jc w:val="center"/>
            </w:pPr>
            <w:r w:rsidRPr="00CF0F42">
              <w:t>3</w:t>
            </w:r>
          </w:p>
        </w:tc>
        <w:tc>
          <w:tcPr>
            <w:tcW w:w="2552" w:type="dxa"/>
          </w:tcPr>
          <w:p w14:paraId="592E0C22" w14:textId="77777777" w:rsidR="001219C5" w:rsidRPr="00CF0F42" w:rsidRDefault="001219C5" w:rsidP="00CF55F2">
            <w:pPr>
              <w:spacing w:after="160" w:line="259" w:lineRule="auto"/>
            </w:pPr>
            <w:r w:rsidRPr="00CF0F42">
              <w:t>Среднеквадратическое отклонение</w:t>
            </w:r>
          </w:p>
        </w:tc>
        <w:tc>
          <w:tcPr>
            <w:tcW w:w="6797" w:type="dxa"/>
          </w:tcPr>
          <w:p w14:paraId="569469C3" w14:textId="77777777" w:rsidR="001219C5" w:rsidRPr="00CF0F42" w:rsidRDefault="001219C5" w:rsidP="00CF55F2">
            <w:r w:rsidRPr="00CF0F42">
              <w:t>Квадратный корень из дисперсии</w:t>
            </w:r>
          </w:p>
          <w:p w14:paraId="16AA4FE2" w14:textId="77777777" w:rsidR="001219C5" w:rsidRPr="00CF0F42" w:rsidRDefault="001219C5" w:rsidP="00CF55F2">
            <w:pPr>
              <w:spacing w:before="60"/>
              <w:jc w:val="center"/>
            </w:pPr>
            <w:r w:rsidRPr="00CF0F42">
              <w:rPr>
                <w:position w:val="-12"/>
              </w:rPr>
              <w:object w:dxaOrig="1140" w:dyaOrig="400" w14:anchorId="66A9D645">
                <v:shape id="_x0000_i1127" type="#_x0000_t75" style="width:1in;height:20.95pt" o:ole="">
                  <v:imagedata r:id="rId223" o:title=""/>
                </v:shape>
                <o:OLEObject Type="Embed" ProgID="Equation.3" ShapeID="_x0000_i1127" DrawAspect="Content" ObjectID="_1582374184" r:id="rId224"/>
              </w:object>
            </w:r>
          </w:p>
          <w:tbl>
            <w:tblPr>
              <w:tblW w:w="5065" w:type="dxa"/>
              <w:jc w:val="center"/>
              <w:tblLayout w:type="fixed"/>
              <w:tblCellMar>
                <w:left w:w="0" w:type="dxa"/>
                <w:right w:w="0" w:type="dxa"/>
              </w:tblCellMar>
              <w:tblLook w:val="0600" w:firstRow="0" w:lastRow="0" w:firstColumn="0" w:lastColumn="0" w:noHBand="1" w:noVBand="1"/>
            </w:tblPr>
            <w:tblGrid>
              <w:gridCol w:w="621"/>
              <w:gridCol w:w="779"/>
              <w:gridCol w:w="3665"/>
            </w:tblGrid>
            <w:tr w:rsidR="001219C5" w:rsidRPr="00CF0F42" w14:paraId="176281F1"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hideMark/>
                </w:tcPr>
                <w:p w14:paraId="1EC7561D"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79" w:type="dxa"/>
                  <w:tcBorders>
                    <w:top w:val="nil"/>
                    <w:left w:val="nil"/>
                    <w:bottom w:val="nil"/>
                    <w:right w:val="nil"/>
                  </w:tcBorders>
                  <w:shd w:val="clear" w:color="auto" w:fill="auto"/>
                  <w:tcMar>
                    <w:top w:w="15" w:type="dxa"/>
                    <w:left w:w="108" w:type="dxa"/>
                    <w:bottom w:w="0" w:type="dxa"/>
                    <w:right w:w="108" w:type="dxa"/>
                  </w:tcMar>
                </w:tcPr>
                <w:p w14:paraId="603F552C"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iCs/>
                      <w:color w:val="000000" w:themeColor="text1"/>
                      <w:kern w:val="24"/>
                      <w:sz w:val="20"/>
                      <w:szCs w:val="20"/>
                      <w:lang w:val="en-US" w:eastAsia="ru-RU"/>
                    </w:rPr>
                    <w:t>s</w:t>
                  </w:r>
                  <w:r w:rsidRPr="00CF0F42">
                    <w:rPr>
                      <w:rFonts w:eastAsia="Times New Roman" w:cs="Times New Roman"/>
                      <w:i/>
                      <w:iCs/>
                      <w:color w:val="000000" w:themeColor="text1"/>
                      <w:kern w:val="24"/>
                      <w:sz w:val="20"/>
                      <w:szCs w:val="20"/>
                      <w:lang w:eastAsia="ru-RU"/>
                    </w:rPr>
                    <w:t xml:space="preserve"> –</w:t>
                  </w:r>
                </w:p>
              </w:tc>
              <w:tc>
                <w:tcPr>
                  <w:tcW w:w="3665" w:type="dxa"/>
                  <w:tcBorders>
                    <w:top w:val="nil"/>
                    <w:left w:val="nil"/>
                    <w:bottom w:val="nil"/>
                    <w:right w:val="nil"/>
                  </w:tcBorders>
                  <w:shd w:val="clear" w:color="auto" w:fill="auto"/>
                  <w:tcMar>
                    <w:top w:w="15" w:type="dxa"/>
                    <w:left w:w="108" w:type="dxa"/>
                    <w:bottom w:w="0" w:type="dxa"/>
                    <w:right w:w="108" w:type="dxa"/>
                  </w:tcMar>
                </w:tcPr>
                <w:p w14:paraId="78B3737D"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среднеквадратичное отклонение, ед.;</w:t>
                  </w:r>
                </w:p>
              </w:tc>
            </w:tr>
            <w:tr w:rsidR="001219C5" w:rsidRPr="00CF0F42" w14:paraId="7F5F29F4"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tcPr>
                <w:p w14:paraId="391FB406"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779" w:type="dxa"/>
                  <w:tcBorders>
                    <w:top w:val="nil"/>
                    <w:left w:val="nil"/>
                    <w:bottom w:val="nil"/>
                    <w:right w:val="nil"/>
                  </w:tcBorders>
                  <w:shd w:val="clear" w:color="auto" w:fill="auto"/>
                  <w:tcMar>
                    <w:top w:w="15" w:type="dxa"/>
                    <w:left w:w="108" w:type="dxa"/>
                    <w:bottom w:w="0" w:type="dxa"/>
                    <w:right w:w="108" w:type="dxa"/>
                  </w:tcMar>
                </w:tcPr>
                <w:p w14:paraId="104A09DF"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D(x)</w:t>
                  </w:r>
                  <w:r w:rsidRPr="00CF0F42">
                    <w:rPr>
                      <w:rFonts w:eastAsia="Times New Roman" w:cs="Times New Roman"/>
                      <w:sz w:val="20"/>
                      <w:szCs w:val="20"/>
                      <w:lang w:eastAsia="ru-RU"/>
                    </w:rPr>
                    <w:t xml:space="preserve"> – </w:t>
                  </w:r>
                </w:p>
              </w:tc>
              <w:tc>
                <w:tcPr>
                  <w:tcW w:w="3665" w:type="dxa"/>
                  <w:tcBorders>
                    <w:top w:val="nil"/>
                    <w:left w:val="nil"/>
                    <w:bottom w:val="nil"/>
                    <w:right w:val="nil"/>
                  </w:tcBorders>
                  <w:shd w:val="clear" w:color="auto" w:fill="auto"/>
                  <w:tcMar>
                    <w:top w:w="15" w:type="dxa"/>
                    <w:left w:w="108" w:type="dxa"/>
                    <w:bottom w:w="0" w:type="dxa"/>
                    <w:right w:w="108" w:type="dxa"/>
                  </w:tcMar>
                </w:tcPr>
                <w:p w14:paraId="036972A1"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sz w:val="20"/>
                      <w:szCs w:val="20"/>
                      <w:lang w:eastAsia="ru-RU"/>
                    </w:rPr>
                    <w:t xml:space="preserve">дисперсия, </w:t>
                  </w:r>
                  <w:proofErr w:type="spellStart"/>
                  <w:r w:rsidRPr="00CF0F42">
                    <w:rPr>
                      <w:rFonts w:eastAsia="Times New Roman" w:cs="Times New Roman"/>
                      <w:sz w:val="20"/>
                      <w:szCs w:val="20"/>
                      <w:lang w:eastAsia="ru-RU"/>
                    </w:rPr>
                    <w:t>кв.ед</w:t>
                  </w:r>
                  <w:proofErr w:type="spellEnd"/>
                  <w:r w:rsidRPr="00CF0F42">
                    <w:rPr>
                      <w:rFonts w:eastAsia="Times New Roman" w:cs="Times New Roman"/>
                      <w:sz w:val="20"/>
                      <w:szCs w:val="20"/>
                      <w:lang w:eastAsia="ru-RU"/>
                    </w:rPr>
                    <w:t>.</w:t>
                  </w:r>
                </w:p>
              </w:tc>
            </w:tr>
          </w:tbl>
          <w:p w14:paraId="00D980F0" w14:textId="77777777" w:rsidR="001219C5" w:rsidRPr="00CF0F42" w:rsidRDefault="001219C5" w:rsidP="00CF55F2"/>
        </w:tc>
      </w:tr>
      <w:tr w:rsidR="001219C5" w:rsidRPr="00CF0F42" w14:paraId="4B050185" w14:textId="77777777" w:rsidTr="00E76943">
        <w:trPr>
          <w:jc w:val="center"/>
        </w:trPr>
        <w:tc>
          <w:tcPr>
            <w:tcW w:w="562" w:type="dxa"/>
          </w:tcPr>
          <w:p w14:paraId="7172A328" w14:textId="77777777" w:rsidR="001219C5" w:rsidRPr="00CF0F42" w:rsidRDefault="001219C5" w:rsidP="00CF55F2">
            <w:pPr>
              <w:jc w:val="center"/>
            </w:pPr>
            <w:r w:rsidRPr="00CF0F42">
              <w:t>4</w:t>
            </w:r>
          </w:p>
        </w:tc>
        <w:tc>
          <w:tcPr>
            <w:tcW w:w="2552" w:type="dxa"/>
          </w:tcPr>
          <w:p w14:paraId="55EA1C38" w14:textId="77777777" w:rsidR="001219C5" w:rsidRPr="00CF0F42" w:rsidRDefault="001219C5" w:rsidP="00CF55F2">
            <w:pPr>
              <w:spacing w:after="160" w:line="259" w:lineRule="auto"/>
            </w:pPr>
            <w:r w:rsidRPr="00CF0F42">
              <w:t>Корреляция</w:t>
            </w:r>
          </w:p>
        </w:tc>
        <w:tc>
          <w:tcPr>
            <w:tcW w:w="6797" w:type="dxa"/>
          </w:tcPr>
          <w:p w14:paraId="11497B1F" w14:textId="77777777" w:rsidR="001219C5" w:rsidRPr="00CF0F42" w:rsidRDefault="001219C5" w:rsidP="00CF55F2">
            <w:r w:rsidRPr="00CF0F42">
              <w:t>Статистическая взаимосвязь двух или более случайных величин. При этом изменения значений одной или нескольких из этих величин сопутствуют систематическому изменению значений другой или других величин.</w:t>
            </w:r>
          </w:p>
        </w:tc>
      </w:tr>
      <w:tr w:rsidR="001219C5" w:rsidRPr="00CF0F42" w14:paraId="658852DD" w14:textId="77777777" w:rsidTr="00E76943">
        <w:trPr>
          <w:jc w:val="center"/>
        </w:trPr>
        <w:tc>
          <w:tcPr>
            <w:tcW w:w="562" w:type="dxa"/>
          </w:tcPr>
          <w:p w14:paraId="1A181A12" w14:textId="77777777" w:rsidR="001219C5" w:rsidRPr="00CF0F42" w:rsidRDefault="001219C5" w:rsidP="00CF55F2">
            <w:pPr>
              <w:jc w:val="center"/>
            </w:pPr>
            <w:r w:rsidRPr="00CF0F42">
              <w:t>5</w:t>
            </w:r>
          </w:p>
        </w:tc>
        <w:tc>
          <w:tcPr>
            <w:tcW w:w="2552" w:type="dxa"/>
          </w:tcPr>
          <w:p w14:paraId="29ACD458" w14:textId="77777777" w:rsidR="001219C5" w:rsidRPr="00CF0F42" w:rsidRDefault="001219C5" w:rsidP="00CF55F2">
            <w:pPr>
              <w:jc w:val="left"/>
            </w:pPr>
            <w:r w:rsidRPr="00CF0F42">
              <w:t>Коэффициент корреляции</w:t>
            </w:r>
          </w:p>
        </w:tc>
        <w:tc>
          <w:tcPr>
            <w:tcW w:w="6797" w:type="dxa"/>
          </w:tcPr>
          <w:p w14:paraId="665B0976" w14:textId="77777777" w:rsidR="001219C5" w:rsidRPr="00CF0F42" w:rsidRDefault="001219C5" w:rsidP="00CF55F2">
            <w:r w:rsidRPr="00CF0F42">
              <w:t>Безразмерная величина, характеризующая тесноту линейной зависимости между случайными величинами:</w:t>
            </w:r>
          </w:p>
          <w:p w14:paraId="4D86D75F" w14:textId="77777777" w:rsidR="001219C5" w:rsidRPr="00CF0F42" w:rsidRDefault="001219C5" w:rsidP="00CF55F2">
            <w:pPr>
              <w:jc w:val="center"/>
            </w:pPr>
            <w:r w:rsidRPr="00CF0F42">
              <w:rPr>
                <w:position w:val="-68"/>
              </w:rPr>
              <w:object w:dxaOrig="2920" w:dyaOrig="1400" w14:anchorId="1C8DF0B5">
                <v:shape id="_x0000_i1128" type="#_x0000_t75" style="width:2in;height:1in" o:ole="">
                  <v:imagedata r:id="rId225" o:title=""/>
                </v:shape>
                <o:OLEObject Type="Embed" ProgID="Equation.3" ShapeID="_x0000_i1128" DrawAspect="Content" ObjectID="_1582374185" r:id="rId226"/>
              </w:object>
            </w:r>
          </w:p>
          <w:tbl>
            <w:tblPr>
              <w:tblW w:w="5065" w:type="dxa"/>
              <w:jc w:val="center"/>
              <w:tblLayout w:type="fixed"/>
              <w:tblCellMar>
                <w:left w:w="0" w:type="dxa"/>
                <w:right w:w="0" w:type="dxa"/>
              </w:tblCellMar>
              <w:tblLook w:val="0600" w:firstRow="0" w:lastRow="0" w:firstColumn="0" w:lastColumn="0" w:noHBand="1" w:noVBand="1"/>
            </w:tblPr>
            <w:tblGrid>
              <w:gridCol w:w="621"/>
              <w:gridCol w:w="779"/>
              <w:gridCol w:w="3665"/>
            </w:tblGrid>
            <w:tr w:rsidR="001219C5" w:rsidRPr="00CF0F42" w14:paraId="08529912"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hideMark/>
                </w:tcPr>
                <w:p w14:paraId="490139BE"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79" w:type="dxa"/>
                  <w:tcBorders>
                    <w:top w:val="nil"/>
                    <w:left w:val="nil"/>
                    <w:bottom w:val="nil"/>
                    <w:right w:val="nil"/>
                  </w:tcBorders>
                  <w:shd w:val="clear" w:color="auto" w:fill="auto"/>
                  <w:tcMar>
                    <w:top w:w="15" w:type="dxa"/>
                    <w:left w:w="108" w:type="dxa"/>
                    <w:bottom w:w="0" w:type="dxa"/>
                    <w:right w:w="108" w:type="dxa"/>
                  </w:tcMar>
                </w:tcPr>
                <w:p w14:paraId="4F110CE2"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x</w:t>
                  </w:r>
                  <w:r w:rsidRPr="00CF0F42">
                    <w:rPr>
                      <w:rFonts w:eastAsia="Times New Roman" w:cs="Times New Roman"/>
                      <w:i/>
                      <w:sz w:val="20"/>
                      <w:szCs w:val="20"/>
                      <w:vertAlign w:val="subscript"/>
                      <w:lang w:val="en-US" w:eastAsia="ru-RU"/>
                    </w:rPr>
                    <w:t>i</w:t>
                  </w:r>
                  <w:r w:rsidRPr="00CF0F42">
                    <w:rPr>
                      <w:rFonts w:eastAsia="Times New Roman" w:cs="Times New Roman"/>
                      <w:sz w:val="20"/>
                      <w:szCs w:val="20"/>
                      <w:lang w:eastAsia="ru-RU"/>
                    </w:rPr>
                    <w:t xml:space="preserve">, </w:t>
                  </w:r>
                  <w:proofErr w:type="spellStart"/>
                  <w:r w:rsidRPr="00CF0F42">
                    <w:rPr>
                      <w:rFonts w:eastAsia="Times New Roman" w:cs="Times New Roman"/>
                      <w:i/>
                      <w:sz w:val="20"/>
                      <w:szCs w:val="20"/>
                      <w:lang w:val="en-US" w:eastAsia="ru-RU"/>
                    </w:rPr>
                    <w:t>y</w:t>
                  </w:r>
                  <w:r w:rsidRPr="00CF0F42">
                    <w:rPr>
                      <w:rFonts w:eastAsia="Times New Roman" w:cs="Times New Roman"/>
                      <w:i/>
                      <w:sz w:val="20"/>
                      <w:szCs w:val="20"/>
                      <w:vertAlign w:val="subscript"/>
                      <w:lang w:val="en-US" w:eastAsia="ru-RU"/>
                    </w:rPr>
                    <w:t>i</w:t>
                  </w:r>
                  <w:proofErr w:type="spellEnd"/>
                  <w:r w:rsidRPr="00CF0F42">
                    <w:rPr>
                      <w:rFonts w:eastAsia="Times New Roman" w:cs="Times New Roman"/>
                      <w:sz w:val="20"/>
                      <w:szCs w:val="20"/>
                      <w:lang w:eastAsia="ru-RU"/>
                    </w:rPr>
                    <w:t xml:space="preserve"> – </w:t>
                  </w:r>
                </w:p>
              </w:tc>
              <w:tc>
                <w:tcPr>
                  <w:tcW w:w="3665" w:type="dxa"/>
                  <w:tcBorders>
                    <w:top w:val="nil"/>
                    <w:left w:val="nil"/>
                    <w:bottom w:val="nil"/>
                    <w:right w:val="nil"/>
                  </w:tcBorders>
                  <w:shd w:val="clear" w:color="auto" w:fill="auto"/>
                  <w:tcMar>
                    <w:top w:w="15" w:type="dxa"/>
                    <w:left w:w="108" w:type="dxa"/>
                    <w:bottom w:w="0" w:type="dxa"/>
                    <w:right w:w="108" w:type="dxa"/>
                  </w:tcMar>
                </w:tcPr>
                <w:p w14:paraId="5C28124A" w14:textId="77777777" w:rsidR="001219C5" w:rsidRPr="00CF0F42" w:rsidRDefault="001219C5" w:rsidP="00CF55F2">
                  <w:pPr>
                    <w:rPr>
                      <w:rFonts w:eastAsia="Times New Roman" w:cs="Times New Roman"/>
                      <w:sz w:val="20"/>
                      <w:szCs w:val="20"/>
                      <w:lang w:eastAsia="ru-RU"/>
                    </w:rPr>
                  </w:pP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w:t>
                  </w:r>
                  <w:proofErr w:type="spellStart"/>
                  <w:r w:rsidRPr="00CF0F42">
                    <w:rPr>
                      <w:rFonts w:eastAsia="Times New Roman" w:cs="Times New Roman"/>
                      <w:sz w:val="20"/>
                      <w:szCs w:val="20"/>
                      <w:lang w:eastAsia="ru-RU"/>
                    </w:rPr>
                    <w:t>ое</w:t>
                  </w:r>
                  <w:proofErr w:type="spellEnd"/>
                  <w:r w:rsidRPr="00CF0F42">
                    <w:rPr>
                      <w:rFonts w:eastAsia="Times New Roman" w:cs="Times New Roman"/>
                      <w:sz w:val="20"/>
                      <w:szCs w:val="20"/>
                      <w:lang w:eastAsia="ru-RU"/>
                    </w:rPr>
                    <w:t xml:space="preserve"> значение случайной величины, ед.;</w:t>
                  </w:r>
                </w:p>
              </w:tc>
            </w:tr>
            <w:tr w:rsidR="001219C5" w:rsidRPr="00CF0F42" w14:paraId="231FA72E" w14:textId="77777777" w:rsidTr="00E76943">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tcPr>
                <w:p w14:paraId="63C70880"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779" w:type="dxa"/>
                  <w:tcBorders>
                    <w:top w:val="nil"/>
                    <w:left w:val="nil"/>
                    <w:bottom w:val="nil"/>
                    <w:right w:val="nil"/>
                  </w:tcBorders>
                  <w:shd w:val="clear" w:color="auto" w:fill="auto"/>
                  <w:tcMar>
                    <w:top w:w="15" w:type="dxa"/>
                    <w:left w:w="108" w:type="dxa"/>
                    <w:bottom w:w="0" w:type="dxa"/>
                    <w:right w:w="108" w:type="dxa"/>
                  </w:tcMar>
                </w:tcPr>
                <w:p w14:paraId="659E02D8" w14:textId="77777777" w:rsidR="001219C5" w:rsidRPr="00CF0F42" w:rsidRDefault="001219C5" w:rsidP="00CF55F2">
                  <w:pPr>
                    <w:rPr>
                      <w:rFonts w:eastAsia="Times New Roman" w:cs="Times New Roman"/>
                      <w:sz w:val="20"/>
                      <w:szCs w:val="20"/>
                      <w:lang w:eastAsia="ru-RU"/>
                    </w:rPr>
                  </w:pPr>
                  <w:r w:rsidRPr="00CF0F42">
                    <w:rPr>
                      <w:position w:val="-10"/>
                    </w:rPr>
                    <w:object w:dxaOrig="440" w:dyaOrig="300" w14:anchorId="0C5808DA">
                      <v:shape id="_x0000_i1129" type="#_x0000_t75" style="width:20.95pt;height:14.5pt" o:ole="">
                        <v:imagedata r:id="rId227" o:title=""/>
                      </v:shape>
                      <o:OLEObject Type="Embed" ProgID="Equation.3" ShapeID="_x0000_i1129" DrawAspect="Content" ObjectID="_1582374186" r:id="rId228"/>
                    </w:object>
                  </w:r>
                  <w:r w:rsidRPr="00CF0F42">
                    <w:rPr>
                      <w:rFonts w:eastAsia="Times New Roman" w:cs="Times New Roman"/>
                      <w:sz w:val="20"/>
                      <w:szCs w:val="20"/>
                      <w:lang w:eastAsia="ru-RU"/>
                    </w:rPr>
                    <w:t>–</w:t>
                  </w:r>
                  <w:r w:rsidRPr="00CF0F42">
                    <w:rPr>
                      <w:rFonts w:eastAsia="Times New Roman" w:cs="Times New Roman"/>
                      <w:sz w:val="20"/>
                      <w:szCs w:val="20"/>
                      <w:lang w:val="en-US" w:eastAsia="ru-RU"/>
                    </w:rPr>
                    <w:t xml:space="preserve"> </w:t>
                  </w:r>
                  <w:r w:rsidRPr="00CF0F42">
                    <w:rPr>
                      <w:rFonts w:eastAsia="Times New Roman" w:cs="Times New Roman"/>
                      <w:sz w:val="20"/>
                      <w:szCs w:val="20"/>
                      <w:lang w:eastAsia="ru-RU"/>
                    </w:rPr>
                    <w:t xml:space="preserve"> </w:t>
                  </w:r>
                </w:p>
              </w:tc>
              <w:tc>
                <w:tcPr>
                  <w:tcW w:w="3665" w:type="dxa"/>
                  <w:tcBorders>
                    <w:top w:val="nil"/>
                    <w:left w:val="nil"/>
                    <w:bottom w:val="nil"/>
                    <w:right w:val="nil"/>
                  </w:tcBorders>
                  <w:shd w:val="clear" w:color="auto" w:fill="auto"/>
                  <w:tcMar>
                    <w:top w:w="15" w:type="dxa"/>
                    <w:left w:w="108" w:type="dxa"/>
                    <w:bottom w:w="0" w:type="dxa"/>
                    <w:right w:w="108" w:type="dxa"/>
                  </w:tcMar>
                </w:tcPr>
                <w:p w14:paraId="79E00B55"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sz w:val="20"/>
                      <w:szCs w:val="20"/>
                      <w:lang w:eastAsia="ru-RU"/>
                    </w:rPr>
                    <w:t>математические ожидания,</w:t>
                  </w:r>
                  <w:r w:rsidRPr="00CF0F42">
                    <w:rPr>
                      <w:rFonts w:eastAsia="Times New Roman" w:cs="Times New Roman"/>
                      <w:sz w:val="20"/>
                      <w:szCs w:val="20"/>
                      <w:lang w:val="en-US" w:eastAsia="ru-RU"/>
                    </w:rPr>
                    <w:t xml:space="preserve"> </w:t>
                  </w:r>
                  <w:r w:rsidRPr="00CF0F42">
                    <w:rPr>
                      <w:rFonts w:eastAsia="Times New Roman" w:cs="Times New Roman"/>
                      <w:sz w:val="20"/>
                      <w:szCs w:val="20"/>
                      <w:lang w:eastAsia="ru-RU"/>
                    </w:rPr>
                    <w:t>ед.</w:t>
                  </w:r>
                </w:p>
              </w:tc>
            </w:tr>
          </w:tbl>
          <w:p w14:paraId="105D4763" w14:textId="77777777" w:rsidR="001219C5" w:rsidRPr="00CF0F42" w:rsidRDefault="001219C5" w:rsidP="00CF55F2">
            <w:pPr>
              <w:jc w:val="center"/>
            </w:pPr>
          </w:p>
        </w:tc>
      </w:tr>
      <w:tr w:rsidR="001219C5" w:rsidRPr="00CF0F42" w14:paraId="32090B34" w14:textId="77777777" w:rsidTr="00E76943">
        <w:trPr>
          <w:jc w:val="center"/>
        </w:trPr>
        <w:tc>
          <w:tcPr>
            <w:tcW w:w="562" w:type="dxa"/>
          </w:tcPr>
          <w:p w14:paraId="39DFE770" w14:textId="77777777" w:rsidR="001219C5" w:rsidRPr="00CF0F42" w:rsidRDefault="001219C5" w:rsidP="00CF55F2">
            <w:pPr>
              <w:jc w:val="center"/>
            </w:pPr>
            <w:r w:rsidRPr="00CF0F42">
              <w:t>6</w:t>
            </w:r>
          </w:p>
        </w:tc>
        <w:tc>
          <w:tcPr>
            <w:tcW w:w="2552" w:type="dxa"/>
          </w:tcPr>
          <w:p w14:paraId="5DBE96E4" w14:textId="77777777" w:rsidR="001219C5" w:rsidRPr="00CF0F42" w:rsidRDefault="001219C5" w:rsidP="00CF55F2">
            <w:pPr>
              <w:jc w:val="left"/>
            </w:pPr>
            <w:r w:rsidRPr="00CF0F42">
              <w:t>Репрезентативность</w:t>
            </w:r>
          </w:p>
        </w:tc>
        <w:tc>
          <w:tcPr>
            <w:tcW w:w="6797" w:type="dxa"/>
          </w:tcPr>
          <w:p w14:paraId="73AF958C" w14:textId="77777777" w:rsidR="001219C5" w:rsidRPr="00CF0F42" w:rsidRDefault="001219C5" w:rsidP="00CF55F2">
            <w:pPr>
              <w:spacing w:line="259" w:lineRule="auto"/>
            </w:pPr>
            <w:r w:rsidRPr="00CF0F42">
              <w:rPr>
                <w:rFonts w:cs="Arial"/>
                <w:shd w:val="clear" w:color="auto" w:fill="FFFFFF"/>
              </w:rPr>
              <w:t>Соответствие характеристик</w:t>
            </w:r>
            <w:r w:rsidRPr="00CF0F42">
              <w:rPr>
                <w:rStyle w:val="apple-converted-space"/>
                <w:rFonts w:cs="Arial"/>
                <w:shd w:val="clear" w:color="auto" w:fill="FFFFFF"/>
              </w:rPr>
              <w:t xml:space="preserve"> </w:t>
            </w:r>
            <w:r w:rsidRPr="00CF0F42">
              <w:rPr>
                <w:rFonts w:cs="Arial"/>
                <w:shd w:val="clear" w:color="auto" w:fill="FFFFFF"/>
              </w:rPr>
              <w:t>выборки</w:t>
            </w:r>
            <w:r w:rsidRPr="00CF0F42">
              <w:rPr>
                <w:rStyle w:val="apple-converted-space"/>
                <w:rFonts w:cs="Arial"/>
                <w:shd w:val="clear" w:color="auto" w:fill="FFFFFF"/>
              </w:rPr>
              <w:t xml:space="preserve"> </w:t>
            </w:r>
            <w:r w:rsidRPr="00CF0F42">
              <w:rPr>
                <w:rFonts w:cs="Arial"/>
                <w:shd w:val="clear" w:color="auto" w:fill="FFFFFF"/>
              </w:rPr>
              <w:t>характеристикам</w:t>
            </w:r>
            <w:r w:rsidRPr="00CF0F42">
              <w:rPr>
                <w:rStyle w:val="apple-converted-space"/>
                <w:rFonts w:cs="Arial"/>
                <w:shd w:val="clear" w:color="auto" w:fill="FFFFFF"/>
              </w:rPr>
              <w:t xml:space="preserve"> </w:t>
            </w:r>
            <w:r w:rsidRPr="00CF0F42">
              <w:rPr>
                <w:rFonts w:cs="Arial"/>
                <w:shd w:val="clear" w:color="auto" w:fill="FFFFFF"/>
              </w:rPr>
              <w:t xml:space="preserve">генеральной совокупности в целом. Репрезентативность определяет, насколько возможно обобщать результаты исследования с привлечением </w:t>
            </w:r>
            <w:r w:rsidRPr="00CF0F42">
              <w:rPr>
                <w:rFonts w:cs="Arial"/>
                <w:shd w:val="clear" w:color="auto" w:fill="FFFFFF"/>
              </w:rPr>
              <w:lastRenderedPageBreak/>
              <w:t>определённой выборки на всю генеральную совокупность, из которой она была собрана.</w:t>
            </w:r>
          </w:p>
        </w:tc>
      </w:tr>
      <w:tr w:rsidR="001219C5" w:rsidRPr="00CF0F42" w14:paraId="6EA7909A" w14:textId="77777777" w:rsidTr="00E76943">
        <w:trPr>
          <w:jc w:val="center"/>
        </w:trPr>
        <w:tc>
          <w:tcPr>
            <w:tcW w:w="562" w:type="dxa"/>
          </w:tcPr>
          <w:p w14:paraId="1FFFA0BC" w14:textId="77777777" w:rsidR="001219C5" w:rsidRPr="00CF0F42" w:rsidRDefault="001219C5" w:rsidP="00CF55F2">
            <w:pPr>
              <w:jc w:val="center"/>
            </w:pPr>
            <w:r w:rsidRPr="00CF0F42">
              <w:lastRenderedPageBreak/>
              <w:t>7</w:t>
            </w:r>
          </w:p>
        </w:tc>
        <w:tc>
          <w:tcPr>
            <w:tcW w:w="2552" w:type="dxa"/>
          </w:tcPr>
          <w:p w14:paraId="2CC613C8" w14:textId="77777777" w:rsidR="001219C5" w:rsidRPr="00CF0F42" w:rsidRDefault="001219C5" w:rsidP="00CF55F2">
            <w:pPr>
              <w:jc w:val="left"/>
            </w:pPr>
            <w:proofErr w:type="spellStart"/>
            <w:r w:rsidRPr="00CF0F42">
              <w:t>Мультиколлинеарность</w:t>
            </w:r>
            <w:proofErr w:type="spellEnd"/>
          </w:p>
        </w:tc>
        <w:tc>
          <w:tcPr>
            <w:tcW w:w="6797" w:type="dxa"/>
          </w:tcPr>
          <w:p w14:paraId="45F19E12" w14:textId="77777777" w:rsidR="004B0C6A" w:rsidRPr="00CF0F42" w:rsidRDefault="004B0C6A" w:rsidP="004B0C6A">
            <w:r w:rsidRPr="00CF0F42">
              <w:t>Высокая взаимная коррелированность объясняющих переменных.</w:t>
            </w:r>
          </w:p>
          <w:p w14:paraId="6149FE24" w14:textId="77777777" w:rsidR="001219C5" w:rsidRPr="00CF0F42" w:rsidRDefault="004B0C6A" w:rsidP="004B0C6A">
            <w:r w:rsidRPr="00CF0F42">
              <w:t xml:space="preserve">Использование в регрессионной модели </w:t>
            </w:r>
            <w:proofErr w:type="spellStart"/>
            <w:r w:rsidRPr="00CF0F42">
              <w:t>мультиколлинеарных</w:t>
            </w:r>
            <w:proofErr w:type="spellEnd"/>
            <w:r w:rsidRPr="00CF0F42">
              <w:t xml:space="preserve"> переменных приводит к ошибочной статистической незначимости коэффициентов модели и неустойчивости модели в целом (сильной зависимости от набора исходных данных).</w:t>
            </w:r>
          </w:p>
        </w:tc>
      </w:tr>
      <w:tr w:rsidR="001219C5" w:rsidRPr="00CF0F42" w14:paraId="7BB1FC72" w14:textId="77777777" w:rsidTr="00E76943">
        <w:trPr>
          <w:jc w:val="center"/>
        </w:trPr>
        <w:tc>
          <w:tcPr>
            <w:tcW w:w="562" w:type="dxa"/>
          </w:tcPr>
          <w:p w14:paraId="2D6368DF" w14:textId="77777777" w:rsidR="001219C5" w:rsidRPr="00CF0F42" w:rsidRDefault="001219C5" w:rsidP="00CF55F2">
            <w:pPr>
              <w:jc w:val="center"/>
            </w:pPr>
            <w:r w:rsidRPr="00CF0F42">
              <w:t>8</w:t>
            </w:r>
          </w:p>
        </w:tc>
        <w:tc>
          <w:tcPr>
            <w:tcW w:w="2552" w:type="dxa"/>
          </w:tcPr>
          <w:p w14:paraId="59BAEF7A" w14:textId="77777777" w:rsidR="001219C5" w:rsidRPr="00CF0F42" w:rsidRDefault="001219C5" w:rsidP="00CF55F2">
            <w:pPr>
              <w:jc w:val="left"/>
            </w:pPr>
            <w:r w:rsidRPr="00CF0F42">
              <w:t>Минимальное количество аналогов</w:t>
            </w:r>
          </w:p>
        </w:tc>
        <w:tc>
          <w:tcPr>
            <w:tcW w:w="6797" w:type="dxa"/>
          </w:tcPr>
          <w:p w14:paraId="73820B8F" w14:textId="77777777" w:rsidR="001219C5" w:rsidRPr="00CF0F42" w:rsidRDefault="001219C5" w:rsidP="00CF55F2">
            <w:r w:rsidRPr="00CF0F42">
              <w:t>В общем виде, количество аналогов в модели должно быть на единицу больше, чем количество независимых переменных (</w:t>
            </w:r>
            <w:r w:rsidRPr="00CF0F42">
              <w:rPr>
                <w:lang w:val="en-US"/>
              </w:rPr>
              <w:t>n</w:t>
            </w:r>
            <w:r w:rsidRPr="00CF0F42">
              <w:t>+1).</w:t>
            </w:r>
          </w:p>
          <w:p w14:paraId="5F0270E5" w14:textId="584D8FFC" w:rsidR="001219C5" w:rsidRPr="00CF0F42" w:rsidRDefault="001219C5" w:rsidP="00693608">
            <w:r w:rsidRPr="00CF0F42">
              <w:t>В зависимости от количества существенных ценообразующих параметров и однородности исходной выборки выдвигаются различные требования к достаточности исходных данных – [</w:t>
            </w:r>
            <w:r w:rsidR="005E63DD" w:rsidRPr="00CF0F42">
              <w:t>2</w:t>
            </w:r>
            <w:r w:rsidR="00693608" w:rsidRPr="00CF0F42">
              <w:t>9</w:t>
            </w:r>
            <w:r w:rsidRPr="00CF0F42">
              <w:t xml:space="preserve">, </w:t>
            </w:r>
            <w:r w:rsidR="00693608" w:rsidRPr="00CF0F42">
              <w:t>30</w:t>
            </w:r>
            <w:r w:rsidRPr="00CF0F42">
              <w:t>]</w:t>
            </w:r>
            <w:r w:rsidR="00BF6C80" w:rsidRPr="00CF0F42">
              <w:t>.</w:t>
            </w:r>
          </w:p>
        </w:tc>
      </w:tr>
    </w:tbl>
    <w:p w14:paraId="762E99E5" w14:textId="61EB93CD" w:rsidR="001219C5" w:rsidRPr="00CF0F42" w:rsidRDefault="00D92B11" w:rsidP="001219C5">
      <w:pPr>
        <w:pStyle w:val="a3"/>
        <w:spacing w:before="120" w:line="259" w:lineRule="auto"/>
        <w:ind w:left="567"/>
        <w:rPr>
          <w:sz w:val="24"/>
          <w:szCs w:val="24"/>
        </w:rPr>
      </w:pPr>
      <w:r w:rsidRPr="00CF0F42">
        <w:rPr>
          <w:b/>
          <w:sz w:val="24"/>
          <w:szCs w:val="24"/>
        </w:rPr>
        <w:t>5</w:t>
      </w:r>
      <w:r w:rsidR="001219C5" w:rsidRPr="00CF0F42">
        <w:rPr>
          <w:b/>
          <w:sz w:val="24"/>
          <w:szCs w:val="24"/>
        </w:rPr>
        <w:t>.5.3.</w:t>
      </w:r>
      <w:r w:rsidR="001219C5" w:rsidRPr="00CF0F42">
        <w:rPr>
          <w:sz w:val="24"/>
          <w:szCs w:val="24"/>
        </w:rPr>
        <w:t xml:space="preserve"> Этапы построения регрессионной модели:</w:t>
      </w:r>
    </w:p>
    <w:p w14:paraId="74D2E963" w14:textId="77777777" w:rsidR="001219C5" w:rsidRPr="00CF0F42" w:rsidRDefault="001219C5" w:rsidP="00E71F87">
      <w:pPr>
        <w:pStyle w:val="a3"/>
        <w:numPr>
          <w:ilvl w:val="0"/>
          <w:numId w:val="6"/>
        </w:numPr>
        <w:ind w:hanging="357"/>
        <w:rPr>
          <w:sz w:val="24"/>
          <w:szCs w:val="24"/>
        </w:rPr>
      </w:pPr>
      <w:r w:rsidRPr="00CF0F42">
        <w:rPr>
          <w:sz w:val="24"/>
          <w:szCs w:val="24"/>
        </w:rPr>
        <w:t>сбор рыночной информации;</w:t>
      </w:r>
    </w:p>
    <w:p w14:paraId="5A507D44" w14:textId="77777777" w:rsidR="001219C5" w:rsidRPr="00CF0F42" w:rsidRDefault="001219C5" w:rsidP="00E71F87">
      <w:pPr>
        <w:pStyle w:val="a3"/>
        <w:numPr>
          <w:ilvl w:val="0"/>
          <w:numId w:val="6"/>
        </w:numPr>
        <w:ind w:hanging="357"/>
        <w:rPr>
          <w:sz w:val="24"/>
          <w:szCs w:val="24"/>
        </w:rPr>
      </w:pPr>
      <w:r w:rsidRPr="00CF0F42">
        <w:rPr>
          <w:sz w:val="24"/>
          <w:szCs w:val="24"/>
        </w:rPr>
        <w:t>проверка исходных данных на наличие грубых ошибок;</w:t>
      </w:r>
    </w:p>
    <w:p w14:paraId="5CE26EBF" w14:textId="77777777" w:rsidR="001219C5" w:rsidRPr="00CF0F42" w:rsidRDefault="001219C5" w:rsidP="00E71F87">
      <w:pPr>
        <w:pStyle w:val="a3"/>
        <w:numPr>
          <w:ilvl w:val="0"/>
          <w:numId w:val="6"/>
        </w:numPr>
        <w:ind w:hanging="357"/>
        <w:rPr>
          <w:sz w:val="24"/>
          <w:szCs w:val="24"/>
        </w:rPr>
      </w:pPr>
      <w:r w:rsidRPr="00CF0F42">
        <w:rPr>
          <w:sz w:val="24"/>
          <w:szCs w:val="24"/>
        </w:rPr>
        <w:t>проверка исходных данных на соответствие принципу достаточности;</w:t>
      </w:r>
    </w:p>
    <w:p w14:paraId="75BF7571" w14:textId="77777777" w:rsidR="001219C5" w:rsidRPr="00CF0F42" w:rsidRDefault="001219C5" w:rsidP="00E71F87">
      <w:pPr>
        <w:pStyle w:val="a3"/>
        <w:numPr>
          <w:ilvl w:val="0"/>
          <w:numId w:val="6"/>
        </w:numPr>
        <w:ind w:hanging="357"/>
        <w:rPr>
          <w:sz w:val="24"/>
          <w:szCs w:val="24"/>
        </w:rPr>
      </w:pPr>
      <w:r w:rsidRPr="00CF0F42">
        <w:rPr>
          <w:sz w:val="24"/>
          <w:szCs w:val="24"/>
        </w:rPr>
        <w:t>внесение поправок (корректировок);</w:t>
      </w:r>
    </w:p>
    <w:p w14:paraId="4D096B02" w14:textId="77777777" w:rsidR="001219C5" w:rsidRPr="00CF0F42" w:rsidRDefault="001219C5" w:rsidP="00E71F87">
      <w:pPr>
        <w:pStyle w:val="a3"/>
        <w:numPr>
          <w:ilvl w:val="0"/>
          <w:numId w:val="6"/>
        </w:numPr>
        <w:ind w:hanging="357"/>
        <w:rPr>
          <w:sz w:val="24"/>
          <w:szCs w:val="24"/>
        </w:rPr>
      </w:pPr>
      <w:r w:rsidRPr="00CF0F42">
        <w:rPr>
          <w:sz w:val="24"/>
          <w:szCs w:val="24"/>
        </w:rPr>
        <w:t>выбор ценообразующих параметров (например, с помощью анализа матрицы корреляций);</w:t>
      </w:r>
    </w:p>
    <w:p w14:paraId="7D5B0869" w14:textId="77777777" w:rsidR="001219C5" w:rsidRPr="00CF0F42" w:rsidRDefault="001219C5" w:rsidP="00E71F87">
      <w:pPr>
        <w:pStyle w:val="a3"/>
        <w:numPr>
          <w:ilvl w:val="0"/>
          <w:numId w:val="6"/>
        </w:numPr>
        <w:ind w:hanging="357"/>
        <w:rPr>
          <w:sz w:val="24"/>
          <w:szCs w:val="24"/>
        </w:rPr>
      </w:pPr>
      <w:r w:rsidRPr="00CF0F42">
        <w:rPr>
          <w:sz w:val="24"/>
          <w:szCs w:val="24"/>
        </w:rPr>
        <w:t>выбор вида зависимости (линейная, степенная, экспоненциальная и пр.);</w:t>
      </w:r>
    </w:p>
    <w:p w14:paraId="285E986F" w14:textId="77777777" w:rsidR="001219C5" w:rsidRPr="00CF0F42" w:rsidRDefault="001219C5" w:rsidP="00E71F87">
      <w:pPr>
        <w:pStyle w:val="a3"/>
        <w:numPr>
          <w:ilvl w:val="0"/>
          <w:numId w:val="6"/>
        </w:numPr>
        <w:ind w:hanging="357"/>
        <w:rPr>
          <w:sz w:val="24"/>
          <w:szCs w:val="24"/>
        </w:rPr>
      </w:pPr>
      <w:r w:rsidRPr="00CF0F42">
        <w:rPr>
          <w:sz w:val="24"/>
          <w:szCs w:val="24"/>
        </w:rPr>
        <w:t>калибровка модели (непосредственно определение коэффициентов уравнения модели);</w:t>
      </w:r>
    </w:p>
    <w:p w14:paraId="500AB091" w14:textId="77777777" w:rsidR="001219C5" w:rsidRPr="00CF0F42" w:rsidRDefault="001219C5" w:rsidP="00E71F87">
      <w:pPr>
        <w:pStyle w:val="a3"/>
        <w:numPr>
          <w:ilvl w:val="0"/>
          <w:numId w:val="6"/>
        </w:numPr>
        <w:ind w:hanging="357"/>
        <w:rPr>
          <w:sz w:val="24"/>
          <w:szCs w:val="24"/>
        </w:rPr>
      </w:pPr>
      <w:r w:rsidRPr="00CF0F42">
        <w:rPr>
          <w:sz w:val="24"/>
          <w:szCs w:val="24"/>
        </w:rPr>
        <w:t>проверка качества модели;</w:t>
      </w:r>
    </w:p>
    <w:p w14:paraId="45248723" w14:textId="77777777" w:rsidR="001219C5" w:rsidRPr="00CF0F42" w:rsidRDefault="001219C5" w:rsidP="00E71F87">
      <w:pPr>
        <w:pStyle w:val="a3"/>
        <w:numPr>
          <w:ilvl w:val="0"/>
          <w:numId w:val="6"/>
        </w:numPr>
        <w:ind w:hanging="357"/>
        <w:rPr>
          <w:sz w:val="24"/>
          <w:szCs w:val="24"/>
        </w:rPr>
      </w:pPr>
      <w:r w:rsidRPr="00CF0F42">
        <w:rPr>
          <w:sz w:val="24"/>
          <w:szCs w:val="24"/>
        </w:rPr>
        <w:t>проверка модели на устойчивость;</w:t>
      </w:r>
    </w:p>
    <w:p w14:paraId="2561291A" w14:textId="77777777" w:rsidR="001219C5" w:rsidRPr="00CF0F42" w:rsidRDefault="001219C5" w:rsidP="00E71F87">
      <w:pPr>
        <w:pStyle w:val="a3"/>
        <w:numPr>
          <w:ilvl w:val="0"/>
          <w:numId w:val="6"/>
        </w:numPr>
        <w:ind w:hanging="357"/>
        <w:rPr>
          <w:sz w:val="24"/>
          <w:szCs w:val="24"/>
        </w:rPr>
      </w:pPr>
      <w:r w:rsidRPr="00CF0F42">
        <w:rPr>
          <w:sz w:val="24"/>
          <w:szCs w:val="24"/>
        </w:rPr>
        <w:t>вывод о целесообразности применения полученной модели.</w:t>
      </w:r>
    </w:p>
    <w:p w14:paraId="1B7286B1" w14:textId="332055A6" w:rsidR="001219C5" w:rsidRPr="00CF0F42" w:rsidRDefault="00D92B11" w:rsidP="00CF55F2">
      <w:pPr>
        <w:spacing w:before="120"/>
        <w:ind w:firstLine="708"/>
        <w:rPr>
          <w:sz w:val="24"/>
          <w:szCs w:val="24"/>
        </w:rPr>
      </w:pPr>
      <w:r w:rsidRPr="00CF0F42">
        <w:rPr>
          <w:b/>
          <w:sz w:val="24"/>
          <w:szCs w:val="24"/>
        </w:rPr>
        <w:t>5</w:t>
      </w:r>
      <w:r w:rsidR="001219C5" w:rsidRPr="00CF0F42">
        <w:rPr>
          <w:b/>
          <w:sz w:val="24"/>
          <w:szCs w:val="24"/>
        </w:rPr>
        <w:t>.5.4.</w:t>
      </w:r>
      <w:r w:rsidR="001219C5" w:rsidRPr="00CF0F42">
        <w:rPr>
          <w:sz w:val="24"/>
          <w:szCs w:val="24"/>
        </w:rPr>
        <w:t xml:space="preserve"> </w:t>
      </w:r>
      <w:r w:rsidR="00CF55F2" w:rsidRPr="00CF0F42">
        <w:rPr>
          <w:sz w:val="24"/>
          <w:szCs w:val="24"/>
        </w:rPr>
        <w:t>В практической деятельности следует обратить внимание на п</w:t>
      </w:r>
      <w:r w:rsidR="001219C5" w:rsidRPr="00CF0F42">
        <w:rPr>
          <w:sz w:val="24"/>
          <w:szCs w:val="24"/>
        </w:rPr>
        <w:t>оказатели качества регрессионной модели:</w:t>
      </w:r>
    </w:p>
    <w:p w14:paraId="297B703A" w14:textId="62106C7E" w:rsidR="00252F26" w:rsidRPr="00CF0F42" w:rsidRDefault="00252F26" w:rsidP="00252F26">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27</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9639" w:type="dxa"/>
        <w:jc w:val="center"/>
        <w:tblLayout w:type="fixed"/>
        <w:tblLook w:val="04A0" w:firstRow="1" w:lastRow="0" w:firstColumn="1" w:lastColumn="0" w:noHBand="0" w:noVBand="1"/>
      </w:tblPr>
      <w:tblGrid>
        <w:gridCol w:w="680"/>
        <w:gridCol w:w="2284"/>
        <w:gridCol w:w="6675"/>
      </w:tblGrid>
      <w:tr w:rsidR="001219C5" w:rsidRPr="00CF0F42" w14:paraId="73F86C8A" w14:textId="77777777" w:rsidTr="00693608">
        <w:trPr>
          <w:tblHeader/>
          <w:jc w:val="center"/>
        </w:trPr>
        <w:tc>
          <w:tcPr>
            <w:tcW w:w="675" w:type="dxa"/>
            <w:shd w:val="clear" w:color="auto" w:fill="F2F2F2" w:themeFill="background1" w:themeFillShade="F2"/>
            <w:vAlign w:val="center"/>
          </w:tcPr>
          <w:p w14:paraId="5EF30C60" w14:textId="77777777" w:rsidR="001219C5" w:rsidRPr="00CF0F42" w:rsidRDefault="001219C5" w:rsidP="00CF55F2">
            <w:pPr>
              <w:jc w:val="center"/>
              <w:rPr>
                <w:b/>
              </w:rPr>
            </w:pPr>
            <w:r w:rsidRPr="00CF0F42">
              <w:rPr>
                <w:b/>
              </w:rPr>
              <w:t>№ п</w:t>
            </w:r>
            <w:r w:rsidRPr="00CF0F42">
              <w:rPr>
                <w:b/>
                <w:lang w:val="en-US"/>
              </w:rPr>
              <w:t>/</w:t>
            </w:r>
            <w:r w:rsidRPr="00CF0F42">
              <w:rPr>
                <w:b/>
              </w:rPr>
              <w:t>п</w:t>
            </w:r>
          </w:p>
        </w:tc>
        <w:tc>
          <w:tcPr>
            <w:tcW w:w="2268" w:type="dxa"/>
            <w:shd w:val="clear" w:color="auto" w:fill="F2F2F2" w:themeFill="background1" w:themeFillShade="F2"/>
            <w:vAlign w:val="center"/>
          </w:tcPr>
          <w:p w14:paraId="2D2EB8EF" w14:textId="77777777" w:rsidR="001219C5" w:rsidRPr="00CF0F42" w:rsidRDefault="001219C5" w:rsidP="00CF55F2">
            <w:pPr>
              <w:jc w:val="center"/>
              <w:rPr>
                <w:b/>
              </w:rPr>
            </w:pPr>
            <w:r w:rsidRPr="00CF0F42">
              <w:rPr>
                <w:b/>
              </w:rPr>
              <w:t>Понятие</w:t>
            </w:r>
          </w:p>
        </w:tc>
        <w:tc>
          <w:tcPr>
            <w:tcW w:w="6628" w:type="dxa"/>
            <w:shd w:val="clear" w:color="auto" w:fill="F2F2F2" w:themeFill="background1" w:themeFillShade="F2"/>
            <w:vAlign w:val="center"/>
          </w:tcPr>
          <w:p w14:paraId="74797E8A" w14:textId="77777777" w:rsidR="001219C5" w:rsidRPr="00CF0F42" w:rsidRDefault="001219C5" w:rsidP="00CF55F2">
            <w:pPr>
              <w:jc w:val="center"/>
              <w:rPr>
                <w:b/>
              </w:rPr>
            </w:pPr>
            <w:r w:rsidRPr="00CF0F42">
              <w:rPr>
                <w:b/>
              </w:rPr>
              <w:t>Определение и комментарий</w:t>
            </w:r>
          </w:p>
        </w:tc>
      </w:tr>
      <w:tr w:rsidR="001219C5" w:rsidRPr="00CF0F42" w14:paraId="7CB2361A" w14:textId="77777777" w:rsidTr="00693608">
        <w:trPr>
          <w:jc w:val="center"/>
        </w:trPr>
        <w:tc>
          <w:tcPr>
            <w:tcW w:w="675" w:type="dxa"/>
          </w:tcPr>
          <w:p w14:paraId="1C68E671" w14:textId="77777777" w:rsidR="001219C5" w:rsidRPr="00CF0F42" w:rsidRDefault="001219C5" w:rsidP="00CF55F2">
            <w:pPr>
              <w:jc w:val="center"/>
            </w:pPr>
            <w:r w:rsidRPr="00CF0F42">
              <w:t>1</w:t>
            </w:r>
          </w:p>
        </w:tc>
        <w:tc>
          <w:tcPr>
            <w:tcW w:w="2268" w:type="dxa"/>
          </w:tcPr>
          <w:p w14:paraId="7F5D3DB6" w14:textId="77777777" w:rsidR="001219C5" w:rsidRPr="00CF0F42" w:rsidRDefault="001219C5" w:rsidP="00CF55F2">
            <w:r w:rsidRPr="00CF0F42">
              <w:t>Коэффициент детерминации</w:t>
            </w:r>
          </w:p>
        </w:tc>
        <w:tc>
          <w:tcPr>
            <w:tcW w:w="6628" w:type="dxa"/>
          </w:tcPr>
          <w:p w14:paraId="371565F4" w14:textId="77777777" w:rsidR="001219C5" w:rsidRPr="00CF0F42" w:rsidRDefault="001219C5" w:rsidP="00CF55F2">
            <w:pPr>
              <w:spacing w:after="160" w:line="259" w:lineRule="auto"/>
            </w:pPr>
            <w:r w:rsidRPr="00CF0F42">
              <w:t xml:space="preserve">Определяет долю </w:t>
            </w:r>
            <w:r w:rsidR="004B0C6A" w:rsidRPr="00CF0F42">
              <w:t xml:space="preserve">разброса </w:t>
            </w:r>
            <w:r w:rsidRPr="00CF0F42">
              <w:t>исходных данных, объясняемых построенной моделью:</w:t>
            </w:r>
          </w:p>
          <w:p w14:paraId="4AF51EC7" w14:textId="77777777" w:rsidR="00CF55F2" w:rsidRPr="00CF0F42" w:rsidRDefault="00CF55F2" w:rsidP="00CF55F2">
            <w:pPr>
              <w:jc w:val="center"/>
            </w:pPr>
            <w:r w:rsidRPr="00CF0F42">
              <w:rPr>
                <w:position w:val="-28"/>
              </w:rPr>
              <w:object w:dxaOrig="1120" w:dyaOrig="660" w14:anchorId="28585668">
                <v:shape id="_x0000_i1130" type="#_x0000_t75" style="width:57.5pt;height:29pt" o:ole="">
                  <v:imagedata r:id="rId229" o:title=""/>
                </v:shape>
                <o:OLEObject Type="Embed" ProgID="Equation.3" ShapeID="_x0000_i1130" DrawAspect="Content" ObjectID="_1582374187" r:id="rId230"/>
              </w:object>
            </w:r>
          </w:p>
          <w:tbl>
            <w:tblPr>
              <w:tblW w:w="6731" w:type="dxa"/>
              <w:jc w:val="center"/>
              <w:tblLayout w:type="fixed"/>
              <w:tblCellMar>
                <w:left w:w="0" w:type="dxa"/>
                <w:right w:w="0" w:type="dxa"/>
              </w:tblCellMar>
              <w:tblLook w:val="0600" w:firstRow="0" w:lastRow="0" w:firstColumn="0" w:lastColumn="0" w:noHBand="1" w:noVBand="1"/>
            </w:tblPr>
            <w:tblGrid>
              <w:gridCol w:w="695"/>
              <w:gridCol w:w="872"/>
              <w:gridCol w:w="5164"/>
            </w:tblGrid>
            <w:tr w:rsidR="00CF55F2" w:rsidRPr="00CF0F42" w14:paraId="49033F5A"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hideMark/>
                </w:tcPr>
                <w:p w14:paraId="38AA89AA" w14:textId="77777777" w:rsidR="00CF55F2" w:rsidRPr="00CF0F42" w:rsidRDefault="00CF55F2"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017022A4" w14:textId="77777777" w:rsidR="00CF55F2" w:rsidRPr="00CF0F42" w:rsidRDefault="00CF55F2"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R</w:t>
                  </w:r>
                  <w:r w:rsidRPr="00CF0F42">
                    <w:rPr>
                      <w:rFonts w:eastAsia="Times New Roman" w:cs="Times New Roman"/>
                      <w:i/>
                      <w:sz w:val="20"/>
                      <w:szCs w:val="20"/>
                      <w:vertAlign w:val="superscript"/>
                      <w:lang w:val="en-US" w:eastAsia="ru-RU"/>
                    </w:rPr>
                    <w:t>2</w:t>
                  </w:r>
                  <w:r w:rsidRPr="00CF0F42">
                    <w:rPr>
                      <w:rFonts w:eastAsia="Times New Roman" w:cs="Times New Roman"/>
                      <w:sz w:val="20"/>
                      <w:szCs w:val="20"/>
                      <w:lang w:eastAsia="ru-RU"/>
                    </w:rPr>
                    <w:t xml:space="preserve"> – </w:t>
                  </w:r>
                </w:p>
              </w:tc>
              <w:tc>
                <w:tcPr>
                  <w:tcW w:w="5164" w:type="dxa"/>
                  <w:tcBorders>
                    <w:top w:val="nil"/>
                    <w:left w:val="nil"/>
                    <w:bottom w:val="nil"/>
                    <w:right w:val="nil"/>
                  </w:tcBorders>
                  <w:shd w:val="clear" w:color="auto" w:fill="auto"/>
                  <w:tcMar>
                    <w:top w:w="15" w:type="dxa"/>
                    <w:left w:w="108" w:type="dxa"/>
                    <w:bottom w:w="0" w:type="dxa"/>
                    <w:right w:w="108" w:type="dxa"/>
                  </w:tcMar>
                </w:tcPr>
                <w:p w14:paraId="45EDA5ED" w14:textId="77777777" w:rsidR="00CF55F2" w:rsidRPr="00CF0F42" w:rsidRDefault="00CF55F2" w:rsidP="00CF55F2">
                  <w:pPr>
                    <w:rPr>
                      <w:rFonts w:eastAsia="Times New Roman" w:cs="Times New Roman"/>
                      <w:sz w:val="20"/>
                      <w:szCs w:val="20"/>
                      <w:lang w:eastAsia="ru-RU"/>
                    </w:rPr>
                  </w:pPr>
                  <w:r w:rsidRPr="00CF0F42">
                    <w:rPr>
                      <w:rFonts w:eastAsia="Times New Roman" w:cs="Times New Roman"/>
                      <w:sz w:val="20"/>
                      <w:szCs w:val="20"/>
                      <w:lang w:eastAsia="ru-RU"/>
                    </w:rPr>
                    <w:t>коэффициент детерминации, доли ед.;</w:t>
                  </w:r>
                </w:p>
              </w:tc>
            </w:tr>
            <w:tr w:rsidR="00CF55F2" w:rsidRPr="00CF0F42" w14:paraId="7CB742E7"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tcPr>
                <w:p w14:paraId="1CA2453A" w14:textId="77777777" w:rsidR="00CF55F2" w:rsidRPr="00CF0F42" w:rsidRDefault="00CF55F2"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18467A45" w14:textId="77777777" w:rsidR="00CF55F2" w:rsidRPr="00CF0F42" w:rsidRDefault="00CF55F2" w:rsidP="00CF55F2">
                  <w:pPr>
                    <w:jc w:val="right"/>
                    <w:rPr>
                      <w:rFonts w:eastAsia="Times New Roman" w:cs="Times New Roman"/>
                      <w:sz w:val="20"/>
                      <w:szCs w:val="20"/>
                      <w:lang w:eastAsia="ru-RU"/>
                    </w:rPr>
                  </w:pPr>
                  <w:r w:rsidRPr="00CF0F42">
                    <w:rPr>
                      <w:position w:val="-10"/>
                    </w:rPr>
                    <w:object w:dxaOrig="560" w:dyaOrig="320" w14:anchorId="5FF7AAFF">
                      <v:shape id="_x0000_i1131" type="#_x0000_t75" style="width:29pt;height:14.5pt" o:ole="">
                        <v:imagedata r:id="rId231" o:title=""/>
                      </v:shape>
                      <o:OLEObject Type="Embed" ProgID="Equation.3" ShapeID="_x0000_i1131" DrawAspect="Content" ObjectID="_1582374188" r:id="rId232"/>
                    </w:object>
                  </w:r>
                  <w:r w:rsidRPr="00CF0F42">
                    <w:rPr>
                      <w:rFonts w:eastAsia="Times New Roman" w:cs="Times New Roman"/>
                      <w:sz w:val="20"/>
                      <w:szCs w:val="20"/>
                      <w:lang w:eastAsia="ru-RU"/>
                    </w:rPr>
                    <w:t xml:space="preserve">– </w:t>
                  </w:r>
                </w:p>
              </w:tc>
              <w:tc>
                <w:tcPr>
                  <w:tcW w:w="5164" w:type="dxa"/>
                  <w:tcBorders>
                    <w:top w:val="nil"/>
                    <w:left w:val="nil"/>
                    <w:bottom w:val="nil"/>
                    <w:right w:val="nil"/>
                  </w:tcBorders>
                  <w:shd w:val="clear" w:color="auto" w:fill="auto"/>
                  <w:tcMar>
                    <w:top w:w="15" w:type="dxa"/>
                    <w:left w:w="108" w:type="dxa"/>
                    <w:bottom w:w="0" w:type="dxa"/>
                    <w:right w:w="108" w:type="dxa"/>
                  </w:tcMar>
                </w:tcPr>
                <w:p w14:paraId="62CD6562" w14:textId="77777777" w:rsidR="00CF55F2" w:rsidRPr="00CF0F42" w:rsidRDefault="00CF55F2" w:rsidP="00BF6C80">
                  <w:pPr>
                    <w:rPr>
                      <w:rFonts w:eastAsia="Times New Roman" w:cs="Times New Roman"/>
                      <w:sz w:val="20"/>
                      <w:szCs w:val="20"/>
                      <w:lang w:eastAsia="ru-RU"/>
                    </w:rPr>
                  </w:pPr>
                  <w:r w:rsidRPr="00CF0F42">
                    <w:rPr>
                      <w:rFonts w:eastAsia="Times New Roman" w:cs="Times New Roman"/>
                      <w:sz w:val="20"/>
                      <w:szCs w:val="20"/>
                      <w:lang w:eastAsia="ru-RU"/>
                    </w:rPr>
                    <w:t xml:space="preserve">дисперсия зависимой переменной, </w:t>
                  </w:r>
                  <w:r w:rsidR="00BF6C80" w:rsidRPr="00CF0F42">
                    <w:rPr>
                      <w:rFonts w:eastAsia="Times New Roman" w:cs="Times New Roman"/>
                      <w:sz w:val="20"/>
                      <w:szCs w:val="20"/>
                      <w:lang w:eastAsia="ru-RU"/>
                    </w:rPr>
                    <w:t>предсказанная</w:t>
                  </w:r>
                  <w:r w:rsidRPr="00CF0F42">
                    <w:rPr>
                      <w:rFonts w:eastAsia="Times New Roman" w:cs="Times New Roman"/>
                      <w:sz w:val="20"/>
                      <w:szCs w:val="20"/>
                      <w:lang w:eastAsia="ru-RU"/>
                    </w:rPr>
                    <w:t xml:space="preserve"> построенной моделью, кв. ед.</w:t>
                  </w:r>
                </w:p>
              </w:tc>
            </w:tr>
            <w:tr w:rsidR="00CF55F2" w:rsidRPr="00CF0F42" w14:paraId="2453F68A"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tcPr>
                <w:p w14:paraId="1D8EA41C" w14:textId="77777777" w:rsidR="00CF55F2" w:rsidRPr="00CF0F42" w:rsidRDefault="00CF55F2"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43A9A52" w14:textId="77777777" w:rsidR="00CF55F2" w:rsidRPr="00CF0F42" w:rsidRDefault="00CF55F2" w:rsidP="00CF55F2">
                  <w:pPr>
                    <w:jc w:val="right"/>
                    <w:rPr>
                      <w:rFonts w:eastAsia="Times New Roman" w:cs="Times New Roman"/>
                      <w:sz w:val="20"/>
                      <w:szCs w:val="20"/>
                      <w:lang w:eastAsia="ru-RU"/>
                    </w:rPr>
                  </w:pPr>
                  <w:r w:rsidRPr="00CF0F42">
                    <w:rPr>
                      <w:position w:val="-10"/>
                    </w:rPr>
                    <w:object w:dxaOrig="560" w:dyaOrig="320" w14:anchorId="3B67E2F6">
                      <v:shape id="_x0000_i1132" type="#_x0000_t75" style="width:29pt;height:14.5pt" o:ole="">
                        <v:imagedata r:id="rId233" o:title=""/>
                      </v:shape>
                      <o:OLEObject Type="Embed" ProgID="Equation.3" ShapeID="_x0000_i1132" DrawAspect="Content" ObjectID="_1582374189" r:id="rId234"/>
                    </w:object>
                  </w:r>
                  <w:r w:rsidRPr="00CF0F42">
                    <w:rPr>
                      <w:rFonts w:eastAsia="Times New Roman" w:cs="Times New Roman"/>
                      <w:sz w:val="20"/>
                      <w:szCs w:val="20"/>
                      <w:lang w:eastAsia="ru-RU"/>
                    </w:rPr>
                    <w:t xml:space="preserve">– </w:t>
                  </w:r>
                </w:p>
              </w:tc>
              <w:tc>
                <w:tcPr>
                  <w:tcW w:w="5164" w:type="dxa"/>
                  <w:tcBorders>
                    <w:top w:val="nil"/>
                    <w:left w:val="nil"/>
                    <w:bottom w:val="nil"/>
                    <w:right w:val="nil"/>
                  </w:tcBorders>
                  <w:shd w:val="clear" w:color="auto" w:fill="auto"/>
                  <w:tcMar>
                    <w:top w:w="15" w:type="dxa"/>
                    <w:left w:w="108" w:type="dxa"/>
                    <w:bottom w:w="0" w:type="dxa"/>
                    <w:right w:w="108" w:type="dxa"/>
                  </w:tcMar>
                </w:tcPr>
                <w:p w14:paraId="573EEE97" w14:textId="77777777" w:rsidR="00CF55F2" w:rsidRPr="00CF0F42" w:rsidRDefault="00CF55F2" w:rsidP="00CF55F2">
                  <w:pPr>
                    <w:rPr>
                      <w:rFonts w:eastAsia="Times New Roman" w:cs="Times New Roman"/>
                      <w:sz w:val="20"/>
                      <w:szCs w:val="20"/>
                      <w:lang w:eastAsia="ru-RU"/>
                    </w:rPr>
                  </w:pPr>
                  <w:r w:rsidRPr="00CF0F42">
                    <w:rPr>
                      <w:rFonts w:eastAsia="Times New Roman" w:cs="Times New Roman"/>
                      <w:sz w:val="20"/>
                      <w:szCs w:val="20"/>
                      <w:lang w:eastAsia="ru-RU"/>
                    </w:rPr>
                    <w:t>дисперсия зависимой переменной</w:t>
                  </w:r>
                  <w:r w:rsidR="0024621A" w:rsidRPr="00CF0F42">
                    <w:rPr>
                      <w:rFonts w:eastAsia="Times New Roman" w:cs="Times New Roman"/>
                      <w:sz w:val="20"/>
                      <w:szCs w:val="20"/>
                      <w:lang w:eastAsia="ru-RU"/>
                    </w:rPr>
                    <w:t xml:space="preserve"> (на основе эмпирических данных</w:t>
                  </w:r>
                  <w:r w:rsidR="004B0C6A" w:rsidRPr="00CF0F42">
                    <w:rPr>
                      <w:rFonts w:eastAsia="Times New Roman" w:cs="Times New Roman"/>
                      <w:sz w:val="20"/>
                      <w:szCs w:val="20"/>
                      <w:lang w:eastAsia="ru-RU"/>
                    </w:rPr>
                    <w:t>)</w:t>
                  </w:r>
                  <w:r w:rsidRPr="00CF0F42">
                    <w:rPr>
                      <w:rFonts w:eastAsia="Times New Roman" w:cs="Times New Roman"/>
                      <w:sz w:val="20"/>
                      <w:szCs w:val="20"/>
                      <w:lang w:eastAsia="ru-RU"/>
                    </w:rPr>
                    <w:t>, кв. ед.</w:t>
                  </w:r>
                </w:p>
              </w:tc>
            </w:tr>
          </w:tbl>
          <w:p w14:paraId="4425E440" w14:textId="77777777" w:rsidR="001219C5" w:rsidRPr="00CF0F42" w:rsidRDefault="001219C5" w:rsidP="00CF55F2">
            <w:pPr>
              <w:pStyle w:val="a3"/>
              <w:ind w:left="0"/>
            </w:pPr>
            <w:r w:rsidRPr="00CF0F42">
              <w:t xml:space="preserve">Приемлемым уровнем значений коэффициента детерминации принято считать </w:t>
            </w:r>
            <w:r w:rsidRPr="00CF0F42">
              <w:rPr>
                <w:position w:val="-8"/>
              </w:rPr>
              <w:object w:dxaOrig="840" w:dyaOrig="340" w14:anchorId="1B7AC78B">
                <v:shape id="_x0000_i1133" type="#_x0000_t75" style="width:44.05pt;height:12.9pt" o:ole="">
                  <v:imagedata r:id="rId235" o:title=""/>
                </v:shape>
                <o:OLEObject Type="Embed" ProgID="Equation.DSMT4" ShapeID="_x0000_i1133" DrawAspect="Content" ObjectID="_1582374190" r:id="rId236"/>
              </w:object>
            </w:r>
            <w:r w:rsidRPr="00CF0F42">
              <w:t>.</w:t>
            </w:r>
          </w:p>
        </w:tc>
      </w:tr>
      <w:tr w:rsidR="001219C5" w:rsidRPr="00CF0F42" w14:paraId="281AFA8D" w14:textId="77777777" w:rsidTr="00693608">
        <w:trPr>
          <w:jc w:val="center"/>
        </w:trPr>
        <w:tc>
          <w:tcPr>
            <w:tcW w:w="675" w:type="dxa"/>
          </w:tcPr>
          <w:p w14:paraId="5BD26EE4" w14:textId="77777777" w:rsidR="001219C5" w:rsidRPr="00CF0F42" w:rsidRDefault="001219C5" w:rsidP="00CF55F2">
            <w:pPr>
              <w:jc w:val="center"/>
            </w:pPr>
            <w:r w:rsidRPr="00CF0F42">
              <w:t>2</w:t>
            </w:r>
          </w:p>
        </w:tc>
        <w:tc>
          <w:tcPr>
            <w:tcW w:w="2268" w:type="dxa"/>
          </w:tcPr>
          <w:p w14:paraId="32F50CF3" w14:textId="77777777" w:rsidR="001219C5" w:rsidRPr="00CF0F42" w:rsidRDefault="001219C5" w:rsidP="00CF55F2">
            <w:r w:rsidRPr="00CF0F42">
              <w:t>Средняя ошибка аппроксимации</w:t>
            </w:r>
          </w:p>
        </w:tc>
        <w:tc>
          <w:tcPr>
            <w:tcW w:w="6628" w:type="dxa"/>
          </w:tcPr>
          <w:p w14:paraId="7DFEA43C" w14:textId="77777777" w:rsidR="001219C5" w:rsidRPr="00CF0F42" w:rsidRDefault="001219C5" w:rsidP="00CF55F2">
            <w:r w:rsidRPr="00CF0F42">
              <w:t>Определяет относительное отклонение модельных данных от рыночных:</w:t>
            </w:r>
          </w:p>
          <w:p w14:paraId="2CEF8975" w14:textId="77777777" w:rsidR="0024621A" w:rsidRPr="00CF0F42" w:rsidRDefault="00411F7B" w:rsidP="0024621A">
            <w:pPr>
              <w:jc w:val="center"/>
            </w:pPr>
            <w:r w:rsidRPr="00CF0F42">
              <w:rPr>
                <w:position w:val="-30"/>
              </w:rPr>
              <w:object w:dxaOrig="2180" w:dyaOrig="740" w14:anchorId="5045E09C">
                <v:shape id="_x0000_i1134" type="#_x0000_t75" style="width:108pt;height:36pt" o:ole="">
                  <v:imagedata r:id="rId237" o:title=""/>
                </v:shape>
                <o:OLEObject Type="Embed" ProgID="Equation.3" ShapeID="_x0000_i1134" DrawAspect="Content" ObjectID="_1582374191" r:id="rId238"/>
              </w:object>
            </w:r>
          </w:p>
          <w:tbl>
            <w:tblPr>
              <w:tblW w:w="6397" w:type="dxa"/>
              <w:jc w:val="center"/>
              <w:tblLayout w:type="fixed"/>
              <w:tblCellMar>
                <w:left w:w="0" w:type="dxa"/>
                <w:right w:w="0" w:type="dxa"/>
              </w:tblCellMar>
              <w:tblLook w:val="0600" w:firstRow="0" w:lastRow="0" w:firstColumn="0" w:lastColumn="0" w:noHBand="1" w:noVBand="1"/>
            </w:tblPr>
            <w:tblGrid>
              <w:gridCol w:w="695"/>
              <w:gridCol w:w="872"/>
              <w:gridCol w:w="4830"/>
            </w:tblGrid>
            <w:tr w:rsidR="0024621A" w:rsidRPr="00CF0F42" w14:paraId="0354E8D7"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hideMark/>
                </w:tcPr>
                <w:p w14:paraId="7C792A7D" w14:textId="77777777" w:rsidR="0024621A" w:rsidRPr="00CF0F42" w:rsidRDefault="0024621A" w:rsidP="004B0C6A">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4F5FE735" w14:textId="77777777" w:rsidR="0024621A" w:rsidRPr="00CF0F42" w:rsidRDefault="00411F7B" w:rsidP="004B0C6A">
                  <w:pPr>
                    <w:ind w:firstLine="29"/>
                    <w:jc w:val="right"/>
                    <w:rPr>
                      <w:rFonts w:eastAsia="Times New Roman" w:cs="Times New Roman"/>
                      <w:sz w:val="20"/>
                      <w:szCs w:val="20"/>
                      <w:lang w:eastAsia="ru-RU"/>
                    </w:rPr>
                  </w:pPr>
                  <w:r w:rsidRPr="00CF0F42">
                    <w:rPr>
                      <w:position w:val="-4"/>
                    </w:rPr>
                    <w:object w:dxaOrig="260" w:dyaOrig="300" w14:anchorId="23C69498">
                      <v:shape id="_x0000_i1135" type="#_x0000_t75" style="width:12.9pt;height:14.5pt" o:ole="">
                        <v:imagedata r:id="rId239" o:title=""/>
                      </v:shape>
                      <o:OLEObject Type="Embed" ProgID="Equation.3" ShapeID="_x0000_i1135" DrawAspect="Content" ObjectID="_1582374192" r:id="rId240"/>
                    </w:object>
                  </w:r>
                  <w:r w:rsidR="0024621A" w:rsidRPr="00CF0F42">
                    <w:rPr>
                      <w:rFonts w:eastAsia="Times New Roman" w:cs="Times New Roman"/>
                      <w:sz w:val="20"/>
                      <w:szCs w:val="20"/>
                      <w:lang w:eastAsia="ru-RU"/>
                    </w:rPr>
                    <w:t xml:space="preserve"> – </w:t>
                  </w:r>
                </w:p>
              </w:tc>
              <w:tc>
                <w:tcPr>
                  <w:tcW w:w="4830" w:type="dxa"/>
                  <w:tcBorders>
                    <w:top w:val="nil"/>
                    <w:left w:val="nil"/>
                    <w:bottom w:val="nil"/>
                    <w:right w:val="nil"/>
                  </w:tcBorders>
                  <w:shd w:val="clear" w:color="auto" w:fill="auto"/>
                  <w:tcMar>
                    <w:top w:w="15" w:type="dxa"/>
                    <w:left w:w="108" w:type="dxa"/>
                    <w:bottom w:w="0" w:type="dxa"/>
                    <w:right w:w="108" w:type="dxa"/>
                  </w:tcMar>
                </w:tcPr>
                <w:p w14:paraId="2D35C860" w14:textId="77777777" w:rsidR="0024621A" w:rsidRPr="00CF0F42" w:rsidRDefault="00411F7B" w:rsidP="004B0C6A">
                  <w:pPr>
                    <w:rPr>
                      <w:rFonts w:eastAsia="Times New Roman" w:cs="Times New Roman"/>
                      <w:sz w:val="20"/>
                      <w:szCs w:val="20"/>
                      <w:lang w:eastAsia="ru-RU"/>
                    </w:rPr>
                  </w:pPr>
                  <w:r w:rsidRPr="00CF0F42">
                    <w:rPr>
                      <w:rFonts w:eastAsia="Times New Roman" w:cs="Times New Roman"/>
                      <w:sz w:val="20"/>
                      <w:szCs w:val="20"/>
                      <w:lang w:eastAsia="ru-RU"/>
                    </w:rPr>
                    <w:t>с</w:t>
                  </w:r>
                  <w:r w:rsidR="0024621A" w:rsidRPr="00CF0F42">
                    <w:rPr>
                      <w:rFonts w:eastAsia="Times New Roman" w:cs="Times New Roman"/>
                      <w:sz w:val="20"/>
                      <w:szCs w:val="20"/>
                      <w:lang w:eastAsia="ru-RU"/>
                    </w:rPr>
                    <w:t xml:space="preserve">редняя ошибка аппроксимации, </w:t>
                  </w:r>
                  <w:r w:rsidR="004B0C6A" w:rsidRPr="00CF0F42">
                    <w:rPr>
                      <w:rFonts w:eastAsia="Times New Roman" w:cs="Times New Roman"/>
                      <w:sz w:val="20"/>
                      <w:szCs w:val="20"/>
                      <w:lang w:eastAsia="ru-RU"/>
                    </w:rPr>
                    <w:t>%</w:t>
                  </w:r>
                  <w:r w:rsidR="0024621A" w:rsidRPr="00CF0F42">
                    <w:rPr>
                      <w:rFonts w:eastAsia="Times New Roman" w:cs="Times New Roman"/>
                      <w:sz w:val="20"/>
                      <w:szCs w:val="20"/>
                      <w:lang w:eastAsia="ru-RU"/>
                    </w:rPr>
                    <w:t>;</w:t>
                  </w:r>
                </w:p>
              </w:tc>
            </w:tr>
            <w:tr w:rsidR="0024621A" w:rsidRPr="00CF0F42" w14:paraId="0B0C4691"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tcPr>
                <w:p w14:paraId="6B752B09" w14:textId="77777777" w:rsidR="0024621A" w:rsidRPr="00CF0F42" w:rsidRDefault="0024621A" w:rsidP="004B0C6A">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900FB8D" w14:textId="77777777" w:rsidR="0024621A" w:rsidRPr="00CF0F42" w:rsidRDefault="00411F7B" w:rsidP="004B0C6A">
                  <w:pPr>
                    <w:jc w:val="right"/>
                    <w:rPr>
                      <w:rFonts w:eastAsia="Times New Roman" w:cs="Times New Roman"/>
                      <w:sz w:val="20"/>
                      <w:szCs w:val="20"/>
                      <w:lang w:eastAsia="ru-RU"/>
                    </w:rPr>
                  </w:pPr>
                  <w:r w:rsidRPr="00CF0F42">
                    <w:rPr>
                      <w:position w:val="-12"/>
                    </w:rPr>
                    <w:object w:dxaOrig="260" w:dyaOrig="360" w14:anchorId="143F4F7B">
                      <v:shape id="_x0000_i1136" type="#_x0000_t75" style="width:12.9pt;height:20.95pt" o:ole="">
                        <v:imagedata r:id="rId241" o:title=""/>
                      </v:shape>
                      <o:OLEObject Type="Embed" ProgID="Equation.3" ShapeID="_x0000_i1136" DrawAspect="Content" ObjectID="_1582374193" r:id="rId242"/>
                    </w:object>
                  </w:r>
                  <w:r w:rsidR="0024621A" w:rsidRPr="00CF0F42">
                    <w:rPr>
                      <w:rFonts w:eastAsia="Times New Roman" w:cs="Times New Roman"/>
                      <w:sz w:val="20"/>
                      <w:szCs w:val="20"/>
                      <w:lang w:eastAsia="ru-RU"/>
                    </w:rPr>
                    <w:t xml:space="preserve">– </w:t>
                  </w:r>
                </w:p>
              </w:tc>
              <w:tc>
                <w:tcPr>
                  <w:tcW w:w="4830" w:type="dxa"/>
                  <w:tcBorders>
                    <w:top w:val="nil"/>
                    <w:left w:val="nil"/>
                    <w:bottom w:val="nil"/>
                    <w:right w:val="nil"/>
                  </w:tcBorders>
                  <w:shd w:val="clear" w:color="auto" w:fill="auto"/>
                  <w:tcMar>
                    <w:top w:w="15" w:type="dxa"/>
                    <w:left w:w="108" w:type="dxa"/>
                    <w:bottom w:w="0" w:type="dxa"/>
                    <w:right w:w="108" w:type="dxa"/>
                  </w:tcMar>
                </w:tcPr>
                <w:p w14:paraId="05BEFD69" w14:textId="77777777" w:rsidR="0024621A" w:rsidRPr="00CF0F42" w:rsidRDefault="00411F7B" w:rsidP="00411F7B">
                  <w:pPr>
                    <w:rPr>
                      <w:rFonts w:eastAsia="Times New Roman" w:cs="Times New Roman"/>
                      <w:sz w:val="20"/>
                      <w:szCs w:val="20"/>
                      <w:lang w:eastAsia="ru-RU"/>
                    </w:rPr>
                  </w:pPr>
                  <w:r w:rsidRPr="00CF0F42">
                    <w:rPr>
                      <w:rFonts w:eastAsia="Times New Roman" w:cs="Times New Roman"/>
                      <w:sz w:val="20"/>
                      <w:szCs w:val="20"/>
                      <w:lang w:eastAsia="ru-RU"/>
                    </w:rPr>
                    <w:t xml:space="preserve">рыночная стоимость </w:t>
                  </w: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-го объекта-аналога</w:t>
                  </w:r>
                  <w:r w:rsidR="0024621A" w:rsidRPr="00CF0F42">
                    <w:rPr>
                      <w:rFonts w:eastAsia="Times New Roman" w:cs="Times New Roman"/>
                      <w:sz w:val="20"/>
                      <w:szCs w:val="20"/>
                      <w:lang w:eastAsia="ru-RU"/>
                    </w:rPr>
                    <w:t xml:space="preserve">, </w:t>
                  </w:r>
                  <w:proofErr w:type="spellStart"/>
                  <w:r w:rsidRPr="00CF0F42">
                    <w:rPr>
                      <w:rFonts w:eastAsia="Times New Roman" w:cs="Times New Roman"/>
                      <w:sz w:val="20"/>
                      <w:szCs w:val="20"/>
                      <w:lang w:eastAsia="ru-RU"/>
                    </w:rPr>
                    <w:t>ден</w:t>
                  </w:r>
                  <w:proofErr w:type="spellEnd"/>
                  <w:r w:rsidR="0024621A" w:rsidRPr="00CF0F42">
                    <w:rPr>
                      <w:rFonts w:eastAsia="Times New Roman" w:cs="Times New Roman"/>
                      <w:sz w:val="20"/>
                      <w:szCs w:val="20"/>
                      <w:lang w:eastAsia="ru-RU"/>
                    </w:rPr>
                    <w:t>. ед.</w:t>
                  </w:r>
                  <w:r w:rsidR="0071520D" w:rsidRPr="00CF0F42">
                    <w:rPr>
                      <w:rFonts w:eastAsia="Times New Roman" w:cs="Times New Roman"/>
                      <w:sz w:val="20"/>
                      <w:szCs w:val="20"/>
                      <w:lang w:eastAsia="ru-RU"/>
                    </w:rPr>
                    <w:t>;</w:t>
                  </w:r>
                </w:p>
              </w:tc>
            </w:tr>
            <w:tr w:rsidR="00411F7B" w:rsidRPr="00CF0F42" w14:paraId="2B05E194"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tcPr>
                <w:p w14:paraId="70FBDC99" w14:textId="77777777" w:rsidR="00411F7B" w:rsidRPr="00CF0F42" w:rsidRDefault="00411F7B" w:rsidP="004B0C6A">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94AD511" w14:textId="77777777" w:rsidR="00411F7B" w:rsidRPr="00CF0F42" w:rsidRDefault="0071520D" w:rsidP="004B0C6A">
                  <w:pPr>
                    <w:jc w:val="right"/>
                    <w:rPr>
                      <w:rFonts w:eastAsia="Times New Roman" w:cs="Times New Roman"/>
                      <w:sz w:val="20"/>
                      <w:szCs w:val="20"/>
                      <w:lang w:eastAsia="ru-RU"/>
                    </w:rPr>
                  </w:pPr>
                  <w:r w:rsidRPr="00CF0F42">
                    <w:rPr>
                      <w:position w:val="-12"/>
                    </w:rPr>
                    <w:object w:dxaOrig="260" w:dyaOrig="360" w14:anchorId="5BD8E75E">
                      <v:shape id="_x0000_i1137" type="#_x0000_t75" style="width:12.9pt;height:20.95pt" o:ole="">
                        <v:imagedata r:id="rId243" o:title=""/>
                      </v:shape>
                      <o:OLEObject Type="Embed" ProgID="Equation.3" ShapeID="_x0000_i1137" DrawAspect="Content" ObjectID="_1582374194" r:id="rId244"/>
                    </w:object>
                  </w:r>
                  <w:r w:rsidR="00411F7B" w:rsidRPr="00CF0F42">
                    <w:rPr>
                      <w:rFonts w:eastAsia="Times New Roman" w:cs="Times New Roman"/>
                      <w:sz w:val="20"/>
                      <w:szCs w:val="20"/>
                      <w:lang w:eastAsia="ru-RU"/>
                    </w:rPr>
                    <w:t xml:space="preserve">– </w:t>
                  </w:r>
                </w:p>
              </w:tc>
              <w:tc>
                <w:tcPr>
                  <w:tcW w:w="4830" w:type="dxa"/>
                  <w:tcBorders>
                    <w:top w:val="nil"/>
                    <w:left w:val="nil"/>
                    <w:bottom w:val="nil"/>
                    <w:right w:val="nil"/>
                  </w:tcBorders>
                  <w:shd w:val="clear" w:color="auto" w:fill="auto"/>
                  <w:tcMar>
                    <w:top w:w="15" w:type="dxa"/>
                    <w:left w:w="108" w:type="dxa"/>
                    <w:bottom w:w="0" w:type="dxa"/>
                    <w:right w:w="108" w:type="dxa"/>
                  </w:tcMar>
                </w:tcPr>
                <w:p w14:paraId="16DCADD7" w14:textId="77777777" w:rsidR="00411F7B" w:rsidRPr="00CF0F42" w:rsidRDefault="00411F7B" w:rsidP="00411F7B">
                  <w:pPr>
                    <w:rPr>
                      <w:rFonts w:eastAsia="Times New Roman" w:cs="Times New Roman"/>
                      <w:sz w:val="20"/>
                      <w:szCs w:val="20"/>
                      <w:lang w:eastAsia="ru-RU"/>
                    </w:rPr>
                  </w:pPr>
                  <w:r w:rsidRPr="00CF0F42">
                    <w:rPr>
                      <w:rFonts w:eastAsia="Times New Roman" w:cs="Times New Roman"/>
                      <w:sz w:val="20"/>
                      <w:szCs w:val="20"/>
                      <w:lang w:eastAsia="ru-RU"/>
                    </w:rPr>
                    <w:t>рыночная стоимость</w:t>
                  </w:r>
                  <w:r w:rsidR="0071520D" w:rsidRPr="00CF0F42">
                    <w:rPr>
                      <w:rFonts w:eastAsia="Times New Roman" w:cs="Times New Roman"/>
                      <w:sz w:val="20"/>
                      <w:szCs w:val="20"/>
                      <w:lang w:eastAsia="ru-RU"/>
                    </w:rPr>
                    <w:t xml:space="preserve"> </w:t>
                  </w: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 xml:space="preserve">-го объекта-аналога, предсказанная моделью, </w:t>
                  </w:r>
                  <w:proofErr w:type="spellStart"/>
                  <w:r w:rsidRPr="00CF0F42">
                    <w:rPr>
                      <w:rFonts w:eastAsia="Times New Roman" w:cs="Times New Roman"/>
                      <w:sz w:val="20"/>
                      <w:szCs w:val="20"/>
                      <w:lang w:eastAsia="ru-RU"/>
                    </w:rPr>
                    <w:t>ден</w:t>
                  </w:r>
                  <w:proofErr w:type="spellEnd"/>
                  <w:r w:rsidRPr="00CF0F42">
                    <w:rPr>
                      <w:rFonts w:eastAsia="Times New Roman" w:cs="Times New Roman"/>
                      <w:sz w:val="20"/>
                      <w:szCs w:val="20"/>
                      <w:lang w:eastAsia="ru-RU"/>
                    </w:rPr>
                    <w:t>. ед.</w:t>
                  </w:r>
                </w:p>
              </w:tc>
            </w:tr>
          </w:tbl>
          <w:p w14:paraId="1BABC7C1" w14:textId="77777777" w:rsidR="001219C5" w:rsidRPr="00CF0F42" w:rsidRDefault="001219C5" w:rsidP="00411F7B">
            <w:r w:rsidRPr="00CF0F42">
              <w:t xml:space="preserve">Приемлемым уровнем значений принято считать </w:t>
            </w:r>
            <w:r w:rsidR="004B0C6A" w:rsidRPr="00CF0F42">
              <w:rPr>
                <w:position w:val="-6"/>
              </w:rPr>
              <w:object w:dxaOrig="920" w:dyaOrig="320" w14:anchorId="2B30D824">
                <v:shape id="_x0000_i1138" type="#_x0000_t75" style="width:44.05pt;height:14.5pt" o:ole="">
                  <v:imagedata r:id="rId245" o:title=""/>
                </v:shape>
                <o:OLEObject Type="Embed" ProgID="Equation.3" ShapeID="_x0000_i1138" DrawAspect="Content" ObjectID="_1582374195" r:id="rId246"/>
              </w:object>
            </w:r>
            <w:r w:rsidR="00411F7B" w:rsidRPr="00CF0F42">
              <w:t>.</w:t>
            </w:r>
          </w:p>
        </w:tc>
      </w:tr>
      <w:tr w:rsidR="001219C5" w:rsidRPr="00CF0F42" w14:paraId="637769EE" w14:textId="77777777" w:rsidTr="00693608">
        <w:trPr>
          <w:jc w:val="center"/>
        </w:trPr>
        <w:tc>
          <w:tcPr>
            <w:tcW w:w="675" w:type="dxa"/>
          </w:tcPr>
          <w:p w14:paraId="2E0AB8FB" w14:textId="77777777" w:rsidR="001219C5" w:rsidRPr="00CF0F42" w:rsidRDefault="001219C5" w:rsidP="00CF55F2">
            <w:pPr>
              <w:jc w:val="center"/>
            </w:pPr>
            <w:r w:rsidRPr="00CF0F42">
              <w:lastRenderedPageBreak/>
              <w:t>3</w:t>
            </w:r>
          </w:p>
        </w:tc>
        <w:tc>
          <w:tcPr>
            <w:tcW w:w="2268" w:type="dxa"/>
          </w:tcPr>
          <w:p w14:paraId="6C675324" w14:textId="77777777" w:rsidR="001219C5" w:rsidRPr="00CF0F42" w:rsidRDefault="001219C5" w:rsidP="00CF55F2">
            <w:r w:rsidRPr="00CF0F42">
              <w:t>Среднеквадратичная ошибка регрессии</w:t>
            </w:r>
          </w:p>
        </w:tc>
        <w:tc>
          <w:tcPr>
            <w:tcW w:w="6628" w:type="dxa"/>
          </w:tcPr>
          <w:p w14:paraId="52ED83BD" w14:textId="77777777" w:rsidR="001219C5" w:rsidRPr="00CF0F42" w:rsidRDefault="001219C5" w:rsidP="00CF55F2">
            <w:r w:rsidRPr="00CF0F42">
              <w:t>Характеризует разброс/рассеивание модельных данных относительно рыночных:</w:t>
            </w:r>
          </w:p>
          <w:p w14:paraId="7CE3C6A5" w14:textId="77777777" w:rsidR="0071520D" w:rsidRPr="00CF0F42" w:rsidRDefault="0071520D" w:rsidP="0071520D">
            <w:pPr>
              <w:jc w:val="center"/>
            </w:pPr>
            <w:r w:rsidRPr="00CF0F42">
              <w:rPr>
                <w:position w:val="-26"/>
              </w:rPr>
              <w:object w:dxaOrig="2220" w:dyaOrig="1040" w14:anchorId="0BE0B280">
                <v:shape id="_x0000_i1139" type="#_x0000_t75" style="width:116.05pt;height:49.95pt" o:ole="">
                  <v:imagedata r:id="rId247" o:title=""/>
                </v:shape>
                <o:OLEObject Type="Embed" ProgID="Equation.3" ShapeID="_x0000_i1139" DrawAspect="Content" ObjectID="_1582374196" r:id="rId248"/>
              </w:object>
            </w:r>
          </w:p>
          <w:tbl>
            <w:tblPr>
              <w:tblW w:w="6397" w:type="dxa"/>
              <w:jc w:val="center"/>
              <w:tblLayout w:type="fixed"/>
              <w:tblCellMar>
                <w:left w:w="0" w:type="dxa"/>
                <w:right w:w="0" w:type="dxa"/>
              </w:tblCellMar>
              <w:tblLook w:val="0600" w:firstRow="0" w:lastRow="0" w:firstColumn="0" w:lastColumn="0" w:noHBand="1" w:noVBand="1"/>
            </w:tblPr>
            <w:tblGrid>
              <w:gridCol w:w="695"/>
              <w:gridCol w:w="1004"/>
              <w:gridCol w:w="4698"/>
            </w:tblGrid>
            <w:tr w:rsidR="0071520D" w:rsidRPr="00CF0F42" w14:paraId="0052BFB4"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hideMark/>
                </w:tcPr>
                <w:p w14:paraId="494891BD" w14:textId="77777777" w:rsidR="0071520D" w:rsidRPr="00CF0F42" w:rsidRDefault="0071520D" w:rsidP="004B0C6A">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1004" w:type="dxa"/>
                  <w:tcBorders>
                    <w:top w:val="nil"/>
                    <w:left w:val="nil"/>
                    <w:bottom w:val="nil"/>
                    <w:right w:val="nil"/>
                  </w:tcBorders>
                  <w:shd w:val="clear" w:color="auto" w:fill="auto"/>
                  <w:tcMar>
                    <w:top w:w="15" w:type="dxa"/>
                    <w:left w:w="108" w:type="dxa"/>
                    <w:bottom w:w="0" w:type="dxa"/>
                    <w:right w:w="108" w:type="dxa"/>
                  </w:tcMar>
                </w:tcPr>
                <w:p w14:paraId="000BEBC9" w14:textId="77777777" w:rsidR="0071520D" w:rsidRPr="00CF0F42" w:rsidRDefault="0071520D" w:rsidP="004B0C6A">
                  <w:pPr>
                    <w:ind w:firstLine="29"/>
                    <w:jc w:val="right"/>
                    <w:rPr>
                      <w:rFonts w:eastAsia="Times New Roman" w:cs="Times New Roman"/>
                      <w:sz w:val="20"/>
                      <w:szCs w:val="20"/>
                      <w:lang w:eastAsia="ru-RU"/>
                    </w:rPr>
                  </w:pPr>
                  <w:r w:rsidRPr="00CF0F42">
                    <w:rPr>
                      <w:position w:val="-6"/>
                    </w:rPr>
                    <w:object w:dxaOrig="499" w:dyaOrig="279" w14:anchorId="462C8EAC">
                      <v:shape id="_x0000_i1140" type="#_x0000_t75" style="width:20.95pt;height:14.5pt" o:ole="">
                        <v:imagedata r:id="rId249" o:title=""/>
                      </v:shape>
                      <o:OLEObject Type="Embed" ProgID="Equation.3" ShapeID="_x0000_i1140" DrawAspect="Content" ObjectID="_1582374197" r:id="rId250"/>
                    </w:object>
                  </w:r>
                  <w:r w:rsidRPr="00CF0F42">
                    <w:rPr>
                      <w:rFonts w:eastAsia="Times New Roman" w:cs="Times New Roman"/>
                      <w:sz w:val="20"/>
                      <w:szCs w:val="20"/>
                      <w:lang w:eastAsia="ru-RU"/>
                    </w:rPr>
                    <w:t xml:space="preserve"> – </w:t>
                  </w:r>
                </w:p>
              </w:tc>
              <w:tc>
                <w:tcPr>
                  <w:tcW w:w="4698" w:type="dxa"/>
                  <w:tcBorders>
                    <w:top w:val="nil"/>
                    <w:left w:val="nil"/>
                    <w:bottom w:val="nil"/>
                    <w:right w:val="nil"/>
                  </w:tcBorders>
                  <w:shd w:val="clear" w:color="auto" w:fill="auto"/>
                  <w:tcMar>
                    <w:top w:w="15" w:type="dxa"/>
                    <w:left w:w="108" w:type="dxa"/>
                    <w:bottom w:w="0" w:type="dxa"/>
                    <w:right w:w="108" w:type="dxa"/>
                  </w:tcMar>
                </w:tcPr>
                <w:p w14:paraId="6461359D" w14:textId="77777777" w:rsidR="0071520D" w:rsidRPr="00CF0F42" w:rsidRDefault="0071520D" w:rsidP="004B0C6A">
                  <w:pPr>
                    <w:rPr>
                      <w:rFonts w:eastAsia="Times New Roman" w:cs="Times New Roman"/>
                      <w:sz w:val="20"/>
                      <w:szCs w:val="20"/>
                      <w:lang w:eastAsia="ru-RU"/>
                    </w:rPr>
                  </w:pPr>
                  <w:r w:rsidRPr="00CF0F42">
                    <w:rPr>
                      <w:rFonts w:eastAsia="Times New Roman" w:cs="Times New Roman"/>
                      <w:sz w:val="20"/>
                      <w:szCs w:val="20"/>
                      <w:lang w:eastAsia="ru-RU"/>
                    </w:rPr>
                    <w:t xml:space="preserve">среднеквадратичная ошибка регрессии, </w:t>
                  </w:r>
                  <w:proofErr w:type="spellStart"/>
                  <w:r w:rsidR="004B0C6A" w:rsidRPr="00CF0F42">
                    <w:rPr>
                      <w:rFonts w:eastAsia="Times New Roman" w:cs="Times New Roman"/>
                      <w:sz w:val="20"/>
                      <w:szCs w:val="20"/>
                      <w:lang w:eastAsia="ru-RU"/>
                    </w:rPr>
                    <w:t>ден</w:t>
                  </w:r>
                  <w:proofErr w:type="spellEnd"/>
                  <w:r w:rsidR="004B0C6A" w:rsidRPr="00CF0F42">
                    <w:rPr>
                      <w:rFonts w:eastAsia="Times New Roman" w:cs="Times New Roman"/>
                      <w:sz w:val="20"/>
                      <w:szCs w:val="20"/>
                      <w:lang w:eastAsia="ru-RU"/>
                    </w:rPr>
                    <w:t>.</w:t>
                  </w:r>
                  <w:r w:rsidRPr="00CF0F42">
                    <w:rPr>
                      <w:rFonts w:eastAsia="Times New Roman" w:cs="Times New Roman"/>
                      <w:sz w:val="20"/>
                      <w:szCs w:val="20"/>
                      <w:lang w:eastAsia="ru-RU"/>
                    </w:rPr>
                    <w:t xml:space="preserve"> ед.;</w:t>
                  </w:r>
                </w:p>
              </w:tc>
            </w:tr>
            <w:tr w:rsidR="0071520D" w:rsidRPr="00CF0F42" w14:paraId="7762D906"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tcPr>
                <w:p w14:paraId="0190FA37" w14:textId="77777777" w:rsidR="0071520D" w:rsidRPr="00CF0F42" w:rsidRDefault="0071520D" w:rsidP="004B0C6A">
                  <w:pPr>
                    <w:ind w:firstLine="29"/>
                    <w:jc w:val="center"/>
                    <w:rPr>
                      <w:rFonts w:eastAsia="Times New Roman" w:cs="Times New Roman"/>
                      <w:color w:val="000000" w:themeColor="text1"/>
                      <w:kern w:val="24"/>
                      <w:sz w:val="20"/>
                      <w:szCs w:val="20"/>
                      <w:lang w:eastAsia="ru-RU"/>
                    </w:rPr>
                  </w:pPr>
                </w:p>
              </w:tc>
              <w:tc>
                <w:tcPr>
                  <w:tcW w:w="1004" w:type="dxa"/>
                  <w:tcBorders>
                    <w:top w:val="nil"/>
                    <w:left w:val="nil"/>
                    <w:bottom w:val="nil"/>
                    <w:right w:val="nil"/>
                  </w:tcBorders>
                  <w:shd w:val="clear" w:color="auto" w:fill="auto"/>
                  <w:tcMar>
                    <w:top w:w="15" w:type="dxa"/>
                    <w:left w:w="108" w:type="dxa"/>
                    <w:bottom w:w="0" w:type="dxa"/>
                    <w:right w:w="108" w:type="dxa"/>
                  </w:tcMar>
                </w:tcPr>
                <w:p w14:paraId="31DBCEB3" w14:textId="77777777" w:rsidR="0071520D" w:rsidRPr="00CF0F42" w:rsidRDefault="0071520D" w:rsidP="004B0C6A">
                  <w:pPr>
                    <w:jc w:val="right"/>
                    <w:rPr>
                      <w:rFonts w:eastAsia="Times New Roman" w:cs="Times New Roman"/>
                      <w:sz w:val="20"/>
                      <w:szCs w:val="20"/>
                      <w:lang w:eastAsia="ru-RU"/>
                    </w:rPr>
                  </w:pPr>
                  <w:r w:rsidRPr="00CF0F42">
                    <w:rPr>
                      <w:position w:val="-6"/>
                    </w:rPr>
                    <w:object w:dxaOrig="200" w:dyaOrig="220" w14:anchorId="366A42D6">
                      <v:shape id="_x0000_i1141" type="#_x0000_t75" style="width:8.05pt;height:8.05pt" o:ole="">
                        <v:imagedata r:id="rId251" o:title=""/>
                      </v:shape>
                      <o:OLEObject Type="Embed" ProgID="Equation.3" ShapeID="_x0000_i1141" DrawAspect="Content" ObjectID="_1582374198" r:id="rId252"/>
                    </w:object>
                  </w:r>
                  <w:r w:rsidRPr="00CF0F42">
                    <w:rPr>
                      <w:rFonts w:eastAsia="Times New Roman" w:cs="Times New Roman"/>
                      <w:sz w:val="20"/>
                      <w:szCs w:val="20"/>
                      <w:lang w:eastAsia="ru-RU"/>
                    </w:rPr>
                    <w:t xml:space="preserve">– </w:t>
                  </w:r>
                </w:p>
              </w:tc>
              <w:tc>
                <w:tcPr>
                  <w:tcW w:w="4698" w:type="dxa"/>
                  <w:tcBorders>
                    <w:top w:val="nil"/>
                    <w:left w:val="nil"/>
                    <w:bottom w:val="nil"/>
                    <w:right w:val="nil"/>
                  </w:tcBorders>
                  <w:shd w:val="clear" w:color="auto" w:fill="auto"/>
                  <w:tcMar>
                    <w:top w:w="15" w:type="dxa"/>
                    <w:left w:w="108" w:type="dxa"/>
                    <w:bottom w:w="0" w:type="dxa"/>
                    <w:right w:w="108" w:type="dxa"/>
                  </w:tcMar>
                </w:tcPr>
                <w:p w14:paraId="58956C26" w14:textId="77777777" w:rsidR="0071520D" w:rsidRPr="00CF0F42" w:rsidRDefault="0071520D" w:rsidP="0071520D">
                  <w:pPr>
                    <w:rPr>
                      <w:rFonts w:eastAsia="Times New Roman" w:cs="Times New Roman"/>
                      <w:sz w:val="20"/>
                      <w:szCs w:val="20"/>
                      <w:lang w:eastAsia="ru-RU"/>
                    </w:rPr>
                  </w:pPr>
                  <w:r w:rsidRPr="00CF0F42">
                    <w:rPr>
                      <w:rFonts w:eastAsia="Times New Roman" w:cs="Times New Roman"/>
                      <w:sz w:val="20"/>
                      <w:szCs w:val="20"/>
                      <w:lang w:eastAsia="ru-RU"/>
                    </w:rPr>
                    <w:t>объем выборки, ед.;</w:t>
                  </w:r>
                </w:p>
              </w:tc>
            </w:tr>
            <w:tr w:rsidR="0071520D" w:rsidRPr="00CF0F42" w14:paraId="73BCB0CA"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tcPr>
                <w:p w14:paraId="262CB89D" w14:textId="77777777" w:rsidR="0071520D" w:rsidRPr="00CF0F42" w:rsidRDefault="0071520D" w:rsidP="004B0C6A">
                  <w:pPr>
                    <w:ind w:firstLine="29"/>
                    <w:jc w:val="center"/>
                    <w:rPr>
                      <w:rFonts w:eastAsia="Times New Roman" w:cs="Times New Roman"/>
                      <w:color w:val="000000" w:themeColor="text1"/>
                      <w:kern w:val="24"/>
                      <w:sz w:val="20"/>
                      <w:szCs w:val="20"/>
                      <w:lang w:eastAsia="ru-RU"/>
                    </w:rPr>
                  </w:pPr>
                </w:p>
              </w:tc>
              <w:tc>
                <w:tcPr>
                  <w:tcW w:w="1004" w:type="dxa"/>
                  <w:tcBorders>
                    <w:top w:val="nil"/>
                    <w:left w:val="nil"/>
                    <w:bottom w:val="nil"/>
                    <w:right w:val="nil"/>
                  </w:tcBorders>
                  <w:shd w:val="clear" w:color="auto" w:fill="auto"/>
                  <w:tcMar>
                    <w:top w:w="15" w:type="dxa"/>
                    <w:left w:w="108" w:type="dxa"/>
                    <w:bottom w:w="0" w:type="dxa"/>
                    <w:right w:w="108" w:type="dxa"/>
                  </w:tcMar>
                </w:tcPr>
                <w:p w14:paraId="1CB31536" w14:textId="77777777" w:rsidR="0071520D" w:rsidRPr="00CF0F42" w:rsidRDefault="0071520D" w:rsidP="004B0C6A">
                  <w:pPr>
                    <w:jc w:val="right"/>
                    <w:rPr>
                      <w:rFonts w:eastAsia="Times New Roman" w:cs="Times New Roman"/>
                      <w:sz w:val="20"/>
                      <w:szCs w:val="20"/>
                      <w:lang w:eastAsia="ru-RU"/>
                    </w:rPr>
                  </w:pPr>
                  <w:r w:rsidRPr="00CF0F42">
                    <w:rPr>
                      <w:position w:val="-6"/>
                    </w:rPr>
                    <w:object w:dxaOrig="200" w:dyaOrig="279" w14:anchorId="2592EA3B">
                      <v:shape id="_x0000_i1142" type="#_x0000_t75" style="width:8.05pt;height:14.5pt" o:ole="">
                        <v:imagedata r:id="rId253" o:title=""/>
                      </v:shape>
                      <o:OLEObject Type="Embed" ProgID="Equation.3" ShapeID="_x0000_i1142" DrawAspect="Content" ObjectID="_1582374199" r:id="rId254"/>
                    </w:object>
                  </w:r>
                  <w:r w:rsidRPr="00CF0F42">
                    <w:rPr>
                      <w:rFonts w:eastAsia="Times New Roman" w:cs="Times New Roman"/>
                      <w:sz w:val="20"/>
                      <w:szCs w:val="20"/>
                      <w:lang w:eastAsia="ru-RU"/>
                    </w:rPr>
                    <w:t xml:space="preserve">– </w:t>
                  </w:r>
                </w:p>
              </w:tc>
              <w:tc>
                <w:tcPr>
                  <w:tcW w:w="4698" w:type="dxa"/>
                  <w:tcBorders>
                    <w:top w:val="nil"/>
                    <w:left w:val="nil"/>
                    <w:bottom w:val="nil"/>
                    <w:right w:val="nil"/>
                  </w:tcBorders>
                  <w:shd w:val="clear" w:color="auto" w:fill="auto"/>
                  <w:tcMar>
                    <w:top w:w="15" w:type="dxa"/>
                    <w:left w:w="108" w:type="dxa"/>
                    <w:bottom w:w="0" w:type="dxa"/>
                    <w:right w:w="108" w:type="dxa"/>
                  </w:tcMar>
                </w:tcPr>
                <w:p w14:paraId="1D41789C" w14:textId="77777777" w:rsidR="0071520D" w:rsidRPr="00CF0F42" w:rsidRDefault="0071520D" w:rsidP="0071520D">
                  <w:pPr>
                    <w:rPr>
                      <w:rFonts w:eastAsia="Times New Roman" w:cs="Times New Roman"/>
                      <w:sz w:val="20"/>
                      <w:szCs w:val="20"/>
                      <w:lang w:eastAsia="ru-RU"/>
                    </w:rPr>
                  </w:pPr>
                  <w:r w:rsidRPr="00CF0F42">
                    <w:rPr>
                      <w:rFonts w:eastAsia="Times New Roman" w:cs="Times New Roman"/>
                      <w:sz w:val="20"/>
                      <w:szCs w:val="20"/>
                      <w:lang w:eastAsia="ru-RU"/>
                    </w:rPr>
                    <w:t>количество ценообразующих параметров, ед.</w:t>
                  </w:r>
                </w:p>
              </w:tc>
            </w:tr>
          </w:tbl>
          <w:p w14:paraId="28D73776" w14:textId="77777777" w:rsidR="001219C5" w:rsidRPr="00CF0F42" w:rsidRDefault="001219C5" w:rsidP="00CF55F2"/>
        </w:tc>
      </w:tr>
      <w:tr w:rsidR="001219C5" w:rsidRPr="00CF0F42" w14:paraId="7FF6E0A0" w14:textId="77777777" w:rsidTr="00693608">
        <w:trPr>
          <w:jc w:val="center"/>
        </w:trPr>
        <w:tc>
          <w:tcPr>
            <w:tcW w:w="675" w:type="dxa"/>
          </w:tcPr>
          <w:p w14:paraId="7727B4E9" w14:textId="77777777" w:rsidR="001219C5" w:rsidRPr="00CF0F42" w:rsidRDefault="001219C5" w:rsidP="00CF55F2">
            <w:pPr>
              <w:jc w:val="center"/>
            </w:pPr>
            <w:r w:rsidRPr="00CF0F42">
              <w:t>4</w:t>
            </w:r>
          </w:p>
        </w:tc>
        <w:tc>
          <w:tcPr>
            <w:tcW w:w="2268" w:type="dxa"/>
          </w:tcPr>
          <w:p w14:paraId="49544C99" w14:textId="77777777" w:rsidR="001219C5" w:rsidRPr="00CF0F42" w:rsidRDefault="001219C5" w:rsidP="00CF55F2">
            <w:r w:rsidRPr="00CF0F42">
              <w:t>Критерий Фишера</w:t>
            </w:r>
          </w:p>
          <w:p w14:paraId="420B7075" w14:textId="77777777" w:rsidR="001219C5" w:rsidRPr="00CF0F42" w:rsidRDefault="001219C5" w:rsidP="00CF55F2">
            <w:r w:rsidRPr="00CF0F42">
              <w:t xml:space="preserve">(т.н. </w:t>
            </w:r>
            <w:r w:rsidRPr="00CF0F42">
              <w:rPr>
                <w:lang w:val="en-US"/>
              </w:rPr>
              <w:t>F</w:t>
            </w:r>
            <w:r w:rsidRPr="00CF0F42">
              <w:t>-критерий)</w:t>
            </w:r>
          </w:p>
        </w:tc>
        <w:tc>
          <w:tcPr>
            <w:tcW w:w="6628" w:type="dxa"/>
          </w:tcPr>
          <w:p w14:paraId="4BE62167" w14:textId="77777777" w:rsidR="001219C5" w:rsidRPr="00CF0F42" w:rsidRDefault="00CF55F2" w:rsidP="00CF55F2">
            <w:r w:rsidRPr="00CF0F42">
              <w:t>З</w:t>
            </w:r>
            <w:r w:rsidR="001219C5" w:rsidRPr="00CF0F42">
              <w:t>аключается в проверке базовой гипотезы о статистической незначимости построенной модели. На практике эта проверка сводится к сравнению выборочной статистики (основанной на значении коэффициента детерминации) с критическим значением статистики на определенном уровне значимости:</w:t>
            </w:r>
          </w:p>
          <w:p w14:paraId="569C51A5" w14:textId="77777777" w:rsidR="00BF6C80" w:rsidRPr="00CF0F42" w:rsidRDefault="00BF6C80" w:rsidP="00BF6C80">
            <w:pPr>
              <w:jc w:val="center"/>
            </w:pPr>
            <w:r w:rsidRPr="00CF0F42">
              <w:rPr>
                <w:position w:val="-30"/>
              </w:rPr>
              <w:object w:dxaOrig="2840" w:dyaOrig="720" w14:anchorId="10308EC9">
                <v:shape id="_x0000_i1143" type="#_x0000_t75" style="width:2in;height:36pt" o:ole="">
                  <v:imagedata r:id="rId255" o:title=""/>
                </v:shape>
                <o:OLEObject Type="Embed" ProgID="Equation.3" ShapeID="_x0000_i1143" DrawAspect="Content" ObjectID="_1582374200" r:id="rId256"/>
              </w:object>
            </w:r>
            <w:r w:rsidRPr="00CF0F42">
              <w:t xml:space="preserve">   </w:t>
            </w:r>
            <w:r w:rsidR="007D5A1C" w:rsidRPr="00CF0F42">
              <w:rPr>
                <w:position w:val="-10"/>
              </w:rPr>
              <w:object w:dxaOrig="1420" w:dyaOrig="340" w14:anchorId="31E27516">
                <v:shape id="_x0000_i1144" type="#_x0000_t75" style="width:1in;height:12.9pt" o:ole="">
                  <v:imagedata r:id="rId257" o:title=""/>
                </v:shape>
                <o:OLEObject Type="Embed" ProgID="Equation.3" ShapeID="_x0000_i1144" DrawAspect="Content" ObjectID="_1582374201" r:id="rId258"/>
              </w:object>
            </w:r>
          </w:p>
          <w:tbl>
            <w:tblPr>
              <w:tblW w:w="6397" w:type="dxa"/>
              <w:jc w:val="center"/>
              <w:tblLayout w:type="fixed"/>
              <w:tblCellMar>
                <w:left w:w="0" w:type="dxa"/>
                <w:right w:w="0" w:type="dxa"/>
              </w:tblCellMar>
              <w:tblLook w:val="0600" w:firstRow="0" w:lastRow="0" w:firstColumn="0" w:lastColumn="0" w:noHBand="1" w:noVBand="1"/>
            </w:tblPr>
            <w:tblGrid>
              <w:gridCol w:w="695"/>
              <w:gridCol w:w="1004"/>
              <w:gridCol w:w="4698"/>
            </w:tblGrid>
            <w:tr w:rsidR="00BF6C80" w:rsidRPr="00CF0F42" w14:paraId="3EEE18AB"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hideMark/>
                </w:tcPr>
                <w:p w14:paraId="45F50FFE" w14:textId="77777777" w:rsidR="00BF6C80" w:rsidRPr="00CF0F42" w:rsidRDefault="00BF6C80" w:rsidP="004B0C6A">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1004" w:type="dxa"/>
                  <w:tcBorders>
                    <w:top w:val="nil"/>
                    <w:left w:val="nil"/>
                    <w:bottom w:val="nil"/>
                    <w:right w:val="nil"/>
                  </w:tcBorders>
                  <w:shd w:val="clear" w:color="auto" w:fill="auto"/>
                  <w:tcMar>
                    <w:top w:w="15" w:type="dxa"/>
                    <w:left w:w="108" w:type="dxa"/>
                    <w:bottom w:w="0" w:type="dxa"/>
                    <w:right w:w="108" w:type="dxa"/>
                  </w:tcMar>
                </w:tcPr>
                <w:p w14:paraId="65735013" w14:textId="77777777" w:rsidR="00BF6C80" w:rsidRPr="00CF0F42" w:rsidRDefault="00BF6C80" w:rsidP="004B0C6A">
                  <w:pPr>
                    <w:ind w:firstLine="29"/>
                    <w:jc w:val="right"/>
                    <w:rPr>
                      <w:rFonts w:eastAsia="Times New Roman" w:cs="Times New Roman"/>
                      <w:sz w:val="20"/>
                      <w:szCs w:val="20"/>
                      <w:lang w:eastAsia="ru-RU"/>
                    </w:rPr>
                  </w:pPr>
                  <w:r w:rsidRPr="00CF0F42">
                    <w:rPr>
                      <w:position w:val="-4"/>
                    </w:rPr>
                    <w:object w:dxaOrig="260" w:dyaOrig="260" w14:anchorId="57B28C15">
                      <v:shape id="_x0000_i1145" type="#_x0000_t75" style="width:12.9pt;height:12.9pt" o:ole="">
                        <v:imagedata r:id="rId259" o:title=""/>
                      </v:shape>
                      <o:OLEObject Type="Embed" ProgID="Equation.3" ShapeID="_x0000_i1145" DrawAspect="Content" ObjectID="_1582374202" r:id="rId260"/>
                    </w:object>
                  </w:r>
                  <w:r w:rsidRPr="00CF0F42">
                    <w:rPr>
                      <w:rFonts w:eastAsia="Times New Roman" w:cs="Times New Roman"/>
                      <w:sz w:val="20"/>
                      <w:szCs w:val="20"/>
                      <w:lang w:eastAsia="ru-RU"/>
                    </w:rPr>
                    <w:t xml:space="preserve"> – </w:t>
                  </w:r>
                </w:p>
              </w:tc>
              <w:tc>
                <w:tcPr>
                  <w:tcW w:w="4698" w:type="dxa"/>
                  <w:tcBorders>
                    <w:top w:val="nil"/>
                    <w:left w:val="nil"/>
                    <w:bottom w:val="nil"/>
                    <w:right w:val="nil"/>
                  </w:tcBorders>
                  <w:shd w:val="clear" w:color="auto" w:fill="auto"/>
                  <w:tcMar>
                    <w:top w:w="15" w:type="dxa"/>
                    <w:left w:w="108" w:type="dxa"/>
                    <w:bottom w:w="0" w:type="dxa"/>
                    <w:right w:w="108" w:type="dxa"/>
                  </w:tcMar>
                </w:tcPr>
                <w:p w14:paraId="13D3C9B6" w14:textId="77777777" w:rsidR="00BF6C80" w:rsidRPr="00CF0F42" w:rsidRDefault="00BF6C80" w:rsidP="00BF6C80">
                  <w:pPr>
                    <w:rPr>
                      <w:rFonts w:eastAsia="Times New Roman" w:cs="Times New Roman"/>
                      <w:sz w:val="20"/>
                      <w:szCs w:val="20"/>
                      <w:lang w:eastAsia="ru-RU"/>
                    </w:rPr>
                  </w:pPr>
                  <w:r w:rsidRPr="00CF0F42">
                    <w:rPr>
                      <w:rFonts w:eastAsia="Times New Roman" w:cs="Times New Roman"/>
                      <w:sz w:val="20"/>
                      <w:szCs w:val="20"/>
                      <w:lang w:eastAsia="ru-RU"/>
                    </w:rPr>
                    <w:t>критерий Фишера, доли ед.;</w:t>
                  </w:r>
                </w:p>
              </w:tc>
            </w:tr>
            <w:tr w:rsidR="004B0C6A" w:rsidRPr="00CF0F42" w14:paraId="23B51534"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tcPr>
                <w:p w14:paraId="4F3531E2" w14:textId="77777777" w:rsidR="004B0C6A" w:rsidRPr="00CF0F42" w:rsidRDefault="004B0C6A" w:rsidP="004B0C6A">
                  <w:pPr>
                    <w:ind w:firstLine="29"/>
                    <w:jc w:val="center"/>
                    <w:rPr>
                      <w:rFonts w:eastAsia="Times New Roman" w:cs="Times New Roman"/>
                      <w:color w:val="000000" w:themeColor="text1"/>
                      <w:kern w:val="24"/>
                      <w:sz w:val="20"/>
                      <w:szCs w:val="20"/>
                      <w:lang w:eastAsia="ru-RU"/>
                    </w:rPr>
                  </w:pPr>
                </w:p>
              </w:tc>
              <w:tc>
                <w:tcPr>
                  <w:tcW w:w="1004" w:type="dxa"/>
                  <w:tcBorders>
                    <w:top w:val="nil"/>
                    <w:left w:val="nil"/>
                    <w:bottom w:val="nil"/>
                    <w:right w:val="nil"/>
                  </w:tcBorders>
                  <w:shd w:val="clear" w:color="auto" w:fill="auto"/>
                  <w:tcMar>
                    <w:top w:w="15" w:type="dxa"/>
                    <w:left w:w="108" w:type="dxa"/>
                    <w:bottom w:w="0" w:type="dxa"/>
                    <w:right w:w="108" w:type="dxa"/>
                  </w:tcMar>
                </w:tcPr>
                <w:p w14:paraId="46C79C2B" w14:textId="77777777" w:rsidR="004B0C6A" w:rsidRPr="00CF0F42" w:rsidRDefault="004B0C6A" w:rsidP="004B0C6A">
                  <w:pPr>
                    <w:jc w:val="right"/>
                    <w:rPr>
                      <w:rFonts w:eastAsia="Times New Roman" w:cs="Times New Roman"/>
                      <w:sz w:val="20"/>
                      <w:szCs w:val="20"/>
                      <w:lang w:eastAsia="ru-RU"/>
                    </w:rPr>
                  </w:pPr>
                  <w:r w:rsidRPr="00CF0F42">
                    <w:rPr>
                      <w:position w:val="-6"/>
                    </w:rPr>
                    <w:object w:dxaOrig="200" w:dyaOrig="220" w14:anchorId="77B4D938">
                      <v:shape id="_x0000_i1146" type="#_x0000_t75" style="width:8.05pt;height:8.05pt" o:ole="">
                        <v:imagedata r:id="rId251" o:title=""/>
                      </v:shape>
                      <o:OLEObject Type="Embed" ProgID="Equation.3" ShapeID="_x0000_i1146" DrawAspect="Content" ObjectID="_1582374203" r:id="rId261"/>
                    </w:object>
                  </w:r>
                  <w:r w:rsidRPr="00CF0F42">
                    <w:rPr>
                      <w:rFonts w:eastAsia="Times New Roman" w:cs="Times New Roman"/>
                      <w:sz w:val="20"/>
                      <w:szCs w:val="20"/>
                      <w:lang w:eastAsia="ru-RU"/>
                    </w:rPr>
                    <w:t xml:space="preserve">– </w:t>
                  </w:r>
                </w:p>
              </w:tc>
              <w:tc>
                <w:tcPr>
                  <w:tcW w:w="4698" w:type="dxa"/>
                  <w:tcBorders>
                    <w:top w:val="nil"/>
                    <w:left w:val="nil"/>
                    <w:bottom w:val="nil"/>
                    <w:right w:val="nil"/>
                  </w:tcBorders>
                  <w:shd w:val="clear" w:color="auto" w:fill="auto"/>
                  <w:tcMar>
                    <w:top w:w="15" w:type="dxa"/>
                    <w:left w:w="108" w:type="dxa"/>
                    <w:bottom w:w="0" w:type="dxa"/>
                    <w:right w:w="108" w:type="dxa"/>
                  </w:tcMar>
                </w:tcPr>
                <w:p w14:paraId="72BEFB21" w14:textId="77777777" w:rsidR="004B0C6A" w:rsidRPr="00CF0F42" w:rsidRDefault="004B0C6A" w:rsidP="004B0C6A">
                  <w:pPr>
                    <w:rPr>
                      <w:rFonts w:eastAsia="Times New Roman" w:cs="Times New Roman"/>
                      <w:sz w:val="20"/>
                      <w:szCs w:val="20"/>
                      <w:lang w:eastAsia="ru-RU"/>
                    </w:rPr>
                  </w:pPr>
                  <w:r w:rsidRPr="00CF0F42">
                    <w:rPr>
                      <w:rFonts w:eastAsia="Times New Roman" w:cs="Times New Roman"/>
                      <w:sz w:val="20"/>
                      <w:szCs w:val="20"/>
                      <w:lang w:eastAsia="ru-RU"/>
                    </w:rPr>
                    <w:t>объем выборки, ед.;</w:t>
                  </w:r>
                </w:p>
              </w:tc>
            </w:tr>
            <w:tr w:rsidR="004B0C6A" w:rsidRPr="00CF0F42" w14:paraId="5CFA939B" w14:textId="77777777" w:rsidTr="00EE0C8B">
              <w:trPr>
                <w:trHeight w:val="268"/>
                <w:jc w:val="center"/>
              </w:trPr>
              <w:tc>
                <w:tcPr>
                  <w:tcW w:w="695" w:type="dxa"/>
                  <w:tcBorders>
                    <w:top w:val="nil"/>
                    <w:left w:val="nil"/>
                    <w:bottom w:val="nil"/>
                    <w:right w:val="nil"/>
                  </w:tcBorders>
                  <w:shd w:val="clear" w:color="auto" w:fill="auto"/>
                  <w:tcMar>
                    <w:top w:w="15" w:type="dxa"/>
                    <w:left w:w="108" w:type="dxa"/>
                    <w:bottom w:w="0" w:type="dxa"/>
                    <w:right w:w="108" w:type="dxa"/>
                  </w:tcMar>
                </w:tcPr>
                <w:p w14:paraId="74FB3B3D" w14:textId="77777777" w:rsidR="004B0C6A" w:rsidRPr="00CF0F42" w:rsidRDefault="004B0C6A" w:rsidP="004B0C6A">
                  <w:pPr>
                    <w:ind w:firstLine="29"/>
                    <w:jc w:val="center"/>
                    <w:rPr>
                      <w:rFonts w:eastAsia="Times New Roman" w:cs="Times New Roman"/>
                      <w:color w:val="000000" w:themeColor="text1"/>
                      <w:kern w:val="24"/>
                      <w:sz w:val="20"/>
                      <w:szCs w:val="20"/>
                      <w:lang w:eastAsia="ru-RU"/>
                    </w:rPr>
                  </w:pPr>
                </w:p>
              </w:tc>
              <w:tc>
                <w:tcPr>
                  <w:tcW w:w="1004" w:type="dxa"/>
                  <w:tcBorders>
                    <w:top w:val="nil"/>
                    <w:left w:val="nil"/>
                    <w:bottom w:val="nil"/>
                    <w:right w:val="nil"/>
                  </w:tcBorders>
                  <w:shd w:val="clear" w:color="auto" w:fill="auto"/>
                  <w:tcMar>
                    <w:top w:w="15" w:type="dxa"/>
                    <w:left w:w="108" w:type="dxa"/>
                    <w:bottom w:w="0" w:type="dxa"/>
                    <w:right w:w="108" w:type="dxa"/>
                  </w:tcMar>
                </w:tcPr>
                <w:p w14:paraId="651C7AB6" w14:textId="77777777" w:rsidR="004B0C6A" w:rsidRPr="00CF0F42" w:rsidRDefault="004B0C6A" w:rsidP="004B0C6A">
                  <w:pPr>
                    <w:jc w:val="right"/>
                    <w:rPr>
                      <w:rFonts w:eastAsia="Times New Roman" w:cs="Times New Roman"/>
                      <w:sz w:val="20"/>
                      <w:szCs w:val="20"/>
                      <w:lang w:eastAsia="ru-RU"/>
                    </w:rPr>
                  </w:pPr>
                  <w:r w:rsidRPr="00CF0F42">
                    <w:rPr>
                      <w:position w:val="-6"/>
                    </w:rPr>
                    <w:object w:dxaOrig="200" w:dyaOrig="279" w14:anchorId="6FFE2025">
                      <v:shape id="_x0000_i1147" type="#_x0000_t75" style="width:8.05pt;height:14.5pt" o:ole="">
                        <v:imagedata r:id="rId262" o:title=""/>
                      </v:shape>
                      <o:OLEObject Type="Embed" ProgID="Equation.3" ShapeID="_x0000_i1147" DrawAspect="Content" ObjectID="_1582374204" r:id="rId263"/>
                    </w:object>
                  </w:r>
                  <w:r w:rsidRPr="00CF0F42">
                    <w:rPr>
                      <w:rFonts w:eastAsia="Times New Roman" w:cs="Times New Roman"/>
                      <w:sz w:val="20"/>
                      <w:szCs w:val="20"/>
                      <w:lang w:eastAsia="ru-RU"/>
                    </w:rPr>
                    <w:t xml:space="preserve">– </w:t>
                  </w:r>
                </w:p>
              </w:tc>
              <w:tc>
                <w:tcPr>
                  <w:tcW w:w="4698" w:type="dxa"/>
                  <w:tcBorders>
                    <w:top w:val="nil"/>
                    <w:left w:val="nil"/>
                    <w:bottom w:val="nil"/>
                    <w:right w:val="nil"/>
                  </w:tcBorders>
                  <w:shd w:val="clear" w:color="auto" w:fill="auto"/>
                  <w:tcMar>
                    <w:top w:w="15" w:type="dxa"/>
                    <w:left w:w="108" w:type="dxa"/>
                    <w:bottom w:w="0" w:type="dxa"/>
                    <w:right w:w="108" w:type="dxa"/>
                  </w:tcMar>
                </w:tcPr>
                <w:p w14:paraId="109C7329" w14:textId="77777777" w:rsidR="004B0C6A" w:rsidRPr="00CF0F42" w:rsidRDefault="004B0C6A" w:rsidP="004B0C6A">
                  <w:pPr>
                    <w:rPr>
                      <w:rFonts w:eastAsia="Times New Roman" w:cs="Times New Roman"/>
                      <w:sz w:val="20"/>
                      <w:szCs w:val="20"/>
                      <w:lang w:eastAsia="ru-RU"/>
                    </w:rPr>
                  </w:pPr>
                  <w:r w:rsidRPr="00CF0F42">
                    <w:rPr>
                      <w:rFonts w:eastAsia="Times New Roman" w:cs="Times New Roman"/>
                      <w:sz w:val="20"/>
                      <w:szCs w:val="20"/>
                      <w:lang w:eastAsia="ru-RU"/>
                    </w:rPr>
                    <w:t>количество ценообразующих параметров, ед.</w:t>
                  </w:r>
                </w:p>
              </w:tc>
            </w:tr>
          </w:tbl>
          <w:p w14:paraId="13FD857E" w14:textId="77777777" w:rsidR="001219C5" w:rsidRPr="00CF0F42" w:rsidRDefault="001219C5" w:rsidP="00CF55F2">
            <w:r w:rsidRPr="00CF0F42">
              <w:t xml:space="preserve">Модель принято считать статистически значимой, если значение выборочной статистики превышает критический порог на уровне значимости </w:t>
            </w:r>
            <w:r w:rsidRPr="00CF0F42">
              <w:rPr>
                <w:position w:val="-8"/>
              </w:rPr>
              <w:object w:dxaOrig="900" w:dyaOrig="279" w14:anchorId="03240D60">
                <v:shape id="_x0000_i1148" type="#_x0000_t75" style="width:44.05pt;height:14.5pt" o:ole="">
                  <v:imagedata r:id="rId264" o:title=""/>
                </v:shape>
                <o:OLEObject Type="Embed" ProgID="Equation.DSMT4" ShapeID="_x0000_i1148" DrawAspect="Content" ObjectID="_1582374205" r:id="rId265"/>
              </w:object>
            </w:r>
            <w:r w:rsidRPr="00CF0F42">
              <w:t>.</w:t>
            </w:r>
          </w:p>
        </w:tc>
      </w:tr>
      <w:tr w:rsidR="001219C5" w:rsidRPr="00CF0F42" w14:paraId="19443B40" w14:textId="77777777" w:rsidTr="00693608">
        <w:trPr>
          <w:jc w:val="center"/>
        </w:trPr>
        <w:tc>
          <w:tcPr>
            <w:tcW w:w="675" w:type="dxa"/>
          </w:tcPr>
          <w:p w14:paraId="3D14609F" w14:textId="77777777" w:rsidR="001219C5" w:rsidRPr="00CF0F42" w:rsidRDefault="001219C5" w:rsidP="00CF55F2">
            <w:pPr>
              <w:jc w:val="center"/>
            </w:pPr>
            <w:r w:rsidRPr="00CF0F42">
              <w:t>5</w:t>
            </w:r>
          </w:p>
        </w:tc>
        <w:tc>
          <w:tcPr>
            <w:tcW w:w="2268" w:type="dxa"/>
          </w:tcPr>
          <w:p w14:paraId="51CB8F66" w14:textId="77777777" w:rsidR="001219C5" w:rsidRPr="00CF0F42" w:rsidRDefault="001219C5" w:rsidP="00CF55F2">
            <w:r w:rsidRPr="00CF0F42">
              <w:t>Критерий Стьюдента</w:t>
            </w:r>
          </w:p>
        </w:tc>
        <w:tc>
          <w:tcPr>
            <w:tcW w:w="6628" w:type="dxa"/>
          </w:tcPr>
          <w:p w14:paraId="09491B84" w14:textId="77777777" w:rsidR="001219C5" w:rsidRPr="00CF0F42" w:rsidRDefault="001219C5" w:rsidP="00CF55F2">
            <w:r w:rsidRPr="00CF0F42">
              <w:t>Заключается в проверке базовой гипотезы о статистической незначимости коэффициента при ценообразующем факторе (критерий проверяется для всех коэффициентов модели).</w:t>
            </w:r>
          </w:p>
          <w:p w14:paraId="54B15A2A" w14:textId="77777777" w:rsidR="001219C5" w:rsidRPr="00CF0F42" w:rsidRDefault="001219C5" w:rsidP="00CF55F2">
            <w:r w:rsidRPr="00CF0F42">
              <w:t>Если выполняется неравенство:</w:t>
            </w:r>
          </w:p>
          <w:p w14:paraId="32DCD47A" w14:textId="77777777" w:rsidR="001219C5" w:rsidRPr="00CF0F42" w:rsidRDefault="001219C5" w:rsidP="00CF55F2">
            <w:pPr>
              <w:jc w:val="center"/>
            </w:pPr>
            <w:r w:rsidRPr="00CF0F42">
              <w:rPr>
                <w:position w:val="-14"/>
              </w:rPr>
              <w:object w:dxaOrig="1260" w:dyaOrig="400" w14:anchorId="1921DEF0">
                <v:shape id="_x0000_i1149" type="#_x0000_t75" style="width:65pt;height:20.95pt" o:ole="">
                  <v:imagedata r:id="rId266" o:title=""/>
                </v:shape>
                <o:OLEObject Type="Embed" ProgID="Equation.DSMT4" ShapeID="_x0000_i1149" DrawAspect="Content" ObjectID="_1582374206" r:id="rId267"/>
              </w:object>
            </w:r>
            <w:r w:rsidRPr="00CF0F42">
              <w:t xml:space="preserve">, </w:t>
            </w:r>
            <w:r w:rsidRPr="00CF0F42">
              <w:rPr>
                <w:position w:val="-30"/>
              </w:rPr>
              <w:object w:dxaOrig="760" w:dyaOrig="680" w14:anchorId="43726678">
                <v:shape id="_x0000_i1150" type="#_x0000_t75" style="width:36pt;height:36pt" o:ole="">
                  <v:imagedata r:id="rId268" o:title=""/>
                </v:shape>
                <o:OLEObject Type="Embed" ProgID="Equation.DSMT4" ShapeID="_x0000_i1150" DrawAspect="Content" ObjectID="_1582374207" r:id="rId269"/>
              </w:object>
            </w:r>
            <w:r w:rsidRPr="00CF0F42">
              <w:t>,</w:t>
            </w:r>
          </w:p>
          <w:tbl>
            <w:tblPr>
              <w:tblW w:w="5852" w:type="dxa"/>
              <w:jc w:val="center"/>
              <w:tblLayout w:type="fixed"/>
              <w:tblCellMar>
                <w:left w:w="0" w:type="dxa"/>
                <w:right w:w="0" w:type="dxa"/>
              </w:tblCellMar>
              <w:tblLook w:val="0600" w:firstRow="0" w:lastRow="0" w:firstColumn="0" w:lastColumn="0" w:noHBand="1" w:noVBand="1"/>
            </w:tblPr>
            <w:tblGrid>
              <w:gridCol w:w="621"/>
              <w:gridCol w:w="779"/>
              <w:gridCol w:w="4452"/>
            </w:tblGrid>
            <w:tr w:rsidR="004B0C6A" w:rsidRPr="00CF0F42" w14:paraId="60CD8731" w14:textId="77777777" w:rsidTr="00EE0C8B">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hideMark/>
                </w:tcPr>
                <w:p w14:paraId="5CD01047" w14:textId="77777777" w:rsidR="004B0C6A" w:rsidRPr="00CF0F42" w:rsidRDefault="004B0C6A"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779" w:type="dxa"/>
                  <w:tcBorders>
                    <w:top w:val="nil"/>
                    <w:left w:val="nil"/>
                    <w:bottom w:val="nil"/>
                    <w:right w:val="nil"/>
                  </w:tcBorders>
                  <w:shd w:val="clear" w:color="auto" w:fill="auto"/>
                  <w:tcMar>
                    <w:top w:w="15" w:type="dxa"/>
                    <w:left w:w="108" w:type="dxa"/>
                    <w:bottom w:w="0" w:type="dxa"/>
                    <w:right w:w="108" w:type="dxa"/>
                  </w:tcMar>
                </w:tcPr>
                <w:p w14:paraId="350D6A55" w14:textId="77777777" w:rsidR="004B0C6A" w:rsidRPr="00CF0F42" w:rsidRDefault="004B0C6A" w:rsidP="004B0C6A">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val="en-US" w:eastAsia="ru-RU"/>
                    </w:rPr>
                    <w:t>t</w:t>
                  </w:r>
                  <w:r w:rsidRPr="00CF0F42">
                    <w:rPr>
                      <w:rFonts w:eastAsia="Times New Roman" w:cs="Times New Roman"/>
                      <w:i/>
                      <w:sz w:val="20"/>
                      <w:szCs w:val="20"/>
                      <w:vertAlign w:val="subscript"/>
                      <w:lang w:val="en-US" w:eastAsia="ru-RU"/>
                    </w:rPr>
                    <w:t>i</w:t>
                  </w:r>
                  <w:proofErr w:type="spellEnd"/>
                  <w:r w:rsidRPr="00CF0F42">
                    <w:rPr>
                      <w:rFonts w:eastAsia="Times New Roman" w:cs="Times New Roman"/>
                      <w:sz w:val="20"/>
                      <w:szCs w:val="20"/>
                      <w:lang w:eastAsia="ru-RU"/>
                    </w:rPr>
                    <w:t xml:space="preserve"> – </w:t>
                  </w:r>
                </w:p>
              </w:tc>
              <w:tc>
                <w:tcPr>
                  <w:tcW w:w="4452" w:type="dxa"/>
                  <w:tcBorders>
                    <w:top w:val="nil"/>
                    <w:left w:val="nil"/>
                    <w:bottom w:val="nil"/>
                    <w:right w:val="nil"/>
                  </w:tcBorders>
                  <w:shd w:val="clear" w:color="auto" w:fill="auto"/>
                  <w:tcMar>
                    <w:top w:w="15" w:type="dxa"/>
                    <w:left w:w="108" w:type="dxa"/>
                    <w:bottom w:w="0" w:type="dxa"/>
                    <w:right w:w="108" w:type="dxa"/>
                  </w:tcMar>
                </w:tcPr>
                <w:p w14:paraId="5EB4FFFD" w14:textId="77777777" w:rsidR="004B0C6A" w:rsidRPr="00CF0F42" w:rsidRDefault="004B0C6A" w:rsidP="004B0C6A">
                  <w:pPr>
                    <w:rPr>
                      <w:rFonts w:eastAsia="Times New Roman" w:cs="Times New Roman"/>
                      <w:sz w:val="20"/>
                      <w:szCs w:val="20"/>
                      <w:lang w:eastAsia="ru-RU"/>
                    </w:rPr>
                  </w:pPr>
                  <w:r w:rsidRPr="00CF0F42">
                    <w:rPr>
                      <w:rFonts w:eastAsia="Times New Roman" w:cs="Times New Roman"/>
                      <w:sz w:val="20"/>
                      <w:szCs w:val="20"/>
                      <w:lang w:eastAsia="ru-RU"/>
                    </w:rPr>
                    <w:t xml:space="preserve">выборочная статистика для </w:t>
                  </w:r>
                  <w:proofErr w:type="spellStart"/>
                  <w:r w:rsidRPr="00CF0F42">
                    <w:rPr>
                      <w:rFonts w:eastAsia="Times New Roman" w:cs="Times New Roman"/>
                      <w:sz w:val="20"/>
                      <w:szCs w:val="20"/>
                      <w:lang w:val="en-US" w:eastAsia="ru-RU"/>
                    </w:rPr>
                    <w:t>i</w:t>
                  </w:r>
                  <w:proofErr w:type="spellEnd"/>
                  <w:r w:rsidRPr="00CF0F42">
                    <w:rPr>
                      <w:rFonts w:eastAsia="Times New Roman" w:cs="Times New Roman"/>
                      <w:sz w:val="20"/>
                      <w:szCs w:val="20"/>
                      <w:lang w:eastAsia="ru-RU"/>
                    </w:rPr>
                    <w:t>-го коэффициента, ед.;</w:t>
                  </w:r>
                </w:p>
              </w:tc>
            </w:tr>
            <w:tr w:rsidR="004B0C6A" w:rsidRPr="00CF0F42" w14:paraId="3A68B839" w14:textId="77777777" w:rsidTr="00EE0C8B">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tcPr>
                <w:p w14:paraId="47C84D6C" w14:textId="77777777" w:rsidR="004B0C6A" w:rsidRPr="00CF0F42" w:rsidRDefault="004B0C6A" w:rsidP="00CF55F2">
                  <w:pPr>
                    <w:ind w:firstLine="29"/>
                    <w:jc w:val="center"/>
                    <w:rPr>
                      <w:rFonts w:eastAsia="Times New Roman" w:cs="Times New Roman"/>
                      <w:color w:val="000000" w:themeColor="text1"/>
                      <w:kern w:val="24"/>
                      <w:sz w:val="20"/>
                      <w:szCs w:val="20"/>
                      <w:lang w:eastAsia="ru-RU"/>
                    </w:rPr>
                  </w:pPr>
                </w:p>
              </w:tc>
              <w:tc>
                <w:tcPr>
                  <w:tcW w:w="779" w:type="dxa"/>
                  <w:tcBorders>
                    <w:top w:val="nil"/>
                    <w:left w:val="nil"/>
                    <w:bottom w:val="nil"/>
                    <w:right w:val="nil"/>
                  </w:tcBorders>
                  <w:shd w:val="clear" w:color="auto" w:fill="auto"/>
                  <w:tcMar>
                    <w:top w:w="15" w:type="dxa"/>
                    <w:left w:w="108" w:type="dxa"/>
                    <w:bottom w:w="0" w:type="dxa"/>
                    <w:right w:w="108" w:type="dxa"/>
                  </w:tcMar>
                </w:tcPr>
                <w:p w14:paraId="6A4F1447" w14:textId="77777777" w:rsidR="004B0C6A" w:rsidRPr="00CF0F42" w:rsidRDefault="004B0C6A" w:rsidP="004B0C6A">
                  <w:pPr>
                    <w:rPr>
                      <w:rFonts w:eastAsia="Times New Roman" w:cs="Times New Roman"/>
                      <w:sz w:val="20"/>
                      <w:szCs w:val="20"/>
                      <w:lang w:eastAsia="ru-RU"/>
                    </w:rPr>
                  </w:pPr>
                  <w:r w:rsidRPr="00CF0F42">
                    <w:rPr>
                      <w:rFonts w:eastAsia="Times New Roman" w:cs="Times New Roman"/>
                      <w:i/>
                      <w:sz w:val="20"/>
                      <w:szCs w:val="20"/>
                      <w:lang w:val="en-US" w:eastAsia="ru-RU"/>
                    </w:rPr>
                    <w:t>b</w:t>
                  </w:r>
                  <w:r w:rsidRPr="00CF0F42">
                    <w:rPr>
                      <w:rFonts w:eastAsia="Times New Roman" w:cs="Times New Roman"/>
                      <w:i/>
                      <w:sz w:val="20"/>
                      <w:szCs w:val="20"/>
                      <w:vertAlign w:val="subscript"/>
                      <w:lang w:val="en-US" w:eastAsia="ru-RU"/>
                    </w:rPr>
                    <w:t>i</w:t>
                  </w:r>
                  <w:r w:rsidRPr="00CF0F42">
                    <w:rPr>
                      <w:rFonts w:eastAsia="Times New Roman" w:cs="Times New Roman"/>
                      <w:sz w:val="20"/>
                      <w:szCs w:val="20"/>
                      <w:lang w:eastAsia="ru-RU"/>
                    </w:rPr>
                    <w:t xml:space="preserve"> –  </w:t>
                  </w:r>
                </w:p>
              </w:tc>
              <w:tc>
                <w:tcPr>
                  <w:tcW w:w="4452" w:type="dxa"/>
                  <w:tcBorders>
                    <w:top w:val="nil"/>
                    <w:left w:val="nil"/>
                    <w:bottom w:val="nil"/>
                    <w:right w:val="nil"/>
                  </w:tcBorders>
                  <w:shd w:val="clear" w:color="auto" w:fill="auto"/>
                  <w:tcMar>
                    <w:top w:w="15" w:type="dxa"/>
                    <w:left w:w="108" w:type="dxa"/>
                    <w:bottom w:w="0" w:type="dxa"/>
                    <w:right w:w="108" w:type="dxa"/>
                  </w:tcMar>
                </w:tcPr>
                <w:p w14:paraId="76C9E525" w14:textId="77777777" w:rsidR="004B0C6A" w:rsidRPr="00CF0F42" w:rsidRDefault="004B0C6A" w:rsidP="004B0C6A">
                  <w:pPr>
                    <w:rPr>
                      <w:rFonts w:eastAsia="Times New Roman" w:cs="Times New Roman"/>
                      <w:sz w:val="20"/>
                      <w:szCs w:val="20"/>
                      <w:lang w:eastAsia="ru-RU"/>
                    </w:rPr>
                  </w:pPr>
                  <w:r w:rsidRPr="00CF0F42">
                    <w:rPr>
                      <w:rFonts w:eastAsia="Times New Roman" w:cs="Times New Roman"/>
                      <w:sz w:val="20"/>
                      <w:szCs w:val="20"/>
                      <w:lang w:eastAsia="ru-RU"/>
                    </w:rPr>
                    <w:t xml:space="preserve">оценка </w:t>
                  </w:r>
                  <w:proofErr w:type="spellStart"/>
                  <w:r w:rsidRPr="00CF0F42">
                    <w:rPr>
                      <w:rFonts w:eastAsia="Times New Roman" w:cs="Times New Roman"/>
                      <w:i/>
                      <w:sz w:val="20"/>
                      <w:szCs w:val="20"/>
                      <w:lang w:val="en-US" w:eastAsia="ru-RU"/>
                    </w:rPr>
                    <w:t>i</w:t>
                  </w:r>
                  <w:proofErr w:type="spellEnd"/>
                  <w:r w:rsidRPr="00CF0F42">
                    <w:rPr>
                      <w:rFonts w:eastAsia="Times New Roman" w:cs="Times New Roman"/>
                      <w:sz w:val="20"/>
                      <w:szCs w:val="20"/>
                      <w:lang w:eastAsia="ru-RU"/>
                    </w:rPr>
                    <w:t xml:space="preserve">-го коэффициента, </w:t>
                  </w:r>
                  <w:proofErr w:type="spellStart"/>
                  <w:proofErr w:type="gramStart"/>
                  <w:r w:rsidRPr="00CF0F42">
                    <w:rPr>
                      <w:rFonts w:eastAsia="Times New Roman" w:cs="Times New Roman"/>
                      <w:sz w:val="20"/>
                      <w:szCs w:val="20"/>
                      <w:lang w:eastAsia="ru-RU"/>
                    </w:rPr>
                    <w:t>ед.коэф</w:t>
                  </w:r>
                  <w:proofErr w:type="spellEnd"/>
                  <w:proofErr w:type="gramEnd"/>
                  <w:r w:rsidRPr="00CF0F42">
                    <w:rPr>
                      <w:rFonts w:eastAsia="Times New Roman" w:cs="Times New Roman"/>
                      <w:sz w:val="20"/>
                      <w:szCs w:val="20"/>
                      <w:lang w:eastAsia="ru-RU"/>
                    </w:rPr>
                    <w:t>.;</w:t>
                  </w:r>
                </w:p>
              </w:tc>
            </w:tr>
            <w:tr w:rsidR="004B0C6A" w:rsidRPr="00CF0F42" w14:paraId="4BCB11A2" w14:textId="77777777" w:rsidTr="00EE0C8B">
              <w:trPr>
                <w:trHeight w:val="268"/>
                <w:jc w:val="center"/>
              </w:trPr>
              <w:tc>
                <w:tcPr>
                  <w:tcW w:w="621" w:type="dxa"/>
                  <w:tcBorders>
                    <w:top w:val="nil"/>
                    <w:left w:val="nil"/>
                    <w:bottom w:val="nil"/>
                    <w:right w:val="nil"/>
                  </w:tcBorders>
                  <w:shd w:val="clear" w:color="auto" w:fill="auto"/>
                  <w:tcMar>
                    <w:top w:w="15" w:type="dxa"/>
                    <w:left w:w="108" w:type="dxa"/>
                    <w:bottom w:w="0" w:type="dxa"/>
                    <w:right w:w="108" w:type="dxa"/>
                  </w:tcMar>
                </w:tcPr>
                <w:p w14:paraId="5E703F3E" w14:textId="77777777" w:rsidR="004B0C6A" w:rsidRPr="00CF0F42" w:rsidRDefault="004B0C6A" w:rsidP="00CF55F2">
                  <w:pPr>
                    <w:ind w:firstLine="29"/>
                    <w:jc w:val="center"/>
                    <w:rPr>
                      <w:rFonts w:eastAsia="Times New Roman" w:cs="Times New Roman"/>
                      <w:color w:val="000000" w:themeColor="text1"/>
                      <w:kern w:val="24"/>
                      <w:sz w:val="20"/>
                      <w:szCs w:val="20"/>
                      <w:lang w:eastAsia="ru-RU"/>
                    </w:rPr>
                  </w:pPr>
                </w:p>
              </w:tc>
              <w:tc>
                <w:tcPr>
                  <w:tcW w:w="779" w:type="dxa"/>
                  <w:tcBorders>
                    <w:top w:val="nil"/>
                    <w:left w:val="nil"/>
                    <w:bottom w:val="nil"/>
                    <w:right w:val="nil"/>
                  </w:tcBorders>
                  <w:shd w:val="clear" w:color="auto" w:fill="auto"/>
                  <w:tcMar>
                    <w:top w:w="15" w:type="dxa"/>
                    <w:left w:w="108" w:type="dxa"/>
                    <w:bottom w:w="0" w:type="dxa"/>
                    <w:right w:w="108" w:type="dxa"/>
                  </w:tcMar>
                </w:tcPr>
                <w:p w14:paraId="133713E1" w14:textId="77777777" w:rsidR="004B0C6A" w:rsidRPr="00CF0F42" w:rsidRDefault="004B0C6A" w:rsidP="004B0C6A">
                  <w:pPr>
                    <w:rPr>
                      <w:rFonts w:eastAsia="Times New Roman" w:cs="Times New Roman"/>
                      <w:i/>
                      <w:sz w:val="20"/>
                      <w:szCs w:val="20"/>
                      <w:lang w:eastAsia="ru-RU"/>
                    </w:rPr>
                  </w:pPr>
                  <w:proofErr w:type="spellStart"/>
                  <w:r w:rsidRPr="00CF0F42">
                    <w:rPr>
                      <w:rFonts w:eastAsia="Times New Roman" w:cs="Times New Roman"/>
                      <w:i/>
                      <w:sz w:val="20"/>
                      <w:szCs w:val="20"/>
                      <w:lang w:val="en-US" w:eastAsia="ru-RU"/>
                    </w:rPr>
                    <w:t>se</w:t>
                  </w:r>
                  <w:r w:rsidRPr="00CF0F42">
                    <w:rPr>
                      <w:rFonts w:eastAsia="Times New Roman" w:cs="Times New Roman"/>
                      <w:i/>
                      <w:sz w:val="20"/>
                      <w:szCs w:val="20"/>
                      <w:vertAlign w:val="subscript"/>
                      <w:lang w:val="en-US" w:eastAsia="ru-RU"/>
                    </w:rPr>
                    <w:t>i</w:t>
                  </w:r>
                  <w:proofErr w:type="spellEnd"/>
                  <w:r w:rsidRPr="00CF0F42">
                    <w:rPr>
                      <w:rFonts w:eastAsia="Times New Roman" w:cs="Times New Roman"/>
                      <w:sz w:val="20"/>
                      <w:szCs w:val="20"/>
                      <w:lang w:eastAsia="ru-RU"/>
                    </w:rPr>
                    <w:t xml:space="preserve"> –  </w:t>
                  </w:r>
                </w:p>
              </w:tc>
              <w:tc>
                <w:tcPr>
                  <w:tcW w:w="4452" w:type="dxa"/>
                  <w:tcBorders>
                    <w:top w:val="nil"/>
                    <w:left w:val="nil"/>
                    <w:bottom w:val="nil"/>
                    <w:right w:val="nil"/>
                  </w:tcBorders>
                  <w:shd w:val="clear" w:color="auto" w:fill="auto"/>
                  <w:tcMar>
                    <w:top w:w="15" w:type="dxa"/>
                    <w:left w:w="108" w:type="dxa"/>
                    <w:bottom w:w="0" w:type="dxa"/>
                    <w:right w:w="108" w:type="dxa"/>
                  </w:tcMar>
                </w:tcPr>
                <w:p w14:paraId="430256DC" w14:textId="77777777" w:rsidR="004B0C6A" w:rsidRPr="00CF0F42" w:rsidRDefault="004B0C6A" w:rsidP="004B0C6A">
                  <w:pPr>
                    <w:rPr>
                      <w:rFonts w:eastAsia="Times New Roman" w:cs="Times New Roman"/>
                      <w:sz w:val="20"/>
                      <w:szCs w:val="20"/>
                      <w:lang w:eastAsia="ru-RU"/>
                    </w:rPr>
                  </w:pPr>
                  <w:r w:rsidRPr="00CF0F42">
                    <w:rPr>
                      <w:rFonts w:eastAsia="Times New Roman" w:cs="Times New Roman"/>
                      <w:sz w:val="20"/>
                      <w:szCs w:val="20"/>
                      <w:lang w:eastAsia="ru-RU"/>
                    </w:rPr>
                    <w:t xml:space="preserve">стандартная ошибка </w:t>
                  </w:r>
                  <w:proofErr w:type="spellStart"/>
                  <w:r w:rsidRPr="00CF0F42">
                    <w:rPr>
                      <w:rFonts w:eastAsia="Times New Roman" w:cs="Times New Roman"/>
                      <w:i/>
                      <w:sz w:val="20"/>
                      <w:szCs w:val="20"/>
                      <w:lang w:val="en-US" w:eastAsia="ru-RU"/>
                    </w:rPr>
                    <w:t>i</w:t>
                  </w:r>
                  <w:proofErr w:type="spellEnd"/>
                  <w:r w:rsidRPr="00CF0F42">
                    <w:rPr>
                      <w:rFonts w:eastAsia="Times New Roman" w:cs="Times New Roman"/>
                      <w:sz w:val="20"/>
                      <w:szCs w:val="20"/>
                      <w:lang w:eastAsia="ru-RU"/>
                    </w:rPr>
                    <w:t xml:space="preserve">-го коэффициента, </w:t>
                  </w:r>
                  <w:proofErr w:type="spellStart"/>
                  <w:proofErr w:type="gramStart"/>
                  <w:r w:rsidRPr="00CF0F42">
                    <w:rPr>
                      <w:rFonts w:eastAsia="Times New Roman" w:cs="Times New Roman"/>
                      <w:sz w:val="20"/>
                      <w:szCs w:val="20"/>
                      <w:lang w:eastAsia="ru-RU"/>
                    </w:rPr>
                    <w:t>ед.коэф</w:t>
                  </w:r>
                  <w:proofErr w:type="spellEnd"/>
                  <w:proofErr w:type="gramEnd"/>
                  <w:r w:rsidRPr="00CF0F42">
                    <w:rPr>
                      <w:rFonts w:eastAsia="Times New Roman" w:cs="Times New Roman"/>
                      <w:sz w:val="20"/>
                      <w:szCs w:val="20"/>
                      <w:lang w:eastAsia="ru-RU"/>
                    </w:rPr>
                    <w:t xml:space="preserve">. </w:t>
                  </w:r>
                </w:p>
              </w:tc>
            </w:tr>
          </w:tbl>
          <w:p w14:paraId="48705A47" w14:textId="77777777" w:rsidR="001219C5" w:rsidRPr="00CF0F42" w:rsidRDefault="001219C5" w:rsidP="00CF55F2">
            <w:r w:rsidRPr="00CF0F42">
              <w:t>то базовая гипотеза отвергается и коэффициент (а, следовательно, и сам фактор) признается статистически значимым (то есть существенным).</w:t>
            </w:r>
          </w:p>
        </w:tc>
      </w:tr>
    </w:tbl>
    <w:p w14:paraId="69A1B77A" w14:textId="77777777" w:rsidR="00FF518D" w:rsidRPr="00CF0F42" w:rsidRDefault="00FF518D">
      <w:pPr>
        <w:rPr>
          <w:rFonts w:eastAsiaTheme="majorEastAsia" w:cstheme="majorBidi"/>
          <w:b/>
          <w:sz w:val="28"/>
          <w:szCs w:val="28"/>
        </w:rPr>
      </w:pPr>
      <w:bookmarkStart w:id="425" w:name="_Toc483231868"/>
      <w:bookmarkStart w:id="426" w:name="_Hlk484509549"/>
      <w:bookmarkEnd w:id="405"/>
      <w:r w:rsidRPr="00CF0F42">
        <w:rPr>
          <w:b/>
          <w:sz w:val="28"/>
          <w:szCs w:val="28"/>
        </w:rPr>
        <w:br w:type="page"/>
      </w:r>
    </w:p>
    <w:p w14:paraId="7C08AA1E" w14:textId="5C1B11B8" w:rsidR="001219C5" w:rsidRPr="00CF0F42" w:rsidRDefault="001219C5" w:rsidP="001219C5">
      <w:pPr>
        <w:pStyle w:val="1"/>
        <w:jc w:val="center"/>
        <w:rPr>
          <w:rFonts w:asciiTheme="minorHAnsi" w:hAnsiTheme="minorHAnsi"/>
          <w:b/>
          <w:color w:val="auto"/>
          <w:sz w:val="28"/>
          <w:szCs w:val="28"/>
        </w:rPr>
      </w:pPr>
      <w:bookmarkStart w:id="427" w:name="_Toc491945236"/>
      <w:bookmarkStart w:id="428" w:name="_Toc493884509"/>
      <w:r w:rsidRPr="00CF0F42">
        <w:rPr>
          <w:rFonts w:asciiTheme="minorHAnsi" w:hAnsiTheme="minorHAnsi"/>
          <w:b/>
          <w:color w:val="auto"/>
          <w:sz w:val="28"/>
          <w:szCs w:val="28"/>
        </w:rPr>
        <w:lastRenderedPageBreak/>
        <w:t xml:space="preserve">РАЗДЕЛ </w:t>
      </w:r>
      <w:r w:rsidR="00D92B11" w:rsidRPr="00CF0F42">
        <w:rPr>
          <w:rFonts w:asciiTheme="minorHAnsi" w:hAnsiTheme="minorHAnsi"/>
          <w:b/>
          <w:color w:val="auto"/>
          <w:sz w:val="28"/>
          <w:szCs w:val="28"/>
        </w:rPr>
        <w:t>6</w:t>
      </w:r>
      <w:r w:rsidRPr="00CF0F42">
        <w:rPr>
          <w:rFonts w:asciiTheme="minorHAnsi" w:hAnsiTheme="minorHAnsi"/>
          <w:b/>
          <w:color w:val="auto"/>
          <w:sz w:val="28"/>
          <w:szCs w:val="28"/>
        </w:rPr>
        <w:t>. ОЦЕНКА ЗЕМЕЛЬНОГО УЧАСТКА</w:t>
      </w:r>
      <w:bookmarkEnd w:id="425"/>
      <w:bookmarkEnd w:id="427"/>
      <w:bookmarkEnd w:id="428"/>
    </w:p>
    <w:p w14:paraId="73734931" w14:textId="616E8DCC" w:rsidR="001219C5" w:rsidRPr="00CF0F42" w:rsidRDefault="00D92B11" w:rsidP="001219C5">
      <w:pPr>
        <w:pStyle w:val="2"/>
        <w:spacing w:before="120"/>
        <w:jc w:val="center"/>
        <w:rPr>
          <w:rFonts w:asciiTheme="minorHAnsi" w:eastAsia="Times New Roman" w:hAnsiTheme="minorHAnsi" w:cs="Arial"/>
          <w:b/>
          <w:color w:val="auto"/>
          <w:sz w:val="24"/>
          <w:szCs w:val="24"/>
          <w:lang w:eastAsia="ru-RU"/>
        </w:rPr>
      </w:pPr>
      <w:bookmarkStart w:id="429" w:name="_Toc483231869"/>
      <w:bookmarkStart w:id="430" w:name="_Toc491945237"/>
      <w:bookmarkStart w:id="431" w:name="_Toc493884510"/>
      <w:r w:rsidRPr="00CF0F42">
        <w:rPr>
          <w:rFonts w:asciiTheme="minorHAnsi" w:hAnsiTheme="minorHAnsi"/>
          <w:b/>
          <w:color w:val="auto"/>
          <w:sz w:val="24"/>
          <w:szCs w:val="24"/>
        </w:rPr>
        <w:t>6</w:t>
      </w:r>
      <w:r w:rsidR="001219C5" w:rsidRPr="00CF0F42">
        <w:rPr>
          <w:rFonts w:asciiTheme="minorHAnsi" w:hAnsiTheme="minorHAnsi"/>
          <w:b/>
          <w:color w:val="auto"/>
          <w:sz w:val="24"/>
          <w:szCs w:val="24"/>
        </w:rPr>
        <w:t>.1. Метод выделения</w:t>
      </w:r>
      <w:bookmarkEnd w:id="429"/>
      <w:bookmarkEnd w:id="430"/>
      <w:bookmarkEnd w:id="431"/>
    </w:p>
    <w:p w14:paraId="28CBC63A" w14:textId="4B0DC728" w:rsidR="001219C5" w:rsidRPr="00CF0F42" w:rsidRDefault="00215797" w:rsidP="001219C5">
      <w:pPr>
        <w:spacing w:before="120"/>
        <w:ind w:firstLine="708"/>
        <w:rPr>
          <w:sz w:val="24"/>
          <w:szCs w:val="24"/>
        </w:rPr>
      </w:pPr>
      <w:r w:rsidRPr="00CF0F42">
        <w:rPr>
          <w:b/>
          <w:sz w:val="24"/>
          <w:szCs w:val="24"/>
        </w:rPr>
        <w:t>6.1.1.</w:t>
      </w:r>
      <w:r w:rsidRPr="00CF0F42">
        <w:rPr>
          <w:sz w:val="24"/>
          <w:szCs w:val="24"/>
        </w:rPr>
        <w:t xml:space="preserve"> </w:t>
      </w:r>
      <w:r w:rsidR="001219C5" w:rsidRPr="00CF0F42">
        <w:rPr>
          <w:sz w:val="24"/>
          <w:szCs w:val="24"/>
        </w:rPr>
        <w:t>Сущность метода</w:t>
      </w:r>
      <w:r w:rsidR="000067FD" w:rsidRPr="00CF0F42">
        <w:rPr>
          <w:sz w:val="24"/>
          <w:szCs w:val="24"/>
        </w:rPr>
        <w:t xml:space="preserve"> </w:t>
      </w:r>
      <w:r w:rsidR="005833A4" w:rsidRPr="00CF0F42">
        <w:rPr>
          <w:sz w:val="24"/>
          <w:szCs w:val="24"/>
        </w:rPr>
        <w:t xml:space="preserve">(согласно </w:t>
      </w:r>
      <w:r w:rsidR="000067FD" w:rsidRPr="00CF0F42">
        <w:rPr>
          <w:sz w:val="24"/>
          <w:szCs w:val="24"/>
        </w:rPr>
        <w:t>[</w:t>
      </w:r>
      <w:r w:rsidR="00693608" w:rsidRPr="00CF0F42">
        <w:rPr>
          <w:sz w:val="24"/>
          <w:szCs w:val="24"/>
        </w:rPr>
        <w:t>31</w:t>
      </w:r>
      <w:r w:rsidR="000067FD" w:rsidRPr="00CF0F42">
        <w:rPr>
          <w:sz w:val="24"/>
          <w:szCs w:val="24"/>
        </w:rPr>
        <w:t>]</w:t>
      </w:r>
      <w:r w:rsidR="005833A4" w:rsidRPr="00CF0F42">
        <w:rPr>
          <w:sz w:val="24"/>
          <w:szCs w:val="24"/>
        </w:rPr>
        <w:t xml:space="preserve"> применяется для оценки застроенных участков)</w:t>
      </w:r>
      <w:r w:rsidR="001219C5" w:rsidRPr="00CF0F42">
        <w:rPr>
          <w:sz w:val="24"/>
          <w:szCs w:val="24"/>
        </w:rPr>
        <w:t>: стоимость земельного участка определяется как разница стоимости единого объекта недвижимости и улучшений в составе</w:t>
      </w:r>
      <w:r w:rsidR="00FF379A" w:rsidRPr="00CF0F42">
        <w:rPr>
          <w:sz w:val="24"/>
          <w:szCs w:val="24"/>
        </w:rPr>
        <w:t xml:space="preserve"> данного единого объекта недвижимости</w:t>
      </w:r>
      <w:r w:rsidR="001219C5" w:rsidRPr="00CF0F42">
        <w:rPr>
          <w:sz w:val="24"/>
          <w:szCs w:val="24"/>
        </w:rPr>
        <w:t>.</w:t>
      </w:r>
    </w:p>
    <w:p w14:paraId="2C80686D" w14:textId="77777777" w:rsidR="001219C5" w:rsidRPr="00CF0F42" w:rsidRDefault="001219C5" w:rsidP="001219C5">
      <w:pPr>
        <w:jc w:val="center"/>
      </w:pPr>
      <w:r w:rsidRPr="00CF0F42">
        <w:rPr>
          <w:position w:val="-12"/>
        </w:rPr>
        <w:object w:dxaOrig="1840" w:dyaOrig="360" w14:anchorId="16D1ECCD">
          <v:shape id="_x0000_i1151" type="#_x0000_t75" style="width:123.05pt;height:20.95pt" o:ole="">
            <v:imagedata r:id="rId270" o:title=""/>
          </v:shape>
          <o:OLEObject Type="Embed" ProgID="Equation.3" ShapeID="_x0000_i1151" DrawAspect="Content" ObjectID="_1582374208" r:id="rId271"/>
        </w:object>
      </w:r>
    </w:p>
    <w:tbl>
      <w:tblPr>
        <w:tblW w:w="6711" w:type="dxa"/>
        <w:jc w:val="center"/>
        <w:tblCellMar>
          <w:left w:w="0" w:type="dxa"/>
          <w:right w:w="0" w:type="dxa"/>
        </w:tblCellMar>
        <w:tblLook w:val="0600" w:firstRow="0" w:lastRow="0" w:firstColumn="0" w:lastColumn="0" w:noHBand="1" w:noVBand="1"/>
      </w:tblPr>
      <w:tblGrid>
        <w:gridCol w:w="657"/>
        <w:gridCol w:w="872"/>
        <w:gridCol w:w="5182"/>
      </w:tblGrid>
      <w:tr w:rsidR="001219C5" w:rsidRPr="00CF0F42" w14:paraId="5D43AEBD"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5532F0C4"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1E4B80DF"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ЗУ</w:t>
            </w:r>
            <w:r w:rsidRPr="00CF0F42">
              <w:rPr>
                <w:rFonts w:eastAsia="Times New Roman" w:cs="Times New Roman"/>
                <w:sz w:val="20"/>
                <w:szCs w:val="20"/>
                <w:lang w:eastAsia="ru-RU"/>
              </w:rPr>
              <w:t xml:space="preserve"> –</w:t>
            </w:r>
          </w:p>
        </w:tc>
        <w:tc>
          <w:tcPr>
            <w:tcW w:w="5182" w:type="dxa"/>
            <w:tcBorders>
              <w:top w:val="nil"/>
              <w:left w:val="nil"/>
              <w:bottom w:val="nil"/>
              <w:right w:val="nil"/>
            </w:tcBorders>
            <w:shd w:val="clear" w:color="auto" w:fill="auto"/>
            <w:tcMar>
              <w:top w:w="15" w:type="dxa"/>
              <w:left w:w="108" w:type="dxa"/>
              <w:bottom w:w="0" w:type="dxa"/>
              <w:right w:w="108" w:type="dxa"/>
            </w:tcMar>
          </w:tcPr>
          <w:p w14:paraId="519BB38B"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земельного участка,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2106EB70"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0893814C"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1DD40505"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ЕОН</w:t>
            </w:r>
            <w:r w:rsidRPr="00CF0F42">
              <w:rPr>
                <w:rFonts w:eastAsia="Times New Roman" w:cs="Times New Roman"/>
                <w:sz w:val="20"/>
                <w:szCs w:val="20"/>
                <w:lang w:eastAsia="ru-RU"/>
              </w:rPr>
              <w:t xml:space="preserve"> –</w:t>
            </w:r>
          </w:p>
        </w:tc>
        <w:tc>
          <w:tcPr>
            <w:tcW w:w="5182" w:type="dxa"/>
            <w:tcBorders>
              <w:top w:val="nil"/>
              <w:left w:val="nil"/>
              <w:bottom w:val="nil"/>
              <w:right w:val="nil"/>
            </w:tcBorders>
            <w:shd w:val="clear" w:color="auto" w:fill="auto"/>
            <w:tcMar>
              <w:top w:w="15" w:type="dxa"/>
              <w:left w:w="108" w:type="dxa"/>
              <w:bottom w:w="0" w:type="dxa"/>
              <w:right w:w="108" w:type="dxa"/>
            </w:tcMar>
          </w:tcPr>
          <w:p w14:paraId="69D1646F"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единого объекта недвижимости,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4B97614D"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2182FDDB"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3951900D"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УЛ</w:t>
            </w:r>
            <w:r w:rsidRPr="00CF0F42">
              <w:rPr>
                <w:rFonts w:eastAsia="Times New Roman" w:cs="Times New Roman"/>
                <w:sz w:val="20"/>
                <w:szCs w:val="20"/>
                <w:lang w:eastAsia="ru-RU"/>
              </w:rPr>
              <w:t xml:space="preserve"> –</w:t>
            </w:r>
          </w:p>
        </w:tc>
        <w:tc>
          <w:tcPr>
            <w:tcW w:w="5182" w:type="dxa"/>
            <w:tcBorders>
              <w:top w:val="nil"/>
              <w:left w:val="nil"/>
              <w:bottom w:val="nil"/>
              <w:right w:val="nil"/>
            </w:tcBorders>
            <w:shd w:val="clear" w:color="auto" w:fill="auto"/>
            <w:tcMar>
              <w:top w:w="15" w:type="dxa"/>
              <w:left w:w="108" w:type="dxa"/>
              <w:bottom w:w="0" w:type="dxa"/>
              <w:right w:w="108" w:type="dxa"/>
            </w:tcMar>
          </w:tcPr>
          <w:p w14:paraId="0910263B"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улучшений,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bl>
    <w:p w14:paraId="5D586E52" w14:textId="56FF1D35" w:rsidR="00215797" w:rsidRPr="00CF0F42" w:rsidRDefault="00215797" w:rsidP="00215797">
      <w:pPr>
        <w:spacing w:before="120"/>
        <w:ind w:firstLine="708"/>
        <w:rPr>
          <w:sz w:val="24"/>
          <w:szCs w:val="24"/>
        </w:rPr>
      </w:pPr>
      <w:bookmarkStart w:id="432" w:name="_Toc483231870"/>
      <w:r w:rsidRPr="00CF0F42">
        <w:rPr>
          <w:b/>
          <w:sz w:val="24"/>
          <w:szCs w:val="24"/>
        </w:rPr>
        <w:t>6.1.2.</w:t>
      </w:r>
      <w:r w:rsidRPr="00CF0F42">
        <w:rPr>
          <w:sz w:val="24"/>
          <w:szCs w:val="24"/>
        </w:rPr>
        <w:t xml:space="preserve"> Единый объект недвижимости – земельный участок и улучшения, расположенные на нем.</w:t>
      </w:r>
    </w:p>
    <w:p w14:paraId="4F85FDD6" w14:textId="281F5FFF" w:rsidR="00215797" w:rsidRPr="00CF0F42" w:rsidRDefault="00215797" w:rsidP="00215797">
      <w:pPr>
        <w:spacing w:before="120"/>
        <w:ind w:firstLine="708"/>
        <w:rPr>
          <w:sz w:val="24"/>
          <w:szCs w:val="24"/>
        </w:rPr>
      </w:pPr>
      <w:r w:rsidRPr="00CF0F42">
        <w:rPr>
          <w:b/>
          <w:sz w:val="24"/>
          <w:szCs w:val="24"/>
        </w:rPr>
        <w:t>6.1.3.</w:t>
      </w:r>
      <w:r w:rsidRPr="00CF0F42">
        <w:rPr>
          <w:sz w:val="24"/>
          <w:szCs w:val="24"/>
        </w:rPr>
        <w:t xml:space="preserve"> Улучшения земельного участка – все изменения, присутствующие на земельном участке или связанные с ним, являющиеся результатом деятельности человека по преобразованию участка для последующего использования.</w:t>
      </w:r>
    </w:p>
    <w:p w14:paraId="58ECC0A9" w14:textId="77777777" w:rsidR="00215797" w:rsidRPr="00CF0F42" w:rsidRDefault="00215797" w:rsidP="00215797"/>
    <w:p w14:paraId="0DF2B493" w14:textId="04FD4326" w:rsidR="001219C5" w:rsidRPr="00CF0F42" w:rsidRDefault="00D92B11" w:rsidP="001219C5">
      <w:pPr>
        <w:pStyle w:val="2"/>
        <w:spacing w:before="120"/>
        <w:jc w:val="center"/>
        <w:rPr>
          <w:rFonts w:asciiTheme="minorHAnsi" w:eastAsia="Times New Roman" w:hAnsiTheme="minorHAnsi" w:cs="Arial"/>
          <w:b/>
          <w:color w:val="auto"/>
          <w:sz w:val="24"/>
          <w:szCs w:val="24"/>
          <w:lang w:eastAsia="ru-RU"/>
        </w:rPr>
      </w:pPr>
      <w:bookmarkStart w:id="433" w:name="_Toc491945238"/>
      <w:bookmarkStart w:id="434" w:name="_Toc493884511"/>
      <w:r w:rsidRPr="00CF0F42">
        <w:rPr>
          <w:rFonts w:asciiTheme="minorHAnsi" w:hAnsiTheme="minorHAnsi"/>
          <w:b/>
          <w:color w:val="auto"/>
          <w:sz w:val="24"/>
          <w:szCs w:val="24"/>
        </w:rPr>
        <w:t>6</w:t>
      </w:r>
      <w:r w:rsidR="001219C5" w:rsidRPr="00CF0F42">
        <w:rPr>
          <w:rFonts w:asciiTheme="minorHAnsi" w:hAnsiTheme="minorHAnsi"/>
          <w:b/>
          <w:color w:val="auto"/>
          <w:sz w:val="24"/>
          <w:szCs w:val="24"/>
        </w:rPr>
        <w:t>.2. Метод капитализации земельной ренты</w:t>
      </w:r>
      <w:bookmarkEnd w:id="432"/>
      <w:bookmarkEnd w:id="433"/>
      <w:bookmarkEnd w:id="434"/>
    </w:p>
    <w:p w14:paraId="330616DD" w14:textId="1A79DE04" w:rsidR="001219C5" w:rsidRPr="00CF0F42" w:rsidRDefault="00D92B11" w:rsidP="001219C5">
      <w:pPr>
        <w:spacing w:before="120"/>
        <w:ind w:firstLine="708"/>
        <w:rPr>
          <w:sz w:val="24"/>
          <w:szCs w:val="24"/>
        </w:rPr>
      </w:pPr>
      <w:r w:rsidRPr="00CF0F42">
        <w:rPr>
          <w:b/>
          <w:sz w:val="24"/>
          <w:szCs w:val="24"/>
        </w:rPr>
        <w:t>6</w:t>
      </w:r>
      <w:r w:rsidR="001219C5" w:rsidRPr="00CF0F42">
        <w:rPr>
          <w:b/>
          <w:sz w:val="24"/>
          <w:szCs w:val="24"/>
        </w:rPr>
        <w:t>.2.1.</w:t>
      </w:r>
      <w:r w:rsidR="001219C5" w:rsidRPr="00CF0F42">
        <w:rPr>
          <w:sz w:val="24"/>
          <w:szCs w:val="24"/>
        </w:rPr>
        <w:t xml:space="preserve"> Су</w:t>
      </w:r>
      <w:r w:rsidR="000067FD" w:rsidRPr="00CF0F42">
        <w:rPr>
          <w:sz w:val="24"/>
          <w:szCs w:val="24"/>
        </w:rPr>
        <w:t>щность</w:t>
      </w:r>
      <w:r w:rsidR="001219C5" w:rsidRPr="00CF0F42">
        <w:rPr>
          <w:sz w:val="24"/>
          <w:szCs w:val="24"/>
        </w:rPr>
        <w:t xml:space="preserve"> метода</w:t>
      </w:r>
      <w:r w:rsidR="000067FD" w:rsidRPr="00CF0F42">
        <w:rPr>
          <w:sz w:val="24"/>
          <w:szCs w:val="24"/>
        </w:rPr>
        <w:t xml:space="preserve"> </w:t>
      </w:r>
      <w:r w:rsidR="005833A4" w:rsidRPr="00CF0F42">
        <w:rPr>
          <w:sz w:val="24"/>
          <w:szCs w:val="24"/>
        </w:rPr>
        <w:t xml:space="preserve">(согласно </w:t>
      </w:r>
      <w:r w:rsidR="000067FD" w:rsidRPr="00CF0F42">
        <w:rPr>
          <w:sz w:val="24"/>
          <w:szCs w:val="24"/>
        </w:rPr>
        <w:t>[</w:t>
      </w:r>
      <w:r w:rsidR="00693608" w:rsidRPr="00CF0F42">
        <w:rPr>
          <w:sz w:val="24"/>
          <w:szCs w:val="24"/>
        </w:rPr>
        <w:t>31</w:t>
      </w:r>
      <w:r w:rsidR="000067FD" w:rsidRPr="00CF0F42">
        <w:rPr>
          <w:sz w:val="24"/>
          <w:szCs w:val="24"/>
        </w:rPr>
        <w:t>]</w:t>
      </w:r>
      <w:r w:rsidR="005833A4" w:rsidRPr="00CF0F42">
        <w:rPr>
          <w:sz w:val="24"/>
          <w:szCs w:val="24"/>
        </w:rPr>
        <w:t xml:space="preserve"> применяется для оценки застроенных и незастроенных участков)</w:t>
      </w:r>
      <w:r w:rsidR="001219C5" w:rsidRPr="00CF0F42">
        <w:rPr>
          <w:sz w:val="24"/>
          <w:szCs w:val="24"/>
        </w:rPr>
        <w:t>: стоимость земельного участка определяется как отношение земельной ренты к ставк</w:t>
      </w:r>
      <w:r w:rsidR="00CD2C4D" w:rsidRPr="00CF0F42">
        <w:rPr>
          <w:sz w:val="24"/>
          <w:szCs w:val="24"/>
        </w:rPr>
        <w:t>е</w:t>
      </w:r>
      <w:r w:rsidR="001219C5" w:rsidRPr="00CF0F42">
        <w:rPr>
          <w:sz w:val="24"/>
          <w:szCs w:val="24"/>
        </w:rPr>
        <w:t xml:space="preserve"> капитализации.</w:t>
      </w:r>
    </w:p>
    <w:p w14:paraId="0BA7DD40" w14:textId="77777777" w:rsidR="001219C5" w:rsidRPr="00CF0F42" w:rsidRDefault="001219C5" w:rsidP="001219C5">
      <w:pPr>
        <w:jc w:val="center"/>
      </w:pPr>
      <w:r w:rsidRPr="00CF0F42">
        <w:rPr>
          <w:position w:val="-24"/>
        </w:rPr>
        <w:object w:dxaOrig="1500" w:dyaOrig="620" w14:anchorId="0E763AD5">
          <v:shape id="_x0000_i1152" type="#_x0000_t75" style="width:101pt;height:36pt" o:ole="">
            <v:imagedata r:id="rId272" o:title=""/>
          </v:shape>
          <o:OLEObject Type="Embed" ProgID="Equation.3" ShapeID="_x0000_i1152" DrawAspect="Content" ObjectID="_1582374209" r:id="rId273"/>
        </w:object>
      </w:r>
    </w:p>
    <w:tbl>
      <w:tblPr>
        <w:tblW w:w="6711" w:type="dxa"/>
        <w:jc w:val="center"/>
        <w:tblCellMar>
          <w:left w:w="0" w:type="dxa"/>
          <w:right w:w="0" w:type="dxa"/>
        </w:tblCellMar>
        <w:tblLook w:val="0600" w:firstRow="0" w:lastRow="0" w:firstColumn="0" w:lastColumn="0" w:noHBand="1" w:noVBand="1"/>
      </w:tblPr>
      <w:tblGrid>
        <w:gridCol w:w="657"/>
        <w:gridCol w:w="1140"/>
        <w:gridCol w:w="4914"/>
      </w:tblGrid>
      <w:tr w:rsidR="001219C5" w:rsidRPr="00CF0F42" w14:paraId="73E3D050"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41DFA63C"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1140" w:type="dxa"/>
            <w:tcBorders>
              <w:top w:val="nil"/>
              <w:left w:val="nil"/>
              <w:bottom w:val="nil"/>
              <w:right w:val="nil"/>
            </w:tcBorders>
            <w:shd w:val="clear" w:color="auto" w:fill="auto"/>
            <w:tcMar>
              <w:top w:w="15" w:type="dxa"/>
              <w:left w:w="108" w:type="dxa"/>
              <w:bottom w:w="0" w:type="dxa"/>
              <w:right w:w="108" w:type="dxa"/>
            </w:tcMar>
          </w:tcPr>
          <w:p w14:paraId="3BF9184D"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ЗУ</w:t>
            </w:r>
            <w:r w:rsidRPr="00CF0F42">
              <w:rPr>
                <w:rFonts w:eastAsia="Times New Roman" w:cs="Times New Roman"/>
                <w:sz w:val="20"/>
                <w:szCs w:val="20"/>
                <w:lang w:eastAsia="ru-RU"/>
              </w:rPr>
              <w:t xml:space="preserve"> –</w:t>
            </w:r>
          </w:p>
        </w:tc>
        <w:tc>
          <w:tcPr>
            <w:tcW w:w="4914" w:type="dxa"/>
            <w:tcBorders>
              <w:top w:val="nil"/>
              <w:left w:val="nil"/>
              <w:bottom w:val="nil"/>
              <w:right w:val="nil"/>
            </w:tcBorders>
            <w:shd w:val="clear" w:color="auto" w:fill="auto"/>
            <w:tcMar>
              <w:top w:w="15" w:type="dxa"/>
              <w:left w:w="108" w:type="dxa"/>
              <w:bottom w:w="0" w:type="dxa"/>
              <w:right w:w="108" w:type="dxa"/>
            </w:tcMar>
          </w:tcPr>
          <w:p w14:paraId="5E2606E8"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земельного участка,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2F8A5D74"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05BB8BB2"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1140" w:type="dxa"/>
            <w:tcBorders>
              <w:top w:val="nil"/>
              <w:left w:val="nil"/>
              <w:bottom w:val="nil"/>
              <w:right w:val="nil"/>
            </w:tcBorders>
            <w:shd w:val="clear" w:color="auto" w:fill="auto"/>
            <w:tcMar>
              <w:top w:w="15" w:type="dxa"/>
              <w:left w:w="108" w:type="dxa"/>
              <w:bottom w:w="0" w:type="dxa"/>
              <w:right w:w="108" w:type="dxa"/>
            </w:tcMar>
          </w:tcPr>
          <w:p w14:paraId="06EADE3F" w14:textId="77777777" w:rsidR="001219C5" w:rsidRPr="00CF0F42" w:rsidRDefault="001219C5" w:rsidP="00CF55F2">
            <w:pPr>
              <w:ind w:firstLine="29"/>
              <w:jc w:val="right"/>
              <w:rPr>
                <w:rFonts w:eastAsia="Times New Roman" w:cs="Times New Roman"/>
                <w:sz w:val="20"/>
                <w:szCs w:val="20"/>
                <w:lang w:eastAsia="ru-RU"/>
              </w:rPr>
            </w:pPr>
            <w:proofErr w:type="gramStart"/>
            <w:r w:rsidRPr="00CF0F42">
              <w:rPr>
                <w:rFonts w:eastAsia="Times New Roman" w:cs="Times New Roman"/>
                <w:i/>
                <w:sz w:val="20"/>
                <w:szCs w:val="20"/>
                <w:lang w:eastAsia="ru-RU"/>
              </w:rPr>
              <w:t xml:space="preserve">Рента </w:t>
            </w:r>
            <w:r w:rsidRPr="00CF0F42">
              <w:rPr>
                <w:rFonts w:eastAsia="Times New Roman" w:cs="Times New Roman"/>
                <w:sz w:val="20"/>
                <w:szCs w:val="20"/>
                <w:lang w:eastAsia="ru-RU"/>
              </w:rPr>
              <w:t xml:space="preserve"> –</w:t>
            </w:r>
            <w:proofErr w:type="gramEnd"/>
          </w:p>
        </w:tc>
        <w:tc>
          <w:tcPr>
            <w:tcW w:w="4914" w:type="dxa"/>
            <w:tcBorders>
              <w:top w:val="nil"/>
              <w:left w:val="nil"/>
              <w:bottom w:val="nil"/>
              <w:right w:val="nil"/>
            </w:tcBorders>
            <w:shd w:val="clear" w:color="auto" w:fill="auto"/>
            <w:tcMar>
              <w:top w:w="15" w:type="dxa"/>
              <w:left w:w="108" w:type="dxa"/>
              <w:bottom w:w="0" w:type="dxa"/>
              <w:right w:w="108" w:type="dxa"/>
            </w:tcMar>
          </w:tcPr>
          <w:p w14:paraId="7B5CBB4C"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земельная рента,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r w:rsidR="00FF379A" w:rsidRPr="00CF0F42">
              <w:rPr>
                <w:rFonts w:eastAsia="Times New Roman" w:cs="Times New Roman"/>
                <w:color w:val="000000" w:themeColor="text1"/>
                <w:kern w:val="24"/>
                <w:sz w:val="20"/>
                <w:szCs w:val="20"/>
                <w:lang w:eastAsia="ru-RU"/>
              </w:rPr>
              <w:t>год</w:t>
            </w:r>
            <w:r w:rsidRPr="00CF0F42">
              <w:rPr>
                <w:rFonts w:eastAsia="Times New Roman" w:cs="Times New Roman"/>
                <w:color w:val="000000" w:themeColor="text1"/>
                <w:kern w:val="24"/>
                <w:sz w:val="20"/>
                <w:szCs w:val="20"/>
                <w:lang w:eastAsia="ru-RU"/>
              </w:rPr>
              <w:t>;</w:t>
            </w:r>
          </w:p>
        </w:tc>
      </w:tr>
      <w:tr w:rsidR="001219C5" w:rsidRPr="00CF0F42" w14:paraId="0A17611D"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6A2FF4F1"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1140" w:type="dxa"/>
            <w:tcBorders>
              <w:top w:val="nil"/>
              <w:left w:val="nil"/>
              <w:bottom w:val="nil"/>
              <w:right w:val="nil"/>
            </w:tcBorders>
            <w:shd w:val="clear" w:color="auto" w:fill="auto"/>
            <w:tcMar>
              <w:top w:w="15" w:type="dxa"/>
              <w:left w:w="108" w:type="dxa"/>
              <w:bottom w:w="0" w:type="dxa"/>
              <w:right w:w="108" w:type="dxa"/>
            </w:tcMar>
          </w:tcPr>
          <w:p w14:paraId="4CD4BE88"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R</w:t>
            </w:r>
            <w:r w:rsidRPr="00CF0F42">
              <w:rPr>
                <w:rFonts w:eastAsia="Times New Roman" w:cs="Times New Roman"/>
                <w:sz w:val="20"/>
                <w:szCs w:val="20"/>
                <w:lang w:eastAsia="ru-RU"/>
              </w:rPr>
              <w:t xml:space="preserve"> –</w:t>
            </w:r>
          </w:p>
        </w:tc>
        <w:tc>
          <w:tcPr>
            <w:tcW w:w="4914" w:type="dxa"/>
            <w:tcBorders>
              <w:top w:val="nil"/>
              <w:left w:val="nil"/>
              <w:bottom w:val="nil"/>
              <w:right w:val="nil"/>
            </w:tcBorders>
            <w:shd w:val="clear" w:color="auto" w:fill="auto"/>
            <w:tcMar>
              <w:top w:w="15" w:type="dxa"/>
              <w:left w:w="108" w:type="dxa"/>
              <w:bottom w:w="0" w:type="dxa"/>
              <w:right w:w="108" w:type="dxa"/>
            </w:tcMar>
          </w:tcPr>
          <w:p w14:paraId="189E4059"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c</w:t>
            </w:r>
            <w:proofErr w:type="spellStart"/>
            <w:r w:rsidRPr="00CF0F42">
              <w:rPr>
                <w:rFonts w:eastAsia="Times New Roman" w:cs="Times New Roman"/>
                <w:color w:val="000000" w:themeColor="text1"/>
                <w:kern w:val="24"/>
                <w:sz w:val="20"/>
                <w:szCs w:val="20"/>
                <w:lang w:eastAsia="ru-RU"/>
              </w:rPr>
              <w:t>тавка</w:t>
            </w:r>
            <w:proofErr w:type="spellEnd"/>
            <w:r w:rsidRPr="00CF0F42">
              <w:rPr>
                <w:rFonts w:eastAsia="Times New Roman" w:cs="Times New Roman"/>
                <w:color w:val="000000" w:themeColor="text1"/>
                <w:kern w:val="24"/>
                <w:sz w:val="20"/>
                <w:szCs w:val="20"/>
                <w:lang w:eastAsia="ru-RU"/>
              </w:rPr>
              <w:t xml:space="preserve"> капитализации, доли ед./</w:t>
            </w:r>
            <w:r w:rsidR="00FF379A" w:rsidRPr="00CF0F42">
              <w:rPr>
                <w:rFonts w:eastAsia="Times New Roman" w:cs="Times New Roman"/>
                <w:color w:val="000000" w:themeColor="text1"/>
                <w:kern w:val="24"/>
                <w:sz w:val="20"/>
                <w:szCs w:val="20"/>
                <w:lang w:eastAsia="ru-RU"/>
              </w:rPr>
              <w:t>год</w:t>
            </w:r>
            <w:r w:rsidRPr="00CF0F42">
              <w:rPr>
                <w:rFonts w:eastAsia="Times New Roman" w:cs="Times New Roman"/>
                <w:color w:val="000000" w:themeColor="text1"/>
                <w:kern w:val="24"/>
                <w:sz w:val="20"/>
                <w:szCs w:val="20"/>
                <w:lang w:eastAsia="ru-RU"/>
              </w:rPr>
              <w:t>.</w:t>
            </w:r>
          </w:p>
        </w:tc>
      </w:tr>
    </w:tbl>
    <w:p w14:paraId="3DF553A7" w14:textId="309C24BD" w:rsidR="008D64DC" w:rsidRPr="00CF0F42" w:rsidRDefault="00D92B11" w:rsidP="001219C5">
      <w:pPr>
        <w:spacing w:before="120"/>
        <w:ind w:firstLine="709"/>
        <w:rPr>
          <w:sz w:val="24"/>
          <w:szCs w:val="24"/>
        </w:rPr>
      </w:pPr>
      <w:r w:rsidRPr="00CF0F42">
        <w:rPr>
          <w:b/>
          <w:sz w:val="24"/>
          <w:szCs w:val="24"/>
        </w:rPr>
        <w:t>6</w:t>
      </w:r>
      <w:r w:rsidR="001219C5" w:rsidRPr="00CF0F42">
        <w:rPr>
          <w:b/>
          <w:sz w:val="24"/>
          <w:szCs w:val="24"/>
        </w:rPr>
        <w:t>.2.2.</w:t>
      </w:r>
      <w:r w:rsidR="001219C5" w:rsidRPr="00CF0F42">
        <w:rPr>
          <w:sz w:val="24"/>
          <w:szCs w:val="24"/>
        </w:rPr>
        <w:t xml:space="preserve"> </w:t>
      </w:r>
      <w:r w:rsidR="008D64DC" w:rsidRPr="00CF0F42">
        <w:rPr>
          <w:sz w:val="24"/>
          <w:szCs w:val="24"/>
        </w:rPr>
        <w:t>Величина земельной ренты может рассчитываться как чистый операционный доход от сдачи земельного участка в аренду на рыночных условиях с учетом соответствующих расходов собственника (например, уплата земельного налога).</w:t>
      </w:r>
    </w:p>
    <w:p w14:paraId="0796F767" w14:textId="77777777" w:rsidR="001219C5" w:rsidRPr="00CF0F42" w:rsidRDefault="001219C5" w:rsidP="001219C5">
      <w:pPr>
        <w:spacing w:before="120"/>
        <w:ind w:firstLine="708"/>
        <w:rPr>
          <w:sz w:val="24"/>
          <w:szCs w:val="24"/>
        </w:rPr>
      </w:pPr>
    </w:p>
    <w:p w14:paraId="459DD3B4" w14:textId="198284B9" w:rsidR="001219C5" w:rsidRPr="00CF0F42" w:rsidRDefault="00D92B11" w:rsidP="001219C5">
      <w:pPr>
        <w:pStyle w:val="2"/>
        <w:spacing w:before="120"/>
        <w:jc w:val="center"/>
        <w:rPr>
          <w:rFonts w:asciiTheme="minorHAnsi" w:eastAsia="Times New Roman" w:hAnsiTheme="minorHAnsi" w:cs="Arial"/>
          <w:b/>
          <w:color w:val="auto"/>
          <w:sz w:val="24"/>
          <w:szCs w:val="24"/>
          <w:lang w:eastAsia="ru-RU"/>
        </w:rPr>
      </w:pPr>
      <w:bookmarkStart w:id="435" w:name="_Toc483231871"/>
      <w:bookmarkStart w:id="436" w:name="_Toc491945239"/>
      <w:bookmarkStart w:id="437" w:name="_Toc493884512"/>
      <w:r w:rsidRPr="00CF0F42">
        <w:rPr>
          <w:rFonts w:asciiTheme="minorHAnsi" w:hAnsiTheme="minorHAnsi"/>
          <w:b/>
          <w:color w:val="auto"/>
          <w:sz w:val="24"/>
          <w:szCs w:val="24"/>
        </w:rPr>
        <w:t>6</w:t>
      </w:r>
      <w:r w:rsidR="001219C5" w:rsidRPr="00CF0F42">
        <w:rPr>
          <w:rFonts w:asciiTheme="minorHAnsi" w:hAnsiTheme="minorHAnsi"/>
          <w:b/>
          <w:color w:val="auto"/>
          <w:sz w:val="24"/>
          <w:szCs w:val="24"/>
        </w:rPr>
        <w:t>.3. Метод предполагаемого использования</w:t>
      </w:r>
      <w:bookmarkEnd w:id="435"/>
      <w:bookmarkEnd w:id="436"/>
      <w:bookmarkEnd w:id="437"/>
    </w:p>
    <w:p w14:paraId="52CF7D73" w14:textId="2F60D342" w:rsidR="001219C5" w:rsidRPr="00CF0F42" w:rsidRDefault="00D92B11" w:rsidP="001219C5">
      <w:pPr>
        <w:spacing w:before="120"/>
        <w:ind w:firstLine="708"/>
        <w:rPr>
          <w:sz w:val="24"/>
          <w:szCs w:val="24"/>
        </w:rPr>
      </w:pPr>
      <w:r w:rsidRPr="00CF0F42">
        <w:rPr>
          <w:b/>
          <w:sz w:val="24"/>
          <w:szCs w:val="24"/>
        </w:rPr>
        <w:t>6</w:t>
      </w:r>
      <w:r w:rsidR="001219C5" w:rsidRPr="00CF0F42">
        <w:rPr>
          <w:b/>
          <w:sz w:val="24"/>
          <w:szCs w:val="24"/>
        </w:rPr>
        <w:t>.3.1.</w:t>
      </w:r>
      <w:r w:rsidR="001219C5" w:rsidRPr="00CF0F42">
        <w:rPr>
          <w:sz w:val="24"/>
          <w:szCs w:val="24"/>
        </w:rPr>
        <w:t xml:space="preserve"> Сущность метода</w:t>
      </w:r>
      <w:r w:rsidR="005833A4" w:rsidRPr="00CF0F42">
        <w:rPr>
          <w:sz w:val="24"/>
          <w:szCs w:val="24"/>
        </w:rPr>
        <w:t xml:space="preserve"> (согласно [31] применяется для оценки застроенных и незастроенных участков)</w:t>
      </w:r>
      <w:r w:rsidR="001219C5" w:rsidRPr="00CF0F42">
        <w:rPr>
          <w:sz w:val="24"/>
          <w:szCs w:val="24"/>
        </w:rPr>
        <w:t>: стоимость земельного участка определяется как разница дисконтированных доходов и расходов, связанных с наиболее эффективным использованием земельного участка.</w:t>
      </w:r>
    </w:p>
    <w:p w14:paraId="7D0C958B" w14:textId="77777777" w:rsidR="001219C5" w:rsidRPr="00CF0F42" w:rsidRDefault="00FF379A" w:rsidP="001219C5">
      <w:pPr>
        <w:jc w:val="center"/>
      </w:pPr>
      <w:r w:rsidRPr="00CF0F42">
        <w:rPr>
          <w:position w:val="-32"/>
        </w:rPr>
        <w:object w:dxaOrig="2200" w:dyaOrig="740" w14:anchorId="68BBC65B">
          <v:shape id="_x0000_i1153" type="#_x0000_t75" style="width:2in;height:44.05pt" o:ole="">
            <v:imagedata r:id="rId274" o:title=""/>
          </v:shape>
          <o:OLEObject Type="Embed" ProgID="Equation.3" ShapeID="_x0000_i1153" DrawAspect="Content" ObjectID="_1582374210" r:id="rId275"/>
        </w:object>
      </w:r>
    </w:p>
    <w:tbl>
      <w:tblPr>
        <w:tblW w:w="7297" w:type="dxa"/>
        <w:jc w:val="center"/>
        <w:tblCellMar>
          <w:left w:w="0" w:type="dxa"/>
          <w:right w:w="0" w:type="dxa"/>
        </w:tblCellMar>
        <w:tblLook w:val="0600" w:firstRow="0" w:lastRow="0" w:firstColumn="0" w:lastColumn="0" w:noHBand="1" w:noVBand="1"/>
      </w:tblPr>
      <w:tblGrid>
        <w:gridCol w:w="657"/>
        <w:gridCol w:w="872"/>
        <w:gridCol w:w="5768"/>
      </w:tblGrid>
      <w:tr w:rsidR="001219C5" w:rsidRPr="00CF0F42" w14:paraId="1D7AAE9B" w14:textId="77777777" w:rsidTr="00FF379A">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66D1DD7F"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1C2B2F79"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ЗУ</w:t>
            </w:r>
            <w:r w:rsidRPr="00CF0F42">
              <w:rPr>
                <w:rFonts w:eastAsia="Times New Roman" w:cs="Times New Roman"/>
                <w:sz w:val="20"/>
                <w:szCs w:val="20"/>
                <w:lang w:eastAsia="ru-RU"/>
              </w:rPr>
              <w:t xml:space="preserve"> –</w:t>
            </w:r>
          </w:p>
        </w:tc>
        <w:tc>
          <w:tcPr>
            <w:tcW w:w="5768" w:type="dxa"/>
            <w:tcBorders>
              <w:top w:val="nil"/>
              <w:left w:val="nil"/>
              <w:bottom w:val="nil"/>
              <w:right w:val="nil"/>
            </w:tcBorders>
            <w:shd w:val="clear" w:color="auto" w:fill="auto"/>
            <w:tcMar>
              <w:top w:w="15" w:type="dxa"/>
              <w:left w:w="108" w:type="dxa"/>
              <w:bottom w:w="0" w:type="dxa"/>
              <w:right w:w="108" w:type="dxa"/>
            </w:tcMar>
          </w:tcPr>
          <w:p w14:paraId="3FC902BC"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земельного участка,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63B463ED" w14:textId="77777777" w:rsidTr="00FF379A">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06892EA7"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57CF74F0"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ДХ</w:t>
            </w:r>
            <w:r w:rsidRPr="00CF0F42">
              <w:rPr>
                <w:rFonts w:eastAsia="Times New Roman" w:cs="Times New Roman"/>
                <w:i/>
                <w:sz w:val="20"/>
                <w:szCs w:val="20"/>
                <w:vertAlign w:val="subscript"/>
                <w:lang w:val="en-US" w:eastAsia="ru-RU"/>
              </w:rPr>
              <w:t>j</w:t>
            </w:r>
            <w:r w:rsidRPr="00CF0F42">
              <w:rPr>
                <w:rFonts w:eastAsia="Times New Roman" w:cs="Times New Roman"/>
                <w:sz w:val="20"/>
                <w:szCs w:val="20"/>
                <w:lang w:eastAsia="ru-RU"/>
              </w:rPr>
              <w:t xml:space="preserve"> –</w:t>
            </w:r>
          </w:p>
        </w:tc>
        <w:tc>
          <w:tcPr>
            <w:tcW w:w="5768" w:type="dxa"/>
            <w:tcBorders>
              <w:top w:val="nil"/>
              <w:left w:val="nil"/>
              <w:bottom w:val="nil"/>
              <w:right w:val="nil"/>
            </w:tcBorders>
            <w:shd w:val="clear" w:color="auto" w:fill="auto"/>
            <w:tcMar>
              <w:top w:w="15" w:type="dxa"/>
              <w:left w:w="108" w:type="dxa"/>
              <w:bottom w:w="0" w:type="dxa"/>
              <w:right w:w="108" w:type="dxa"/>
            </w:tcMar>
          </w:tcPr>
          <w:p w14:paraId="4CC604D6"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j</w:t>
            </w:r>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ый</w:t>
            </w:r>
            <w:proofErr w:type="spellEnd"/>
            <w:r w:rsidRPr="00CF0F42">
              <w:rPr>
                <w:rFonts w:eastAsia="Times New Roman" w:cs="Times New Roman"/>
                <w:color w:val="000000" w:themeColor="text1"/>
                <w:kern w:val="24"/>
                <w:sz w:val="20"/>
                <w:szCs w:val="20"/>
                <w:lang w:eastAsia="ru-RU"/>
              </w:rPr>
              <w:t xml:space="preserve"> доход от </w:t>
            </w:r>
            <w:r w:rsidR="00983AA7" w:rsidRPr="00CF0F42">
              <w:rPr>
                <w:rFonts w:eastAsia="Times New Roman" w:cs="Times New Roman"/>
                <w:color w:val="000000" w:themeColor="text1"/>
                <w:kern w:val="24"/>
                <w:sz w:val="20"/>
                <w:szCs w:val="20"/>
                <w:lang w:eastAsia="ru-RU"/>
              </w:rPr>
              <w:t>использования</w:t>
            </w:r>
            <w:r w:rsidR="008D64DC" w:rsidRPr="00CF0F42">
              <w:rPr>
                <w:rFonts w:eastAsia="Times New Roman" w:cs="Times New Roman"/>
                <w:color w:val="000000" w:themeColor="text1"/>
                <w:kern w:val="24"/>
                <w:sz w:val="20"/>
                <w:szCs w:val="20"/>
                <w:lang w:eastAsia="ru-RU"/>
              </w:rPr>
              <w:t xml:space="preserve"> </w:t>
            </w:r>
            <w:r w:rsidRPr="00CF0F42">
              <w:rPr>
                <w:rFonts w:eastAsia="Times New Roman" w:cs="Times New Roman"/>
                <w:color w:val="000000" w:themeColor="text1"/>
                <w:kern w:val="24"/>
                <w:sz w:val="20"/>
                <w:szCs w:val="20"/>
                <w:lang w:eastAsia="ru-RU"/>
              </w:rPr>
              <w:t xml:space="preserve">земельного участка,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4E9C15E5" w14:textId="77777777" w:rsidTr="00FF379A">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1A6A614D"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7E239784"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P</w:t>
            </w:r>
            <w:r w:rsidRPr="00CF0F42">
              <w:rPr>
                <w:rFonts w:eastAsia="Times New Roman" w:cs="Times New Roman"/>
                <w:i/>
                <w:sz w:val="20"/>
                <w:szCs w:val="20"/>
                <w:lang w:eastAsia="ru-RU"/>
              </w:rPr>
              <w:t>Х</w:t>
            </w:r>
            <w:r w:rsidR="00FF379A" w:rsidRPr="00CF0F42">
              <w:rPr>
                <w:rFonts w:eastAsia="Times New Roman" w:cs="Times New Roman"/>
                <w:i/>
                <w:sz w:val="20"/>
                <w:szCs w:val="20"/>
                <w:vertAlign w:val="subscript"/>
                <w:lang w:val="en-US" w:eastAsia="ru-RU"/>
              </w:rPr>
              <w:t>j</w:t>
            </w:r>
            <w:r w:rsidRPr="00CF0F42">
              <w:rPr>
                <w:rFonts w:eastAsia="Times New Roman" w:cs="Times New Roman"/>
                <w:sz w:val="20"/>
                <w:szCs w:val="20"/>
                <w:lang w:eastAsia="ru-RU"/>
              </w:rPr>
              <w:t xml:space="preserve"> –</w:t>
            </w:r>
          </w:p>
        </w:tc>
        <w:tc>
          <w:tcPr>
            <w:tcW w:w="5768" w:type="dxa"/>
            <w:tcBorders>
              <w:top w:val="nil"/>
              <w:left w:val="nil"/>
              <w:bottom w:val="nil"/>
              <w:right w:val="nil"/>
            </w:tcBorders>
            <w:shd w:val="clear" w:color="auto" w:fill="auto"/>
            <w:tcMar>
              <w:top w:w="15" w:type="dxa"/>
              <w:left w:w="108" w:type="dxa"/>
              <w:bottom w:w="0" w:type="dxa"/>
              <w:right w:w="108" w:type="dxa"/>
            </w:tcMar>
          </w:tcPr>
          <w:p w14:paraId="3678AD46" w14:textId="77777777" w:rsidR="001219C5" w:rsidRPr="00CF0F42" w:rsidRDefault="00FF379A"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j</w:t>
            </w:r>
            <w:r w:rsidR="001219C5" w:rsidRPr="00CF0F42">
              <w:rPr>
                <w:rFonts w:eastAsia="Times New Roman" w:cs="Times New Roman"/>
                <w:color w:val="000000" w:themeColor="text1"/>
                <w:kern w:val="24"/>
                <w:sz w:val="20"/>
                <w:szCs w:val="20"/>
                <w:lang w:eastAsia="ru-RU"/>
              </w:rPr>
              <w:t>-</w:t>
            </w:r>
            <w:proofErr w:type="spellStart"/>
            <w:r w:rsidR="001219C5" w:rsidRPr="00CF0F42">
              <w:rPr>
                <w:rFonts w:eastAsia="Times New Roman" w:cs="Times New Roman"/>
                <w:color w:val="000000" w:themeColor="text1"/>
                <w:kern w:val="24"/>
                <w:sz w:val="20"/>
                <w:szCs w:val="20"/>
                <w:lang w:eastAsia="ru-RU"/>
              </w:rPr>
              <w:t>ый</w:t>
            </w:r>
            <w:proofErr w:type="spellEnd"/>
            <w:r w:rsidR="001219C5" w:rsidRPr="00CF0F42">
              <w:rPr>
                <w:rFonts w:eastAsia="Times New Roman" w:cs="Times New Roman"/>
                <w:color w:val="000000" w:themeColor="text1"/>
                <w:kern w:val="24"/>
                <w:sz w:val="20"/>
                <w:szCs w:val="20"/>
                <w:lang w:eastAsia="ru-RU"/>
              </w:rPr>
              <w:t xml:space="preserve"> расход от </w:t>
            </w:r>
            <w:r w:rsidR="00983AA7" w:rsidRPr="00CF0F42">
              <w:rPr>
                <w:rFonts w:eastAsia="Times New Roman" w:cs="Times New Roman"/>
                <w:color w:val="000000" w:themeColor="text1"/>
                <w:kern w:val="24"/>
                <w:sz w:val="20"/>
                <w:szCs w:val="20"/>
                <w:lang w:eastAsia="ru-RU"/>
              </w:rPr>
              <w:t>использования</w:t>
            </w:r>
            <w:r w:rsidR="008D64DC" w:rsidRPr="00CF0F42">
              <w:rPr>
                <w:rFonts w:eastAsia="Times New Roman" w:cs="Times New Roman"/>
                <w:color w:val="000000" w:themeColor="text1"/>
                <w:kern w:val="24"/>
                <w:sz w:val="20"/>
                <w:szCs w:val="20"/>
                <w:lang w:eastAsia="ru-RU"/>
              </w:rPr>
              <w:t xml:space="preserve"> </w:t>
            </w:r>
            <w:r w:rsidR="001219C5" w:rsidRPr="00CF0F42">
              <w:rPr>
                <w:rFonts w:eastAsia="Times New Roman" w:cs="Times New Roman"/>
                <w:color w:val="000000" w:themeColor="text1"/>
                <w:kern w:val="24"/>
                <w:sz w:val="20"/>
                <w:szCs w:val="20"/>
                <w:lang w:eastAsia="ru-RU"/>
              </w:rPr>
              <w:t xml:space="preserve">земельного участка, </w:t>
            </w:r>
            <w:proofErr w:type="spellStart"/>
            <w:r w:rsidR="001219C5" w:rsidRPr="00CF0F42">
              <w:rPr>
                <w:rFonts w:eastAsia="Times New Roman" w:cs="Times New Roman"/>
                <w:color w:val="000000" w:themeColor="text1"/>
                <w:kern w:val="24"/>
                <w:sz w:val="20"/>
                <w:szCs w:val="20"/>
                <w:lang w:eastAsia="ru-RU"/>
              </w:rPr>
              <w:t>ден</w:t>
            </w:r>
            <w:proofErr w:type="spellEnd"/>
            <w:r w:rsidR="001219C5" w:rsidRPr="00CF0F42">
              <w:rPr>
                <w:rFonts w:eastAsia="Times New Roman" w:cs="Times New Roman"/>
                <w:color w:val="000000" w:themeColor="text1"/>
                <w:kern w:val="24"/>
                <w:sz w:val="20"/>
                <w:szCs w:val="20"/>
                <w:lang w:eastAsia="ru-RU"/>
              </w:rPr>
              <w:t>. ед.;</w:t>
            </w:r>
          </w:p>
        </w:tc>
      </w:tr>
      <w:tr w:rsidR="001219C5" w:rsidRPr="00CF0F42" w14:paraId="2B3B5825" w14:textId="77777777" w:rsidTr="00FF379A">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5500C643"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19C2CA8A" w14:textId="77777777" w:rsidR="001219C5" w:rsidRPr="00CF0F42" w:rsidRDefault="001219C5" w:rsidP="00CF55F2">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val="en-US" w:eastAsia="ru-RU"/>
              </w:rPr>
              <w:t>t</w:t>
            </w:r>
            <w:r w:rsidRPr="00CF0F42">
              <w:rPr>
                <w:rFonts w:eastAsia="Times New Roman" w:cs="Times New Roman"/>
                <w:i/>
                <w:sz w:val="20"/>
                <w:szCs w:val="20"/>
                <w:vertAlign w:val="subscript"/>
                <w:lang w:val="en-US" w:eastAsia="ru-RU"/>
              </w:rPr>
              <w:t>j</w:t>
            </w:r>
            <w:proofErr w:type="spellEnd"/>
            <w:r w:rsidRPr="00CF0F42">
              <w:rPr>
                <w:rFonts w:eastAsia="Times New Roman" w:cs="Times New Roman"/>
                <w:sz w:val="20"/>
                <w:szCs w:val="20"/>
                <w:lang w:eastAsia="ru-RU"/>
              </w:rPr>
              <w:t xml:space="preserve"> –</w:t>
            </w:r>
          </w:p>
        </w:tc>
        <w:tc>
          <w:tcPr>
            <w:tcW w:w="5768" w:type="dxa"/>
            <w:tcBorders>
              <w:top w:val="nil"/>
              <w:left w:val="nil"/>
              <w:bottom w:val="nil"/>
              <w:right w:val="nil"/>
            </w:tcBorders>
            <w:shd w:val="clear" w:color="auto" w:fill="auto"/>
            <w:tcMar>
              <w:top w:w="15" w:type="dxa"/>
              <w:left w:w="108" w:type="dxa"/>
              <w:bottom w:w="0" w:type="dxa"/>
              <w:right w:w="108" w:type="dxa"/>
            </w:tcMar>
          </w:tcPr>
          <w:p w14:paraId="60E0CD93"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интервал времени, период;</w:t>
            </w:r>
          </w:p>
        </w:tc>
      </w:tr>
      <w:tr w:rsidR="001219C5" w:rsidRPr="00CF0F42" w14:paraId="4A405EFC" w14:textId="77777777" w:rsidTr="00FF379A">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1EB151D2"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139C989E" w14:textId="77777777" w:rsidR="001219C5" w:rsidRPr="00CF0F42" w:rsidRDefault="001219C5" w:rsidP="00CF55F2">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val="en-US" w:eastAsia="ru-RU"/>
              </w:rPr>
              <w:t>i</w:t>
            </w:r>
            <w:proofErr w:type="spellEnd"/>
            <w:r w:rsidRPr="00CF0F42">
              <w:rPr>
                <w:rFonts w:eastAsia="Times New Roman" w:cs="Times New Roman"/>
                <w:sz w:val="20"/>
                <w:szCs w:val="20"/>
                <w:lang w:eastAsia="ru-RU"/>
              </w:rPr>
              <w:t xml:space="preserve"> –</w:t>
            </w:r>
          </w:p>
        </w:tc>
        <w:tc>
          <w:tcPr>
            <w:tcW w:w="5768" w:type="dxa"/>
            <w:tcBorders>
              <w:top w:val="nil"/>
              <w:left w:val="nil"/>
              <w:bottom w:val="nil"/>
              <w:right w:val="nil"/>
            </w:tcBorders>
            <w:shd w:val="clear" w:color="auto" w:fill="auto"/>
            <w:tcMar>
              <w:top w:w="15" w:type="dxa"/>
              <w:left w:w="108" w:type="dxa"/>
              <w:bottom w:w="0" w:type="dxa"/>
              <w:right w:w="108" w:type="dxa"/>
            </w:tcMar>
          </w:tcPr>
          <w:p w14:paraId="7997A921"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c</w:t>
            </w:r>
            <w:proofErr w:type="spellStart"/>
            <w:r w:rsidRPr="00CF0F42">
              <w:rPr>
                <w:rFonts w:eastAsia="Times New Roman" w:cs="Times New Roman"/>
                <w:color w:val="000000" w:themeColor="text1"/>
                <w:kern w:val="24"/>
                <w:sz w:val="20"/>
                <w:szCs w:val="20"/>
                <w:lang w:eastAsia="ru-RU"/>
              </w:rPr>
              <w:t>тавка</w:t>
            </w:r>
            <w:proofErr w:type="spellEnd"/>
            <w:r w:rsidRPr="00CF0F42">
              <w:rPr>
                <w:rFonts w:eastAsia="Times New Roman" w:cs="Times New Roman"/>
                <w:color w:val="000000" w:themeColor="text1"/>
                <w:kern w:val="24"/>
                <w:sz w:val="20"/>
                <w:szCs w:val="20"/>
                <w:lang w:eastAsia="ru-RU"/>
              </w:rPr>
              <w:t xml:space="preserve"> дисконтирования, доли ед./период.</w:t>
            </w:r>
          </w:p>
        </w:tc>
      </w:tr>
    </w:tbl>
    <w:p w14:paraId="2288B71A" w14:textId="027B0B02" w:rsidR="008D64DC" w:rsidRPr="00CF0F42" w:rsidRDefault="00D92B11" w:rsidP="001219C5">
      <w:pPr>
        <w:spacing w:before="120"/>
        <w:ind w:firstLine="709"/>
        <w:rPr>
          <w:sz w:val="24"/>
          <w:szCs w:val="24"/>
        </w:rPr>
      </w:pPr>
      <w:r w:rsidRPr="00CF0F42">
        <w:rPr>
          <w:b/>
          <w:sz w:val="24"/>
          <w:szCs w:val="24"/>
        </w:rPr>
        <w:t>6</w:t>
      </w:r>
      <w:r w:rsidR="001219C5" w:rsidRPr="00CF0F42">
        <w:rPr>
          <w:b/>
          <w:sz w:val="24"/>
          <w:szCs w:val="24"/>
        </w:rPr>
        <w:t>.</w:t>
      </w:r>
      <w:r w:rsidR="00983AA7" w:rsidRPr="00CF0F42">
        <w:rPr>
          <w:b/>
          <w:sz w:val="24"/>
          <w:szCs w:val="24"/>
        </w:rPr>
        <w:t>3</w:t>
      </w:r>
      <w:r w:rsidR="001219C5" w:rsidRPr="00CF0F42">
        <w:rPr>
          <w:b/>
          <w:sz w:val="24"/>
          <w:szCs w:val="24"/>
        </w:rPr>
        <w:t>.2.</w:t>
      </w:r>
      <w:r w:rsidR="001219C5" w:rsidRPr="00CF0F42">
        <w:rPr>
          <w:sz w:val="24"/>
          <w:szCs w:val="24"/>
        </w:rPr>
        <w:t xml:space="preserve"> </w:t>
      </w:r>
      <w:r w:rsidR="008D64DC" w:rsidRPr="00CF0F42">
        <w:rPr>
          <w:sz w:val="24"/>
          <w:szCs w:val="24"/>
        </w:rPr>
        <w:t>На что обратить внимание в практической деятельности:</w:t>
      </w:r>
    </w:p>
    <w:p w14:paraId="71E513D8" w14:textId="224E4CE5" w:rsidR="008D64DC" w:rsidRPr="00CF0F42" w:rsidRDefault="00D92B11" w:rsidP="008D64DC">
      <w:pPr>
        <w:ind w:firstLine="708"/>
        <w:rPr>
          <w:sz w:val="24"/>
          <w:szCs w:val="24"/>
        </w:rPr>
      </w:pPr>
      <w:r w:rsidRPr="00CF0F42">
        <w:rPr>
          <w:sz w:val="24"/>
          <w:szCs w:val="24"/>
        </w:rPr>
        <w:t>6</w:t>
      </w:r>
      <w:r w:rsidR="008D64DC" w:rsidRPr="00CF0F42">
        <w:rPr>
          <w:sz w:val="24"/>
          <w:szCs w:val="24"/>
        </w:rPr>
        <w:t>.</w:t>
      </w:r>
      <w:r w:rsidR="00983AA7" w:rsidRPr="00CF0F42">
        <w:rPr>
          <w:sz w:val="24"/>
          <w:szCs w:val="24"/>
        </w:rPr>
        <w:t>3</w:t>
      </w:r>
      <w:r w:rsidR="008D64DC" w:rsidRPr="00CF0F42">
        <w:rPr>
          <w:sz w:val="24"/>
          <w:szCs w:val="24"/>
        </w:rPr>
        <w:t xml:space="preserve">.2.1. </w:t>
      </w:r>
      <w:r w:rsidR="00983AA7" w:rsidRPr="00CF0F42">
        <w:rPr>
          <w:sz w:val="24"/>
          <w:szCs w:val="24"/>
        </w:rPr>
        <w:t>Использование</w:t>
      </w:r>
      <w:r w:rsidR="008D64DC" w:rsidRPr="00CF0F42">
        <w:rPr>
          <w:sz w:val="24"/>
          <w:szCs w:val="24"/>
        </w:rPr>
        <w:t xml:space="preserve"> земельного участка должно </w:t>
      </w:r>
      <w:r w:rsidR="00983AA7" w:rsidRPr="00CF0F42">
        <w:rPr>
          <w:sz w:val="24"/>
          <w:szCs w:val="24"/>
        </w:rPr>
        <w:t xml:space="preserve">осуществляться по варианту </w:t>
      </w:r>
      <w:r w:rsidR="008D64DC" w:rsidRPr="00CF0F42">
        <w:rPr>
          <w:sz w:val="24"/>
          <w:szCs w:val="24"/>
        </w:rPr>
        <w:t>его наиболее эффективного использования.</w:t>
      </w:r>
    </w:p>
    <w:p w14:paraId="7C373688" w14:textId="64DABCD8" w:rsidR="008D64DC" w:rsidRPr="00CF0F42" w:rsidRDefault="00D92B11" w:rsidP="008D64DC">
      <w:pPr>
        <w:ind w:firstLine="708"/>
        <w:rPr>
          <w:sz w:val="24"/>
          <w:szCs w:val="24"/>
        </w:rPr>
      </w:pPr>
      <w:r w:rsidRPr="00CF0F42">
        <w:rPr>
          <w:sz w:val="24"/>
          <w:szCs w:val="24"/>
        </w:rPr>
        <w:lastRenderedPageBreak/>
        <w:t>6</w:t>
      </w:r>
      <w:r w:rsidR="008D64DC" w:rsidRPr="00CF0F42">
        <w:rPr>
          <w:sz w:val="24"/>
          <w:szCs w:val="24"/>
        </w:rPr>
        <w:t>.</w:t>
      </w:r>
      <w:r w:rsidR="00983AA7" w:rsidRPr="00CF0F42">
        <w:rPr>
          <w:sz w:val="24"/>
          <w:szCs w:val="24"/>
        </w:rPr>
        <w:t>3</w:t>
      </w:r>
      <w:r w:rsidR="008D64DC" w:rsidRPr="00CF0F42">
        <w:rPr>
          <w:sz w:val="24"/>
          <w:szCs w:val="24"/>
        </w:rPr>
        <w:t xml:space="preserve">.2.2. В состав расходов на </w:t>
      </w:r>
      <w:r w:rsidR="00895994" w:rsidRPr="00CF0F42">
        <w:rPr>
          <w:sz w:val="24"/>
          <w:szCs w:val="24"/>
        </w:rPr>
        <w:t>использование</w:t>
      </w:r>
      <w:r w:rsidR="008D64DC" w:rsidRPr="00CF0F42">
        <w:rPr>
          <w:sz w:val="24"/>
          <w:szCs w:val="24"/>
        </w:rPr>
        <w:t xml:space="preserve"> земельного участка входят расходы, связанные с:</w:t>
      </w:r>
    </w:p>
    <w:p w14:paraId="6D34035A" w14:textId="77777777" w:rsidR="008D64DC" w:rsidRPr="00CF0F42" w:rsidRDefault="008D64DC" w:rsidP="00E71F87">
      <w:pPr>
        <w:pStyle w:val="a3"/>
        <w:numPr>
          <w:ilvl w:val="0"/>
          <w:numId w:val="14"/>
        </w:numPr>
        <w:ind w:left="1423" w:hanging="357"/>
        <w:rPr>
          <w:sz w:val="24"/>
          <w:szCs w:val="24"/>
        </w:rPr>
      </w:pPr>
      <w:r w:rsidRPr="00CF0F42">
        <w:rPr>
          <w:sz w:val="24"/>
          <w:szCs w:val="24"/>
        </w:rPr>
        <w:t xml:space="preserve">подготовкой участка к </w:t>
      </w:r>
      <w:r w:rsidR="00983AA7" w:rsidRPr="00CF0F42">
        <w:rPr>
          <w:sz w:val="24"/>
          <w:szCs w:val="24"/>
        </w:rPr>
        <w:t xml:space="preserve">использованию </w:t>
      </w:r>
      <w:r w:rsidRPr="00CF0F42">
        <w:rPr>
          <w:sz w:val="24"/>
          <w:szCs w:val="24"/>
        </w:rPr>
        <w:t xml:space="preserve">(в </w:t>
      </w:r>
      <w:proofErr w:type="spellStart"/>
      <w:r w:rsidRPr="00CF0F42">
        <w:rPr>
          <w:sz w:val="24"/>
          <w:szCs w:val="24"/>
        </w:rPr>
        <w:t>т.ч</w:t>
      </w:r>
      <w:proofErr w:type="spellEnd"/>
      <w:r w:rsidRPr="00CF0F42">
        <w:rPr>
          <w:sz w:val="24"/>
          <w:szCs w:val="24"/>
        </w:rPr>
        <w:t>. снос имеющихся улучшений</w:t>
      </w:r>
      <w:r w:rsidR="00895994" w:rsidRPr="00CF0F42">
        <w:rPr>
          <w:sz w:val="24"/>
          <w:szCs w:val="24"/>
        </w:rPr>
        <w:t xml:space="preserve"> для последующей застройки</w:t>
      </w:r>
      <w:r w:rsidRPr="00CF0F42">
        <w:rPr>
          <w:sz w:val="24"/>
          <w:szCs w:val="24"/>
        </w:rPr>
        <w:t>);</w:t>
      </w:r>
    </w:p>
    <w:p w14:paraId="7F718EF3" w14:textId="77777777" w:rsidR="008D64DC" w:rsidRPr="00CF0F42" w:rsidRDefault="008D64DC" w:rsidP="00E71F87">
      <w:pPr>
        <w:pStyle w:val="a3"/>
        <w:numPr>
          <w:ilvl w:val="0"/>
          <w:numId w:val="14"/>
        </w:numPr>
        <w:ind w:left="1423" w:hanging="357"/>
        <w:rPr>
          <w:sz w:val="24"/>
          <w:szCs w:val="24"/>
        </w:rPr>
      </w:pPr>
      <w:r w:rsidRPr="00CF0F42">
        <w:rPr>
          <w:sz w:val="24"/>
          <w:szCs w:val="24"/>
        </w:rPr>
        <w:t>строительством улучшений;</w:t>
      </w:r>
    </w:p>
    <w:p w14:paraId="4285F8D6" w14:textId="77777777" w:rsidR="008D64DC" w:rsidRPr="00CF0F42" w:rsidRDefault="008D64DC" w:rsidP="00E71F87">
      <w:pPr>
        <w:pStyle w:val="a3"/>
        <w:numPr>
          <w:ilvl w:val="0"/>
          <w:numId w:val="14"/>
        </w:numPr>
        <w:ind w:left="1423" w:hanging="357"/>
        <w:rPr>
          <w:sz w:val="24"/>
          <w:szCs w:val="24"/>
        </w:rPr>
      </w:pPr>
      <w:r w:rsidRPr="00CF0F42">
        <w:rPr>
          <w:sz w:val="24"/>
          <w:szCs w:val="24"/>
        </w:rPr>
        <w:t>эксплуатацией и последующей продажей улучшений</w:t>
      </w:r>
      <w:r w:rsidR="00983AA7" w:rsidRPr="00CF0F42">
        <w:rPr>
          <w:sz w:val="24"/>
          <w:szCs w:val="24"/>
        </w:rPr>
        <w:t xml:space="preserve"> / земельного участка</w:t>
      </w:r>
      <w:r w:rsidRPr="00CF0F42">
        <w:rPr>
          <w:sz w:val="24"/>
          <w:szCs w:val="24"/>
        </w:rPr>
        <w:t>.</w:t>
      </w:r>
    </w:p>
    <w:p w14:paraId="3C7378F5" w14:textId="77777777" w:rsidR="00EF02FD" w:rsidRPr="00CF0F42" w:rsidRDefault="00EF02FD" w:rsidP="001219C5">
      <w:pPr>
        <w:pStyle w:val="2"/>
        <w:spacing w:before="120"/>
        <w:jc w:val="center"/>
        <w:rPr>
          <w:rFonts w:asciiTheme="minorHAnsi" w:hAnsiTheme="minorHAnsi"/>
          <w:b/>
          <w:color w:val="auto"/>
          <w:sz w:val="24"/>
          <w:szCs w:val="24"/>
        </w:rPr>
      </w:pPr>
      <w:bookmarkStart w:id="438" w:name="_Toc483231872"/>
    </w:p>
    <w:p w14:paraId="28A80DA0" w14:textId="768DE412" w:rsidR="001219C5" w:rsidRPr="00CF0F42" w:rsidRDefault="00D92B11" w:rsidP="001219C5">
      <w:pPr>
        <w:pStyle w:val="2"/>
        <w:spacing w:before="120"/>
        <w:jc w:val="center"/>
        <w:rPr>
          <w:rFonts w:asciiTheme="minorHAnsi" w:eastAsia="Times New Roman" w:hAnsiTheme="minorHAnsi" w:cs="Arial"/>
          <w:b/>
          <w:color w:val="auto"/>
          <w:sz w:val="24"/>
          <w:szCs w:val="24"/>
          <w:lang w:eastAsia="ru-RU"/>
        </w:rPr>
      </w:pPr>
      <w:bookmarkStart w:id="439" w:name="_Toc491945240"/>
      <w:bookmarkStart w:id="440" w:name="_Toc493884513"/>
      <w:r w:rsidRPr="00CF0F42">
        <w:rPr>
          <w:rFonts w:asciiTheme="minorHAnsi" w:hAnsiTheme="minorHAnsi"/>
          <w:b/>
          <w:color w:val="auto"/>
          <w:sz w:val="24"/>
          <w:szCs w:val="24"/>
        </w:rPr>
        <w:t>6</w:t>
      </w:r>
      <w:r w:rsidR="001219C5" w:rsidRPr="00CF0F42">
        <w:rPr>
          <w:rFonts w:asciiTheme="minorHAnsi" w:hAnsiTheme="minorHAnsi"/>
          <w:b/>
          <w:color w:val="auto"/>
          <w:sz w:val="24"/>
          <w:szCs w:val="24"/>
        </w:rPr>
        <w:t>.4. Метод разбивки на участки</w:t>
      </w:r>
      <w:bookmarkEnd w:id="438"/>
      <w:bookmarkEnd w:id="439"/>
      <w:bookmarkEnd w:id="440"/>
    </w:p>
    <w:p w14:paraId="521F6B78" w14:textId="69A00470" w:rsidR="001219C5" w:rsidRPr="00CF0F42" w:rsidRDefault="00D92B11" w:rsidP="001219C5">
      <w:pPr>
        <w:spacing w:before="120"/>
        <w:ind w:firstLine="708"/>
        <w:rPr>
          <w:sz w:val="24"/>
          <w:szCs w:val="24"/>
        </w:rPr>
      </w:pPr>
      <w:r w:rsidRPr="00CF0F42">
        <w:rPr>
          <w:b/>
          <w:sz w:val="24"/>
          <w:szCs w:val="24"/>
        </w:rPr>
        <w:t>6</w:t>
      </w:r>
      <w:r w:rsidR="001219C5" w:rsidRPr="00CF0F42">
        <w:rPr>
          <w:b/>
          <w:sz w:val="24"/>
          <w:szCs w:val="24"/>
        </w:rPr>
        <w:t>.4.1.</w:t>
      </w:r>
      <w:r w:rsidR="001219C5" w:rsidRPr="00CF0F42">
        <w:rPr>
          <w:sz w:val="24"/>
          <w:szCs w:val="24"/>
        </w:rPr>
        <w:t xml:space="preserve"> Сущность метода</w:t>
      </w:r>
      <w:r w:rsidR="005E63DD" w:rsidRPr="00CF0F42">
        <w:rPr>
          <w:sz w:val="24"/>
          <w:szCs w:val="24"/>
        </w:rPr>
        <w:t xml:space="preserve"> </w:t>
      </w:r>
      <w:r w:rsidR="001219C5" w:rsidRPr="00CF0F42">
        <w:rPr>
          <w:sz w:val="24"/>
          <w:szCs w:val="24"/>
        </w:rPr>
        <w:t xml:space="preserve">– стоимость земельного участка определяется как сумма </w:t>
      </w:r>
      <w:r w:rsidR="00FF379A" w:rsidRPr="00CF0F42">
        <w:rPr>
          <w:sz w:val="24"/>
          <w:szCs w:val="24"/>
        </w:rPr>
        <w:t xml:space="preserve">дисконтированных </w:t>
      </w:r>
      <w:r w:rsidR="001219C5" w:rsidRPr="00CF0F42">
        <w:rPr>
          <w:sz w:val="24"/>
          <w:szCs w:val="24"/>
        </w:rPr>
        <w:t>стоимостей земельных участков, на которые он может быть разбит.</w:t>
      </w:r>
      <w:r w:rsidR="00983AA7" w:rsidRPr="00CF0F42">
        <w:rPr>
          <w:sz w:val="24"/>
          <w:szCs w:val="24"/>
        </w:rPr>
        <w:t xml:space="preserve"> </w:t>
      </w:r>
      <w:r w:rsidR="005833A4" w:rsidRPr="00CF0F42">
        <w:rPr>
          <w:sz w:val="24"/>
          <w:szCs w:val="24"/>
        </w:rPr>
        <w:t xml:space="preserve">В [31] метод напрямую не указан, </w:t>
      </w:r>
      <w:r w:rsidR="00983AA7" w:rsidRPr="00CF0F42">
        <w:rPr>
          <w:sz w:val="24"/>
          <w:szCs w:val="24"/>
        </w:rPr>
        <w:t>может рассматриваться как частный случай метода предполагаемого использования.</w:t>
      </w:r>
    </w:p>
    <w:p w14:paraId="1A6ACB37" w14:textId="77777777" w:rsidR="001219C5" w:rsidRPr="00CF0F42" w:rsidRDefault="00FF379A" w:rsidP="001219C5">
      <w:pPr>
        <w:jc w:val="center"/>
      </w:pPr>
      <w:r w:rsidRPr="00CF0F42">
        <w:rPr>
          <w:position w:val="-32"/>
        </w:rPr>
        <w:object w:dxaOrig="2140" w:dyaOrig="740" w14:anchorId="06B58E1E">
          <v:shape id="_x0000_i1154" type="#_x0000_t75" style="width:137pt;height:44.05pt" o:ole="">
            <v:imagedata r:id="rId276" o:title=""/>
          </v:shape>
          <o:OLEObject Type="Embed" ProgID="Equation.3" ShapeID="_x0000_i1154" DrawAspect="Content" ObjectID="_1582374211" r:id="rId277"/>
        </w:object>
      </w:r>
    </w:p>
    <w:tbl>
      <w:tblPr>
        <w:tblW w:w="7787" w:type="dxa"/>
        <w:jc w:val="center"/>
        <w:tblCellMar>
          <w:left w:w="0" w:type="dxa"/>
          <w:right w:w="0" w:type="dxa"/>
        </w:tblCellMar>
        <w:tblLook w:val="0600" w:firstRow="0" w:lastRow="0" w:firstColumn="0" w:lastColumn="0" w:noHBand="1" w:noVBand="1"/>
      </w:tblPr>
      <w:tblGrid>
        <w:gridCol w:w="657"/>
        <w:gridCol w:w="872"/>
        <w:gridCol w:w="6258"/>
      </w:tblGrid>
      <w:tr w:rsidR="001219C5" w:rsidRPr="00CF0F42" w14:paraId="2C6A067F"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0E02B0AF"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1840E9CA"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ЗУ</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0D55B76A"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земельного участка,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2D4EA8A5"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7A87F752"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4D28060A"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ЗУ</w:t>
            </w:r>
            <w:r w:rsidRPr="00CF0F42">
              <w:rPr>
                <w:rFonts w:eastAsia="Times New Roman" w:cs="Times New Roman"/>
                <w:i/>
                <w:sz w:val="20"/>
                <w:szCs w:val="20"/>
                <w:vertAlign w:val="subscript"/>
                <w:lang w:val="en-US" w:eastAsia="ru-RU"/>
              </w:rPr>
              <w:t>j</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137C9436"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доход от продажи </w:t>
            </w:r>
            <w:r w:rsidRPr="00CF0F42">
              <w:rPr>
                <w:rFonts w:eastAsia="Times New Roman" w:cs="Times New Roman"/>
                <w:color w:val="000000" w:themeColor="text1"/>
                <w:kern w:val="24"/>
                <w:sz w:val="20"/>
                <w:szCs w:val="20"/>
                <w:lang w:val="en-US" w:eastAsia="ru-RU"/>
              </w:rPr>
              <w:t>j</w:t>
            </w:r>
            <w:r w:rsidRPr="00CF0F42">
              <w:rPr>
                <w:rFonts w:eastAsia="Times New Roman" w:cs="Times New Roman"/>
                <w:color w:val="000000" w:themeColor="text1"/>
                <w:kern w:val="24"/>
                <w:sz w:val="20"/>
                <w:szCs w:val="20"/>
                <w:lang w:eastAsia="ru-RU"/>
              </w:rPr>
              <w:t xml:space="preserve">-ого участка в составе оцениваемого,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3C48AA1F"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3DA8914A"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6DAAB70"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P</w:t>
            </w:r>
            <w:r w:rsidRPr="00CF0F42">
              <w:rPr>
                <w:rFonts w:eastAsia="Times New Roman" w:cs="Times New Roman"/>
                <w:i/>
                <w:sz w:val="20"/>
                <w:szCs w:val="20"/>
                <w:lang w:eastAsia="ru-RU"/>
              </w:rPr>
              <w:t>Х</w:t>
            </w:r>
            <w:r w:rsidR="00FF379A" w:rsidRPr="00CF0F42">
              <w:rPr>
                <w:rFonts w:eastAsia="Times New Roman" w:cs="Times New Roman"/>
                <w:i/>
                <w:sz w:val="20"/>
                <w:szCs w:val="20"/>
                <w:vertAlign w:val="subscript"/>
                <w:lang w:val="en-US" w:eastAsia="ru-RU"/>
              </w:rPr>
              <w:t>j</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0DEF9C37"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k</w:t>
            </w:r>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ый</w:t>
            </w:r>
            <w:proofErr w:type="spellEnd"/>
            <w:r w:rsidRPr="00CF0F42">
              <w:rPr>
                <w:rFonts w:eastAsia="Times New Roman" w:cs="Times New Roman"/>
                <w:color w:val="000000" w:themeColor="text1"/>
                <w:kern w:val="24"/>
                <w:sz w:val="20"/>
                <w:szCs w:val="20"/>
                <w:lang w:eastAsia="ru-RU"/>
              </w:rPr>
              <w:t xml:space="preserve"> расход на освоение земельного участка,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50451B94"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4AB32D52"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56DE7642" w14:textId="77777777" w:rsidR="001219C5" w:rsidRPr="00CF0F42" w:rsidRDefault="001219C5" w:rsidP="00CF55F2">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val="en-US" w:eastAsia="ru-RU"/>
              </w:rPr>
              <w:t>t</w:t>
            </w:r>
            <w:r w:rsidR="00FF379A" w:rsidRPr="00CF0F42">
              <w:rPr>
                <w:rFonts w:eastAsia="Times New Roman" w:cs="Times New Roman"/>
                <w:i/>
                <w:sz w:val="20"/>
                <w:szCs w:val="20"/>
                <w:vertAlign w:val="subscript"/>
                <w:lang w:val="en-US" w:eastAsia="ru-RU"/>
              </w:rPr>
              <w:t>j</w:t>
            </w:r>
            <w:proofErr w:type="spellEnd"/>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2F6BA927"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интервал времени, период;</w:t>
            </w:r>
          </w:p>
        </w:tc>
      </w:tr>
      <w:tr w:rsidR="001219C5" w:rsidRPr="00CF0F42" w14:paraId="1A9136D8"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063FD183"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595552C6" w14:textId="77777777" w:rsidR="001219C5" w:rsidRPr="00CF0F42" w:rsidRDefault="001219C5" w:rsidP="00CF55F2">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val="en-US" w:eastAsia="ru-RU"/>
              </w:rPr>
              <w:t>i</w:t>
            </w:r>
            <w:proofErr w:type="spellEnd"/>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39555B02"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c</w:t>
            </w:r>
            <w:proofErr w:type="spellStart"/>
            <w:r w:rsidRPr="00CF0F42">
              <w:rPr>
                <w:rFonts w:eastAsia="Times New Roman" w:cs="Times New Roman"/>
                <w:color w:val="000000" w:themeColor="text1"/>
                <w:kern w:val="24"/>
                <w:sz w:val="20"/>
                <w:szCs w:val="20"/>
                <w:lang w:eastAsia="ru-RU"/>
              </w:rPr>
              <w:t>тавка</w:t>
            </w:r>
            <w:proofErr w:type="spellEnd"/>
            <w:r w:rsidRPr="00CF0F42">
              <w:rPr>
                <w:rFonts w:eastAsia="Times New Roman" w:cs="Times New Roman"/>
                <w:color w:val="000000" w:themeColor="text1"/>
                <w:kern w:val="24"/>
                <w:sz w:val="20"/>
                <w:szCs w:val="20"/>
                <w:lang w:eastAsia="ru-RU"/>
              </w:rPr>
              <w:t xml:space="preserve"> дисконтирования, доли ед./период.</w:t>
            </w:r>
          </w:p>
        </w:tc>
      </w:tr>
    </w:tbl>
    <w:p w14:paraId="4FF1AB26" w14:textId="75F086DF" w:rsidR="00983AA7" w:rsidRPr="00CF0F42" w:rsidRDefault="00D92B11" w:rsidP="00983AA7">
      <w:pPr>
        <w:spacing w:before="120"/>
        <w:ind w:firstLine="709"/>
        <w:rPr>
          <w:sz w:val="24"/>
          <w:szCs w:val="24"/>
        </w:rPr>
      </w:pPr>
      <w:r w:rsidRPr="00CF0F42">
        <w:rPr>
          <w:b/>
          <w:sz w:val="24"/>
          <w:szCs w:val="24"/>
        </w:rPr>
        <w:t>6</w:t>
      </w:r>
      <w:r w:rsidR="00983AA7" w:rsidRPr="00CF0F42">
        <w:rPr>
          <w:b/>
          <w:sz w:val="24"/>
          <w:szCs w:val="24"/>
        </w:rPr>
        <w:t>.4.2.</w:t>
      </w:r>
      <w:r w:rsidR="00983AA7" w:rsidRPr="00CF0F42">
        <w:rPr>
          <w:sz w:val="24"/>
          <w:szCs w:val="24"/>
        </w:rPr>
        <w:t xml:space="preserve"> На что обратить внимание в практической деятельности:</w:t>
      </w:r>
    </w:p>
    <w:p w14:paraId="053FB0DE" w14:textId="31C8040B" w:rsidR="00983AA7" w:rsidRPr="00CF0F42" w:rsidRDefault="00D92B11" w:rsidP="00983AA7">
      <w:pPr>
        <w:ind w:firstLine="708"/>
        <w:rPr>
          <w:sz w:val="24"/>
          <w:szCs w:val="24"/>
        </w:rPr>
      </w:pPr>
      <w:r w:rsidRPr="00CF0F42">
        <w:rPr>
          <w:sz w:val="24"/>
          <w:szCs w:val="24"/>
        </w:rPr>
        <w:t>6</w:t>
      </w:r>
      <w:r w:rsidR="00983AA7" w:rsidRPr="00CF0F42">
        <w:rPr>
          <w:sz w:val="24"/>
          <w:szCs w:val="24"/>
        </w:rPr>
        <w:t>.4.2.1. Освоение земельного участка должно осуществляться в соответствии с вариантом его наиболее эффективного использования.</w:t>
      </w:r>
    </w:p>
    <w:p w14:paraId="7770E2E0" w14:textId="16207B63" w:rsidR="00983AA7" w:rsidRPr="00CF0F42" w:rsidRDefault="00D92B11" w:rsidP="00983AA7">
      <w:pPr>
        <w:ind w:firstLine="708"/>
        <w:rPr>
          <w:sz w:val="24"/>
          <w:szCs w:val="24"/>
        </w:rPr>
      </w:pPr>
      <w:r w:rsidRPr="00CF0F42">
        <w:rPr>
          <w:sz w:val="24"/>
          <w:szCs w:val="24"/>
        </w:rPr>
        <w:t>6</w:t>
      </w:r>
      <w:r w:rsidR="00983AA7" w:rsidRPr="00CF0F42">
        <w:rPr>
          <w:sz w:val="24"/>
          <w:szCs w:val="24"/>
        </w:rPr>
        <w:t>.4.2.2. Стоимость малых земельных участков определяется на предполагаемую дату их реализации.</w:t>
      </w:r>
    </w:p>
    <w:p w14:paraId="40BCAE5A" w14:textId="5449295D" w:rsidR="001219C5" w:rsidRPr="00CF0F42" w:rsidRDefault="00D92B11" w:rsidP="00983AA7">
      <w:pPr>
        <w:ind w:firstLine="708"/>
        <w:rPr>
          <w:sz w:val="24"/>
          <w:szCs w:val="24"/>
        </w:rPr>
      </w:pPr>
      <w:r w:rsidRPr="00CF0F42">
        <w:rPr>
          <w:sz w:val="24"/>
          <w:szCs w:val="24"/>
        </w:rPr>
        <w:t>6</w:t>
      </w:r>
      <w:r w:rsidR="00983AA7" w:rsidRPr="00CF0F42">
        <w:rPr>
          <w:sz w:val="24"/>
          <w:szCs w:val="24"/>
        </w:rPr>
        <w:t xml:space="preserve">.4.2.3. В состав расходов на </w:t>
      </w:r>
      <w:r w:rsidR="001219C5" w:rsidRPr="00CF0F42">
        <w:rPr>
          <w:sz w:val="24"/>
          <w:szCs w:val="24"/>
        </w:rPr>
        <w:t xml:space="preserve">освоение земельного участка </w:t>
      </w:r>
      <w:r w:rsidR="00983AA7" w:rsidRPr="00CF0F42">
        <w:rPr>
          <w:sz w:val="24"/>
          <w:szCs w:val="24"/>
        </w:rPr>
        <w:t xml:space="preserve">могут входить: </w:t>
      </w:r>
      <w:r w:rsidR="001219C5" w:rsidRPr="00CF0F42">
        <w:rPr>
          <w:sz w:val="24"/>
          <w:szCs w:val="24"/>
        </w:rPr>
        <w:t>расходы на разбивку, расчистку, планировку и межевание малых участков; расходы по устройству дорог, тротуаров, инженерных сетей, дренажа; маркетинг; налоги, страховки и т.д.</w:t>
      </w:r>
    </w:p>
    <w:p w14:paraId="217979A8" w14:textId="77777777" w:rsidR="001219C5" w:rsidRPr="00CF0F42" w:rsidRDefault="001219C5" w:rsidP="001219C5">
      <w:pPr>
        <w:spacing w:before="120"/>
        <w:ind w:firstLine="708"/>
        <w:rPr>
          <w:sz w:val="24"/>
          <w:szCs w:val="24"/>
        </w:rPr>
      </w:pPr>
    </w:p>
    <w:p w14:paraId="4C3CD608" w14:textId="4A3CA7E4" w:rsidR="001219C5" w:rsidRPr="00CF0F42" w:rsidRDefault="00D92B11" w:rsidP="001219C5">
      <w:pPr>
        <w:pStyle w:val="2"/>
        <w:spacing w:before="120"/>
        <w:jc w:val="center"/>
        <w:rPr>
          <w:rFonts w:asciiTheme="minorHAnsi" w:eastAsia="Times New Roman" w:hAnsiTheme="minorHAnsi" w:cs="Arial"/>
          <w:b/>
          <w:color w:val="auto"/>
          <w:sz w:val="24"/>
          <w:szCs w:val="24"/>
          <w:lang w:eastAsia="ru-RU"/>
        </w:rPr>
      </w:pPr>
      <w:bookmarkStart w:id="441" w:name="_Toc483231873"/>
      <w:bookmarkStart w:id="442" w:name="_Toc491945241"/>
      <w:bookmarkStart w:id="443" w:name="_Toc493884514"/>
      <w:r w:rsidRPr="00CF0F42">
        <w:rPr>
          <w:rFonts w:asciiTheme="minorHAnsi" w:hAnsiTheme="minorHAnsi"/>
          <w:b/>
          <w:color w:val="auto"/>
          <w:sz w:val="24"/>
          <w:szCs w:val="24"/>
        </w:rPr>
        <w:t>6</w:t>
      </w:r>
      <w:r w:rsidR="001219C5" w:rsidRPr="00CF0F42">
        <w:rPr>
          <w:rFonts w:asciiTheme="minorHAnsi" w:hAnsiTheme="minorHAnsi"/>
          <w:b/>
          <w:color w:val="auto"/>
          <w:sz w:val="24"/>
          <w:szCs w:val="24"/>
        </w:rPr>
        <w:t>.5. Метод распределения</w:t>
      </w:r>
      <w:bookmarkEnd w:id="441"/>
      <w:bookmarkEnd w:id="442"/>
      <w:bookmarkEnd w:id="443"/>
    </w:p>
    <w:p w14:paraId="54EBCCFE" w14:textId="2CBFC950" w:rsidR="001219C5" w:rsidRPr="00CF0F42" w:rsidRDefault="00D92B11" w:rsidP="001219C5">
      <w:pPr>
        <w:spacing w:before="120"/>
        <w:ind w:firstLine="708"/>
        <w:rPr>
          <w:sz w:val="24"/>
          <w:szCs w:val="24"/>
        </w:rPr>
      </w:pPr>
      <w:r w:rsidRPr="00CF0F42">
        <w:rPr>
          <w:b/>
          <w:sz w:val="24"/>
          <w:szCs w:val="24"/>
        </w:rPr>
        <w:t>6</w:t>
      </w:r>
      <w:r w:rsidR="00983AA7" w:rsidRPr="00CF0F42">
        <w:rPr>
          <w:b/>
          <w:sz w:val="24"/>
          <w:szCs w:val="24"/>
        </w:rPr>
        <w:t>.5.1.</w:t>
      </w:r>
      <w:r w:rsidR="00983AA7" w:rsidRPr="00CF0F42">
        <w:rPr>
          <w:sz w:val="24"/>
          <w:szCs w:val="24"/>
        </w:rPr>
        <w:t xml:space="preserve"> </w:t>
      </w:r>
      <w:r w:rsidR="001219C5" w:rsidRPr="00CF0F42">
        <w:rPr>
          <w:sz w:val="24"/>
          <w:szCs w:val="24"/>
        </w:rPr>
        <w:t>Сущность метода</w:t>
      </w:r>
      <w:r w:rsidR="004E16CA" w:rsidRPr="00CF0F42">
        <w:rPr>
          <w:sz w:val="24"/>
          <w:szCs w:val="24"/>
        </w:rPr>
        <w:t xml:space="preserve"> </w:t>
      </w:r>
      <w:r w:rsidR="005833A4" w:rsidRPr="00CF0F42">
        <w:rPr>
          <w:sz w:val="24"/>
          <w:szCs w:val="24"/>
        </w:rPr>
        <w:t xml:space="preserve">(согласно </w:t>
      </w:r>
      <w:r w:rsidR="004E16CA" w:rsidRPr="00CF0F42">
        <w:rPr>
          <w:sz w:val="24"/>
          <w:szCs w:val="24"/>
        </w:rPr>
        <w:t>[</w:t>
      </w:r>
      <w:r w:rsidR="00693608" w:rsidRPr="00CF0F42">
        <w:rPr>
          <w:sz w:val="24"/>
          <w:szCs w:val="24"/>
        </w:rPr>
        <w:t>31</w:t>
      </w:r>
      <w:r w:rsidR="004E16CA" w:rsidRPr="00CF0F42">
        <w:rPr>
          <w:sz w:val="24"/>
          <w:szCs w:val="24"/>
        </w:rPr>
        <w:t>]</w:t>
      </w:r>
      <w:r w:rsidR="005833A4" w:rsidRPr="00CF0F42">
        <w:rPr>
          <w:sz w:val="24"/>
          <w:szCs w:val="24"/>
        </w:rPr>
        <w:t xml:space="preserve"> применяется для оценки застроенных участков)</w:t>
      </w:r>
      <w:r w:rsidR="001219C5" w:rsidRPr="00CF0F42">
        <w:rPr>
          <w:sz w:val="24"/>
          <w:szCs w:val="24"/>
        </w:rPr>
        <w:t xml:space="preserve">: стоимость земельного участка определяется как произведение стоимости единого объекта недвижимости на наиболее вероятную долю стоимости земельного участка в стоимости единого объекта недвижимости, в состав которого входит </w:t>
      </w:r>
      <w:r w:rsidR="00CD2C4D" w:rsidRPr="00CF0F42">
        <w:rPr>
          <w:sz w:val="24"/>
          <w:szCs w:val="24"/>
        </w:rPr>
        <w:t xml:space="preserve">оцениваемый </w:t>
      </w:r>
      <w:r w:rsidR="001219C5" w:rsidRPr="00CF0F42">
        <w:rPr>
          <w:sz w:val="24"/>
          <w:szCs w:val="24"/>
        </w:rPr>
        <w:t>земельный участок.</w:t>
      </w:r>
    </w:p>
    <w:p w14:paraId="75240F2D" w14:textId="77777777" w:rsidR="001219C5" w:rsidRPr="00CF0F42" w:rsidRDefault="001219C5" w:rsidP="001219C5">
      <w:pPr>
        <w:jc w:val="center"/>
      </w:pPr>
      <w:r w:rsidRPr="00CF0F42">
        <w:rPr>
          <w:position w:val="-12"/>
        </w:rPr>
        <w:object w:dxaOrig="1800" w:dyaOrig="360" w14:anchorId="7E19CE71">
          <v:shape id="_x0000_i1155" type="#_x0000_t75" style="width:115pt;height:20.95pt" o:ole="">
            <v:imagedata r:id="rId278" o:title=""/>
          </v:shape>
          <o:OLEObject Type="Embed" ProgID="Equation.3" ShapeID="_x0000_i1155" DrawAspect="Content" ObjectID="_1582374212" r:id="rId279"/>
        </w:object>
      </w:r>
    </w:p>
    <w:tbl>
      <w:tblPr>
        <w:tblW w:w="7787" w:type="dxa"/>
        <w:jc w:val="center"/>
        <w:tblCellMar>
          <w:left w:w="0" w:type="dxa"/>
          <w:right w:w="0" w:type="dxa"/>
        </w:tblCellMar>
        <w:tblLook w:val="0600" w:firstRow="0" w:lastRow="0" w:firstColumn="0" w:lastColumn="0" w:noHBand="1" w:noVBand="1"/>
      </w:tblPr>
      <w:tblGrid>
        <w:gridCol w:w="657"/>
        <w:gridCol w:w="872"/>
        <w:gridCol w:w="6258"/>
      </w:tblGrid>
      <w:tr w:rsidR="001219C5" w:rsidRPr="00CF0F42" w14:paraId="5B9F2CE9"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03672890"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278BCF7E"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ЗУ</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39A3CA93"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земельного участка,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20ED725B"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048AD9BD"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5DCFDB22"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ЕОН</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0A169F64"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единого объекта недвижимости,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745ADEA9"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5048DB48"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16114B46"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d</w:t>
            </w:r>
            <w:r w:rsidRPr="00CF0F42">
              <w:rPr>
                <w:rFonts w:eastAsia="Times New Roman" w:cs="Times New Roman"/>
                <w:i/>
                <w:sz w:val="20"/>
                <w:szCs w:val="20"/>
                <w:vertAlign w:val="subscript"/>
                <w:lang w:eastAsia="ru-RU"/>
              </w:rPr>
              <w:t>ЗУ</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30818869"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наиболее вероятная доля стоимости земельного участка, доли ед.</w:t>
            </w:r>
          </w:p>
        </w:tc>
      </w:tr>
    </w:tbl>
    <w:p w14:paraId="5D1CF447" w14:textId="1757B511" w:rsidR="00983AA7" w:rsidRPr="00CF0F42" w:rsidRDefault="00D92B11" w:rsidP="001219C5">
      <w:pPr>
        <w:spacing w:before="120"/>
        <w:ind w:firstLine="708"/>
        <w:rPr>
          <w:sz w:val="24"/>
          <w:szCs w:val="24"/>
        </w:rPr>
      </w:pPr>
      <w:r w:rsidRPr="00CF0F42">
        <w:rPr>
          <w:b/>
          <w:sz w:val="24"/>
          <w:szCs w:val="24"/>
        </w:rPr>
        <w:t>6</w:t>
      </w:r>
      <w:r w:rsidR="00983AA7" w:rsidRPr="00CF0F42">
        <w:rPr>
          <w:b/>
          <w:sz w:val="24"/>
          <w:szCs w:val="24"/>
        </w:rPr>
        <w:t xml:space="preserve">.5.2. </w:t>
      </w:r>
      <w:r w:rsidR="00983AA7" w:rsidRPr="00CF0F42">
        <w:rPr>
          <w:sz w:val="24"/>
          <w:szCs w:val="24"/>
        </w:rPr>
        <w:t>Наиболее вероятная доля стоимости земельного участка обычно определяется по объектам-аналогам или на основе соответствующих аналитических исследований.</w:t>
      </w:r>
    </w:p>
    <w:p w14:paraId="3AD41D70" w14:textId="77777777" w:rsidR="00983AA7" w:rsidRPr="00CF0F42" w:rsidRDefault="00983AA7" w:rsidP="001219C5">
      <w:pPr>
        <w:spacing w:before="120"/>
        <w:ind w:firstLine="708"/>
        <w:rPr>
          <w:sz w:val="24"/>
          <w:szCs w:val="24"/>
        </w:rPr>
      </w:pPr>
    </w:p>
    <w:p w14:paraId="767A1CC3" w14:textId="439B6795" w:rsidR="001219C5" w:rsidRPr="00CF0F42" w:rsidRDefault="00D92B11" w:rsidP="001219C5">
      <w:pPr>
        <w:pStyle w:val="2"/>
        <w:spacing w:before="120"/>
        <w:jc w:val="center"/>
        <w:rPr>
          <w:rFonts w:asciiTheme="minorHAnsi" w:eastAsia="Times New Roman" w:hAnsiTheme="minorHAnsi" w:cs="Arial"/>
          <w:b/>
          <w:color w:val="auto"/>
          <w:sz w:val="24"/>
          <w:szCs w:val="24"/>
          <w:lang w:eastAsia="ru-RU"/>
        </w:rPr>
      </w:pPr>
      <w:bookmarkStart w:id="444" w:name="_Toc483231874"/>
      <w:bookmarkStart w:id="445" w:name="_Toc491945242"/>
      <w:bookmarkStart w:id="446" w:name="_Toc493884515"/>
      <w:r w:rsidRPr="00CF0F42">
        <w:rPr>
          <w:rFonts w:asciiTheme="minorHAnsi" w:hAnsiTheme="minorHAnsi"/>
          <w:b/>
          <w:color w:val="auto"/>
          <w:sz w:val="24"/>
          <w:szCs w:val="24"/>
        </w:rPr>
        <w:lastRenderedPageBreak/>
        <w:t>6</w:t>
      </w:r>
      <w:r w:rsidR="001219C5" w:rsidRPr="00CF0F42">
        <w:rPr>
          <w:rFonts w:asciiTheme="minorHAnsi" w:hAnsiTheme="minorHAnsi"/>
          <w:b/>
          <w:color w:val="auto"/>
          <w:sz w:val="24"/>
          <w:szCs w:val="24"/>
        </w:rPr>
        <w:t>.6. Метод сравнения продаж</w:t>
      </w:r>
      <w:bookmarkEnd w:id="444"/>
      <w:bookmarkEnd w:id="445"/>
      <w:bookmarkEnd w:id="446"/>
    </w:p>
    <w:p w14:paraId="45AE6531" w14:textId="10A7AF92" w:rsidR="001219C5" w:rsidRPr="00CF0F42" w:rsidRDefault="001219C5" w:rsidP="001219C5">
      <w:pPr>
        <w:spacing w:before="120"/>
        <w:ind w:firstLine="708"/>
        <w:rPr>
          <w:sz w:val="24"/>
          <w:szCs w:val="24"/>
        </w:rPr>
      </w:pPr>
      <w:r w:rsidRPr="00CF0F42">
        <w:rPr>
          <w:sz w:val="24"/>
          <w:szCs w:val="24"/>
        </w:rPr>
        <w:t>Сущность метода</w:t>
      </w:r>
      <w:r w:rsidR="004E16CA" w:rsidRPr="00CF0F42">
        <w:rPr>
          <w:sz w:val="24"/>
          <w:szCs w:val="24"/>
        </w:rPr>
        <w:t xml:space="preserve"> </w:t>
      </w:r>
      <w:r w:rsidR="005833A4" w:rsidRPr="00CF0F42">
        <w:rPr>
          <w:sz w:val="24"/>
          <w:szCs w:val="24"/>
        </w:rPr>
        <w:t xml:space="preserve">(согласно </w:t>
      </w:r>
      <w:r w:rsidR="004E16CA" w:rsidRPr="00CF0F42">
        <w:rPr>
          <w:sz w:val="24"/>
          <w:szCs w:val="24"/>
        </w:rPr>
        <w:t>[</w:t>
      </w:r>
      <w:r w:rsidR="00693608" w:rsidRPr="00CF0F42">
        <w:rPr>
          <w:sz w:val="24"/>
          <w:szCs w:val="24"/>
        </w:rPr>
        <w:t>31</w:t>
      </w:r>
      <w:r w:rsidR="004E16CA" w:rsidRPr="00CF0F42">
        <w:rPr>
          <w:sz w:val="24"/>
          <w:szCs w:val="24"/>
        </w:rPr>
        <w:t>]</w:t>
      </w:r>
      <w:r w:rsidR="005833A4" w:rsidRPr="00CF0F42">
        <w:rPr>
          <w:sz w:val="24"/>
          <w:szCs w:val="24"/>
        </w:rPr>
        <w:t xml:space="preserve"> применяется для оценки застроенных и незастроенных участков)</w:t>
      </w:r>
      <w:r w:rsidRPr="00CF0F42">
        <w:rPr>
          <w:sz w:val="24"/>
          <w:szCs w:val="24"/>
        </w:rPr>
        <w:t xml:space="preserve">: стоимость земельного участка определяется </w:t>
      </w:r>
      <w:r w:rsidR="00FF379A" w:rsidRPr="00CF0F42">
        <w:rPr>
          <w:sz w:val="24"/>
          <w:szCs w:val="24"/>
        </w:rPr>
        <w:t xml:space="preserve">путем </w:t>
      </w:r>
      <w:r w:rsidRPr="00CF0F42">
        <w:rPr>
          <w:sz w:val="24"/>
          <w:szCs w:val="24"/>
        </w:rPr>
        <w:t>корректировк</w:t>
      </w:r>
      <w:r w:rsidR="00FF379A" w:rsidRPr="00CF0F42">
        <w:rPr>
          <w:sz w:val="24"/>
          <w:szCs w:val="24"/>
        </w:rPr>
        <w:t>и</w:t>
      </w:r>
      <w:r w:rsidRPr="00CF0F42">
        <w:rPr>
          <w:sz w:val="24"/>
          <w:szCs w:val="24"/>
        </w:rPr>
        <w:t xml:space="preserve"> цен объектов-аналогов на различия в значениях ценообразующих параметров.</w:t>
      </w:r>
    </w:p>
    <w:p w14:paraId="4E6CE87C" w14:textId="77777777" w:rsidR="001219C5" w:rsidRPr="00CF0F42" w:rsidRDefault="001219C5" w:rsidP="001219C5">
      <w:pPr>
        <w:jc w:val="center"/>
      </w:pPr>
      <w:r w:rsidRPr="00CF0F42">
        <w:rPr>
          <w:position w:val="-14"/>
        </w:rPr>
        <w:object w:dxaOrig="4420" w:dyaOrig="400" w14:anchorId="3F11B212">
          <v:shape id="_x0000_i1156" type="#_x0000_t75" style="width:4in;height:21.5pt" o:ole="">
            <v:imagedata r:id="rId280" o:title=""/>
          </v:shape>
          <o:OLEObject Type="Embed" ProgID="Equation.3" ShapeID="_x0000_i1156" DrawAspect="Content" ObjectID="_1582374213" r:id="rId281"/>
        </w:object>
      </w:r>
    </w:p>
    <w:p w14:paraId="431FB52A" w14:textId="77777777" w:rsidR="001219C5" w:rsidRPr="00CF0F42" w:rsidRDefault="001219C5" w:rsidP="001219C5">
      <w:pPr>
        <w:jc w:val="center"/>
      </w:pPr>
      <w:r w:rsidRPr="00CF0F42">
        <w:rPr>
          <w:position w:val="-14"/>
        </w:rPr>
        <w:object w:dxaOrig="1460" w:dyaOrig="400" w14:anchorId="24E94178">
          <v:shape id="_x0000_i1157" type="#_x0000_t75" style="width:92.95pt;height:21.5pt" o:ole="">
            <v:imagedata r:id="rId282" o:title=""/>
          </v:shape>
          <o:OLEObject Type="Embed" ProgID="Equation.3" ShapeID="_x0000_i1157" DrawAspect="Content" ObjectID="_1582374214" r:id="rId283"/>
        </w:object>
      </w:r>
    </w:p>
    <w:tbl>
      <w:tblPr>
        <w:tblW w:w="7787" w:type="dxa"/>
        <w:jc w:val="center"/>
        <w:tblCellMar>
          <w:left w:w="0" w:type="dxa"/>
          <w:right w:w="0" w:type="dxa"/>
        </w:tblCellMar>
        <w:tblLook w:val="0600" w:firstRow="0" w:lastRow="0" w:firstColumn="0" w:lastColumn="0" w:noHBand="1" w:noVBand="1"/>
      </w:tblPr>
      <w:tblGrid>
        <w:gridCol w:w="657"/>
        <w:gridCol w:w="872"/>
        <w:gridCol w:w="6258"/>
      </w:tblGrid>
      <w:tr w:rsidR="001219C5" w:rsidRPr="00CF0F42" w14:paraId="2D3A999D"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3275D71D"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6DCA389E"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val="en-US" w:eastAsia="ru-RU"/>
              </w:rPr>
              <w:t>Ai</w:t>
            </w:r>
            <w:proofErr w:type="spellStart"/>
            <w:r w:rsidRPr="00CF0F42">
              <w:rPr>
                <w:rFonts w:eastAsia="Times New Roman" w:cs="Times New Roman"/>
                <w:sz w:val="20"/>
                <w:szCs w:val="20"/>
                <w:vertAlign w:val="superscript"/>
                <w:lang w:eastAsia="ru-RU"/>
              </w:rPr>
              <w:t>ск</w:t>
            </w:r>
            <w:proofErr w:type="spellEnd"/>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01EAF160"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скорректированная стоимость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 xml:space="preserve">-го объекта-аналога,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0DF07FA4"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3C23D62F"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45DC91C1"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val="en-US" w:eastAsia="ru-RU"/>
              </w:rPr>
              <w:t>Ai</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39D07A4C"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цена предложения (продажи)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 xml:space="preserve">-го объекта-аналога,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44BF2DBA"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5E5D7BBC"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4360CE3D" w14:textId="77777777" w:rsidR="001219C5" w:rsidRPr="00CF0F42" w:rsidRDefault="001219C5" w:rsidP="00CF55F2">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val="en-US" w:eastAsia="ru-RU"/>
              </w:rPr>
              <w:t>k</w:t>
            </w:r>
            <w:r w:rsidRPr="00CF0F42">
              <w:rPr>
                <w:rFonts w:eastAsia="Times New Roman" w:cs="Times New Roman"/>
                <w:i/>
                <w:sz w:val="20"/>
                <w:szCs w:val="20"/>
                <w:vertAlign w:val="subscript"/>
                <w:lang w:val="en-US" w:eastAsia="ru-RU"/>
              </w:rPr>
              <w:t>n</w:t>
            </w:r>
            <w:proofErr w:type="spellEnd"/>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73D4C60F"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n</w:t>
            </w:r>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ая</w:t>
            </w:r>
            <w:proofErr w:type="spellEnd"/>
            <w:r w:rsidRPr="00CF0F42">
              <w:rPr>
                <w:rFonts w:eastAsia="Times New Roman" w:cs="Times New Roman"/>
                <w:color w:val="000000" w:themeColor="text1"/>
                <w:kern w:val="24"/>
                <w:sz w:val="20"/>
                <w:szCs w:val="20"/>
                <w:lang w:eastAsia="ru-RU"/>
              </w:rPr>
              <w:t xml:space="preserve"> относительная корректировка цены объекта-аналога, ед.;</w:t>
            </w:r>
          </w:p>
        </w:tc>
      </w:tr>
      <w:tr w:rsidR="001219C5" w:rsidRPr="00CF0F42" w14:paraId="62CD5C25"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754A1135"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358319E3"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k</w:t>
            </w:r>
            <w:r w:rsidRPr="00CF0F42">
              <w:rPr>
                <w:rFonts w:eastAsia="Times New Roman" w:cs="Times New Roman"/>
                <w:i/>
                <w:sz w:val="20"/>
                <w:szCs w:val="20"/>
                <w:vertAlign w:val="superscript"/>
                <w:lang w:val="en-US" w:eastAsia="ru-RU"/>
              </w:rPr>
              <w:t>m</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0184E838"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m</w:t>
            </w:r>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ая</w:t>
            </w:r>
            <w:proofErr w:type="spellEnd"/>
            <w:r w:rsidRPr="00CF0F42">
              <w:rPr>
                <w:rFonts w:eastAsia="Times New Roman" w:cs="Times New Roman"/>
                <w:color w:val="000000" w:themeColor="text1"/>
                <w:kern w:val="24"/>
                <w:sz w:val="20"/>
                <w:szCs w:val="20"/>
                <w:lang w:eastAsia="ru-RU"/>
              </w:rPr>
              <w:t xml:space="preserve"> абсолютная корректировка цены объекта-аналога,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r w:rsidR="001219C5" w:rsidRPr="00CF0F42" w14:paraId="221BF735"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7B54F34C"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05069995"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d</w:t>
            </w:r>
            <w:r w:rsidRPr="00CF0F42">
              <w:rPr>
                <w:rFonts w:eastAsia="Times New Roman" w:cs="Times New Roman"/>
                <w:i/>
                <w:sz w:val="20"/>
                <w:szCs w:val="20"/>
                <w:vertAlign w:val="subscript"/>
                <w:lang w:val="en-US" w:eastAsia="ru-RU"/>
              </w:rPr>
              <w:t>i</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693E9D0D"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вес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w:t>
            </w:r>
            <w:proofErr w:type="spellStart"/>
            <w:r w:rsidRPr="00CF0F42">
              <w:rPr>
                <w:rFonts w:eastAsia="Times New Roman" w:cs="Times New Roman"/>
                <w:color w:val="000000" w:themeColor="text1"/>
                <w:kern w:val="24"/>
                <w:sz w:val="20"/>
                <w:szCs w:val="20"/>
                <w:lang w:eastAsia="ru-RU"/>
              </w:rPr>
              <w:t>го</w:t>
            </w:r>
            <w:proofErr w:type="spellEnd"/>
            <w:r w:rsidRPr="00CF0F42">
              <w:rPr>
                <w:rFonts w:eastAsia="Times New Roman" w:cs="Times New Roman"/>
                <w:color w:val="000000" w:themeColor="text1"/>
                <w:kern w:val="24"/>
                <w:sz w:val="20"/>
                <w:szCs w:val="20"/>
                <w:lang w:eastAsia="ru-RU"/>
              </w:rPr>
              <w:t xml:space="preserve"> аналога (сумма весов равна единице), доли ед.</w:t>
            </w:r>
          </w:p>
        </w:tc>
      </w:tr>
    </w:tbl>
    <w:p w14:paraId="74695CBF" w14:textId="77777777" w:rsidR="00EF02FD" w:rsidRPr="00CF0F42" w:rsidRDefault="00EF02FD" w:rsidP="001219C5">
      <w:pPr>
        <w:pStyle w:val="2"/>
        <w:spacing w:before="120"/>
        <w:jc w:val="center"/>
        <w:rPr>
          <w:rFonts w:asciiTheme="minorHAnsi" w:hAnsiTheme="minorHAnsi"/>
          <w:b/>
          <w:color w:val="auto"/>
          <w:sz w:val="24"/>
          <w:szCs w:val="24"/>
        </w:rPr>
      </w:pPr>
      <w:bookmarkStart w:id="447" w:name="_Toc483231875"/>
    </w:p>
    <w:p w14:paraId="25E76CEB" w14:textId="31D9323F" w:rsidR="001219C5" w:rsidRPr="00CF0F42" w:rsidRDefault="00D92B11" w:rsidP="001219C5">
      <w:pPr>
        <w:pStyle w:val="2"/>
        <w:spacing w:before="120"/>
        <w:jc w:val="center"/>
        <w:rPr>
          <w:rFonts w:asciiTheme="minorHAnsi" w:eastAsia="Times New Roman" w:hAnsiTheme="minorHAnsi" w:cs="Arial"/>
          <w:b/>
          <w:color w:val="auto"/>
          <w:sz w:val="24"/>
          <w:szCs w:val="24"/>
          <w:lang w:eastAsia="ru-RU"/>
        </w:rPr>
      </w:pPr>
      <w:bookmarkStart w:id="448" w:name="_Toc491945243"/>
      <w:bookmarkStart w:id="449" w:name="_Toc493884516"/>
      <w:r w:rsidRPr="00CF0F42">
        <w:rPr>
          <w:rFonts w:asciiTheme="minorHAnsi" w:hAnsiTheme="minorHAnsi"/>
          <w:b/>
          <w:color w:val="auto"/>
          <w:sz w:val="24"/>
          <w:szCs w:val="24"/>
        </w:rPr>
        <w:t>6</w:t>
      </w:r>
      <w:r w:rsidR="001219C5" w:rsidRPr="00CF0F42">
        <w:rPr>
          <w:rFonts w:asciiTheme="minorHAnsi" w:hAnsiTheme="minorHAnsi"/>
          <w:b/>
          <w:color w:val="auto"/>
          <w:sz w:val="24"/>
          <w:szCs w:val="24"/>
        </w:rPr>
        <w:t>.7. Метод остатка для земли</w:t>
      </w:r>
      <w:bookmarkEnd w:id="447"/>
      <w:bookmarkEnd w:id="448"/>
      <w:bookmarkEnd w:id="449"/>
    </w:p>
    <w:p w14:paraId="3A4A43D8" w14:textId="6A45B2F2" w:rsidR="001219C5" w:rsidRPr="00CF0F42" w:rsidRDefault="00D92B11" w:rsidP="001219C5">
      <w:pPr>
        <w:spacing w:before="120"/>
        <w:ind w:firstLine="708"/>
        <w:rPr>
          <w:sz w:val="24"/>
          <w:szCs w:val="24"/>
        </w:rPr>
      </w:pPr>
      <w:r w:rsidRPr="00CF0F42">
        <w:rPr>
          <w:b/>
          <w:sz w:val="24"/>
          <w:szCs w:val="24"/>
        </w:rPr>
        <w:t>6</w:t>
      </w:r>
      <w:r w:rsidR="001219C5" w:rsidRPr="00CF0F42">
        <w:rPr>
          <w:b/>
          <w:sz w:val="24"/>
          <w:szCs w:val="24"/>
        </w:rPr>
        <w:t>.7.1.</w:t>
      </w:r>
      <w:r w:rsidR="001219C5" w:rsidRPr="00CF0F42">
        <w:rPr>
          <w:sz w:val="24"/>
          <w:szCs w:val="24"/>
        </w:rPr>
        <w:t xml:space="preserve"> Сущность метода</w:t>
      </w:r>
      <w:r w:rsidR="00983AA7" w:rsidRPr="00CF0F42">
        <w:rPr>
          <w:sz w:val="24"/>
          <w:szCs w:val="24"/>
        </w:rPr>
        <w:t xml:space="preserve"> </w:t>
      </w:r>
      <w:r w:rsidR="005833A4" w:rsidRPr="00CF0F42">
        <w:rPr>
          <w:sz w:val="24"/>
          <w:szCs w:val="24"/>
        </w:rPr>
        <w:t>(согласно [31] применяется для оценки застроенных и незастроенных участков)</w:t>
      </w:r>
      <w:r w:rsidR="001219C5" w:rsidRPr="00CF0F42">
        <w:rPr>
          <w:sz w:val="24"/>
          <w:szCs w:val="24"/>
        </w:rPr>
        <w:t xml:space="preserve">: стоимость земельного участка определяется </w:t>
      </w:r>
      <w:r w:rsidR="00FF379A" w:rsidRPr="00CF0F42">
        <w:rPr>
          <w:sz w:val="24"/>
          <w:szCs w:val="24"/>
        </w:rPr>
        <w:t xml:space="preserve">путем </w:t>
      </w:r>
      <w:r w:rsidR="001219C5" w:rsidRPr="00CF0F42">
        <w:rPr>
          <w:sz w:val="24"/>
          <w:szCs w:val="24"/>
        </w:rPr>
        <w:t>капитализаци</w:t>
      </w:r>
      <w:r w:rsidR="00FF379A" w:rsidRPr="00CF0F42">
        <w:rPr>
          <w:sz w:val="24"/>
          <w:szCs w:val="24"/>
        </w:rPr>
        <w:t>и</w:t>
      </w:r>
      <w:r w:rsidR="001219C5" w:rsidRPr="00CF0F42">
        <w:rPr>
          <w:sz w:val="24"/>
          <w:szCs w:val="24"/>
        </w:rPr>
        <w:t xml:space="preserve"> земельной ренты, полученной как разность чистого операционного дохода от единого объекта недвижимости и произведения величины затрат на замещение (воспроизводство) на ставку капитализации для улучшений.</w:t>
      </w:r>
    </w:p>
    <w:p w14:paraId="4E199274" w14:textId="77777777" w:rsidR="001219C5" w:rsidRPr="00CF0F42" w:rsidRDefault="001219C5" w:rsidP="001219C5">
      <w:pPr>
        <w:jc w:val="center"/>
      </w:pPr>
      <w:r w:rsidRPr="00CF0F42">
        <w:rPr>
          <w:position w:val="-30"/>
        </w:rPr>
        <w:object w:dxaOrig="2799" w:dyaOrig="700" w14:anchorId="238165C6">
          <v:shape id="_x0000_i1158" type="#_x0000_t75" style="width:180pt;height:44.05pt" o:ole="">
            <v:imagedata r:id="rId284" o:title=""/>
          </v:shape>
          <o:OLEObject Type="Embed" ProgID="Equation.3" ShapeID="_x0000_i1158" DrawAspect="Content" ObjectID="_1582374215" r:id="rId285"/>
        </w:object>
      </w:r>
    </w:p>
    <w:tbl>
      <w:tblPr>
        <w:tblW w:w="7787" w:type="dxa"/>
        <w:jc w:val="center"/>
        <w:tblCellMar>
          <w:left w:w="0" w:type="dxa"/>
          <w:right w:w="0" w:type="dxa"/>
        </w:tblCellMar>
        <w:tblLook w:val="0600" w:firstRow="0" w:lastRow="0" w:firstColumn="0" w:lastColumn="0" w:noHBand="1" w:noVBand="1"/>
      </w:tblPr>
      <w:tblGrid>
        <w:gridCol w:w="657"/>
        <w:gridCol w:w="872"/>
        <w:gridCol w:w="6258"/>
      </w:tblGrid>
      <w:tr w:rsidR="001219C5" w:rsidRPr="00CF0F42" w14:paraId="3B9E6CB1"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461455F0" w14:textId="77777777" w:rsidR="001219C5" w:rsidRPr="00CF0F42" w:rsidRDefault="001219C5" w:rsidP="00CF55F2">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1531C450"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ЗУ</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3144E8A9"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земельного участка,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7FBD409D"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47BC9F36"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2A34BD73"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ЧОД</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4454AEA8"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чистый операционный доход от единого объекта недвижимости,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ед./период;</w:t>
            </w:r>
          </w:p>
        </w:tc>
      </w:tr>
      <w:tr w:rsidR="001219C5" w:rsidRPr="00CF0F42" w14:paraId="4C1ACA35"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1A64C238"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267BA980"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З(В)</w:t>
            </w:r>
            <w:r w:rsidRPr="00CF0F42">
              <w:rPr>
                <w:rFonts w:eastAsia="Times New Roman" w:cs="Times New Roman"/>
                <w:i/>
                <w:sz w:val="20"/>
                <w:szCs w:val="20"/>
                <w:vertAlign w:val="subscript"/>
                <w:lang w:eastAsia="ru-RU"/>
              </w:rPr>
              <w:t>УЛ</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71224E17"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затраты на замещение (воспроизводство) улучшений,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1219C5" w:rsidRPr="00CF0F42" w14:paraId="5F6266C3"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3ACC24DA"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44AE919E"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R</w:t>
            </w:r>
            <w:r w:rsidRPr="00CF0F42">
              <w:rPr>
                <w:rFonts w:eastAsia="Times New Roman" w:cs="Times New Roman"/>
                <w:i/>
                <w:sz w:val="20"/>
                <w:szCs w:val="20"/>
                <w:vertAlign w:val="subscript"/>
                <w:lang w:eastAsia="ru-RU"/>
              </w:rPr>
              <w:t>УЛ</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78152CBE"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капитализации для улучшений, доли ед./</w:t>
            </w:r>
            <w:r w:rsidR="00FF379A" w:rsidRPr="00CF0F42">
              <w:rPr>
                <w:rFonts w:eastAsia="Times New Roman" w:cs="Times New Roman"/>
                <w:color w:val="000000" w:themeColor="text1"/>
                <w:kern w:val="24"/>
                <w:sz w:val="20"/>
                <w:szCs w:val="20"/>
                <w:lang w:eastAsia="ru-RU"/>
              </w:rPr>
              <w:t>год</w:t>
            </w:r>
            <w:r w:rsidRPr="00CF0F42">
              <w:rPr>
                <w:rFonts w:eastAsia="Times New Roman" w:cs="Times New Roman"/>
                <w:color w:val="000000" w:themeColor="text1"/>
                <w:kern w:val="24"/>
                <w:sz w:val="20"/>
                <w:szCs w:val="20"/>
                <w:lang w:eastAsia="ru-RU"/>
              </w:rPr>
              <w:t>;</w:t>
            </w:r>
          </w:p>
        </w:tc>
      </w:tr>
      <w:tr w:rsidR="001219C5" w:rsidRPr="00CF0F42" w14:paraId="58769B3D" w14:textId="77777777" w:rsidTr="00CF55F2">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5D0D3CDA" w14:textId="77777777" w:rsidR="001219C5" w:rsidRPr="00CF0F42" w:rsidRDefault="001219C5" w:rsidP="00CF55F2">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5FE45441" w14:textId="77777777" w:rsidR="001219C5" w:rsidRPr="00CF0F42" w:rsidRDefault="001219C5" w:rsidP="00CF55F2">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R</w:t>
            </w:r>
            <w:r w:rsidRPr="00CF0F42">
              <w:rPr>
                <w:rFonts w:eastAsia="Times New Roman" w:cs="Times New Roman"/>
                <w:i/>
                <w:sz w:val="20"/>
                <w:szCs w:val="20"/>
                <w:vertAlign w:val="subscript"/>
                <w:lang w:eastAsia="ru-RU"/>
              </w:rPr>
              <w:t>ЗУ</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55813261" w14:textId="77777777" w:rsidR="001219C5" w:rsidRPr="00CF0F42" w:rsidRDefault="001219C5" w:rsidP="00CF55F2">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ставка капитализации для земельного участка, доли ед./</w:t>
            </w:r>
            <w:r w:rsidR="00FF379A" w:rsidRPr="00CF0F42">
              <w:rPr>
                <w:rFonts w:eastAsia="Times New Roman" w:cs="Times New Roman"/>
                <w:color w:val="000000" w:themeColor="text1"/>
                <w:kern w:val="24"/>
                <w:sz w:val="20"/>
                <w:szCs w:val="20"/>
                <w:lang w:eastAsia="ru-RU"/>
              </w:rPr>
              <w:t>год</w:t>
            </w:r>
            <w:r w:rsidRPr="00CF0F42">
              <w:rPr>
                <w:rFonts w:eastAsia="Times New Roman" w:cs="Times New Roman"/>
                <w:color w:val="000000" w:themeColor="text1"/>
                <w:kern w:val="24"/>
                <w:sz w:val="20"/>
                <w:szCs w:val="20"/>
                <w:lang w:eastAsia="ru-RU"/>
              </w:rPr>
              <w:t>.</w:t>
            </w:r>
          </w:p>
        </w:tc>
      </w:tr>
    </w:tbl>
    <w:p w14:paraId="592E517E" w14:textId="03B6721C" w:rsidR="001219C5" w:rsidRPr="00CF0F42" w:rsidRDefault="00D92B11" w:rsidP="001219C5">
      <w:pPr>
        <w:spacing w:before="120"/>
        <w:ind w:firstLine="709"/>
        <w:rPr>
          <w:sz w:val="24"/>
          <w:szCs w:val="24"/>
        </w:rPr>
      </w:pPr>
      <w:r w:rsidRPr="00CF0F42">
        <w:rPr>
          <w:b/>
          <w:sz w:val="24"/>
          <w:szCs w:val="24"/>
        </w:rPr>
        <w:t>6</w:t>
      </w:r>
      <w:r w:rsidR="001219C5" w:rsidRPr="00CF0F42">
        <w:rPr>
          <w:b/>
          <w:sz w:val="24"/>
          <w:szCs w:val="24"/>
        </w:rPr>
        <w:t>.7.</w:t>
      </w:r>
      <w:r w:rsidR="00983AA7" w:rsidRPr="00CF0F42">
        <w:rPr>
          <w:b/>
          <w:sz w:val="24"/>
          <w:szCs w:val="24"/>
        </w:rPr>
        <w:t>2</w:t>
      </w:r>
      <w:r w:rsidR="001219C5" w:rsidRPr="00CF0F42">
        <w:rPr>
          <w:b/>
          <w:sz w:val="24"/>
          <w:szCs w:val="24"/>
        </w:rPr>
        <w:t>.</w:t>
      </w:r>
      <w:r w:rsidR="001219C5" w:rsidRPr="00CF0F42">
        <w:rPr>
          <w:sz w:val="24"/>
          <w:szCs w:val="24"/>
        </w:rPr>
        <w:t xml:space="preserve"> В [</w:t>
      </w:r>
      <w:r w:rsidR="00693608" w:rsidRPr="00CF0F42">
        <w:rPr>
          <w:sz w:val="24"/>
          <w:szCs w:val="24"/>
        </w:rPr>
        <w:t>31</w:t>
      </w:r>
      <w:r w:rsidR="001219C5" w:rsidRPr="00CF0F42">
        <w:rPr>
          <w:sz w:val="24"/>
          <w:szCs w:val="24"/>
        </w:rPr>
        <w:t>] к методу остатка для земли также отнесен следующий алгоритм, логика которого частично повторяет логику метода выделения:</w:t>
      </w:r>
    </w:p>
    <w:p w14:paraId="60F942E9" w14:textId="77777777" w:rsidR="001219C5" w:rsidRPr="00CF0F42" w:rsidRDefault="001219C5" w:rsidP="00E71F87">
      <w:pPr>
        <w:pStyle w:val="a3"/>
        <w:numPr>
          <w:ilvl w:val="0"/>
          <w:numId w:val="13"/>
        </w:numPr>
        <w:ind w:hanging="357"/>
        <w:rPr>
          <w:sz w:val="24"/>
          <w:szCs w:val="24"/>
        </w:rPr>
      </w:pPr>
      <w:r w:rsidRPr="00CF0F42">
        <w:rPr>
          <w:sz w:val="24"/>
          <w:szCs w:val="24"/>
        </w:rPr>
        <w:t>расчет затрат на замещение или воспроизводство улучшений, соответствующих наиболее эффективному использованию оцениваемого земельного участка;</w:t>
      </w:r>
    </w:p>
    <w:p w14:paraId="5588D350" w14:textId="77777777" w:rsidR="001219C5" w:rsidRPr="00CF0F42" w:rsidRDefault="001219C5" w:rsidP="00E71F87">
      <w:pPr>
        <w:pStyle w:val="a3"/>
        <w:numPr>
          <w:ilvl w:val="0"/>
          <w:numId w:val="13"/>
        </w:numPr>
        <w:ind w:hanging="357"/>
        <w:rPr>
          <w:sz w:val="24"/>
          <w:szCs w:val="24"/>
        </w:rPr>
      </w:pPr>
      <w:r w:rsidRPr="00CF0F42">
        <w:rPr>
          <w:sz w:val="24"/>
          <w:szCs w:val="24"/>
        </w:rPr>
        <w:t>расчет чистого операционного дохода от единого объекта недвижимости за определенный период времени на основе рыночных ставок арендной платы;</w:t>
      </w:r>
    </w:p>
    <w:p w14:paraId="7D1F88C3" w14:textId="77777777" w:rsidR="001219C5" w:rsidRPr="00CF0F42" w:rsidRDefault="001219C5" w:rsidP="00E71F87">
      <w:pPr>
        <w:pStyle w:val="a3"/>
        <w:numPr>
          <w:ilvl w:val="0"/>
          <w:numId w:val="13"/>
        </w:numPr>
        <w:ind w:hanging="357"/>
        <w:rPr>
          <w:sz w:val="24"/>
          <w:szCs w:val="24"/>
        </w:rPr>
      </w:pPr>
      <w:r w:rsidRPr="00CF0F42">
        <w:rPr>
          <w:sz w:val="24"/>
          <w:szCs w:val="24"/>
        </w:rPr>
        <w:t>расчет рыночной стоимости единого объекта недвижимости путем капитализации чистого операционного дохода за определенный период времени;</w:t>
      </w:r>
    </w:p>
    <w:p w14:paraId="3DCEA5D7" w14:textId="77777777" w:rsidR="001219C5" w:rsidRPr="00CF0F42" w:rsidRDefault="001219C5" w:rsidP="00E71F87">
      <w:pPr>
        <w:pStyle w:val="a3"/>
        <w:numPr>
          <w:ilvl w:val="0"/>
          <w:numId w:val="13"/>
        </w:numPr>
        <w:ind w:hanging="357"/>
        <w:rPr>
          <w:sz w:val="24"/>
          <w:szCs w:val="24"/>
        </w:rPr>
      </w:pPr>
      <w:r w:rsidRPr="00CF0F42">
        <w:rPr>
          <w:sz w:val="24"/>
          <w:szCs w:val="24"/>
        </w:rPr>
        <w:t>расчет рыночной стоимости земельного участка путем вычитания из рыночной стоимости единого объекта недвижимости затрат на замещение или воспроизводство улучшений.</w:t>
      </w:r>
    </w:p>
    <w:p w14:paraId="3BBCEC77" w14:textId="77777777" w:rsidR="00FF518D" w:rsidRPr="00CF0F42" w:rsidRDefault="00FF518D">
      <w:pPr>
        <w:rPr>
          <w:rFonts w:eastAsiaTheme="majorEastAsia" w:cstheme="majorBidi"/>
          <w:b/>
          <w:sz w:val="28"/>
          <w:szCs w:val="28"/>
        </w:rPr>
      </w:pPr>
      <w:bookmarkStart w:id="450" w:name="_Toc483231876"/>
      <w:bookmarkEnd w:id="426"/>
      <w:r w:rsidRPr="00CF0F42">
        <w:rPr>
          <w:b/>
          <w:sz w:val="28"/>
          <w:szCs w:val="28"/>
        </w:rPr>
        <w:br w:type="page"/>
      </w:r>
    </w:p>
    <w:p w14:paraId="59C87662" w14:textId="29A8821A" w:rsidR="001219C5" w:rsidRPr="00CF0F42" w:rsidRDefault="001219C5" w:rsidP="001219C5">
      <w:pPr>
        <w:pStyle w:val="1"/>
        <w:jc w:val="center"/>
        <w:rPr>
          <w:rFonts w:asciiTheme="minorHAnsi" w:hAnsiTheme="minorHAnsi"/>
          <w:b/>
          <w:color w:val="auto"/>
          <w:sz w:val="28"/>
          <w:szCs w:val="28"/>
        </w:rPr>
      </w:pPr>
      <w:bookmarkStart w:id="451" w:name="_Toc491945244"/>
      <w:bookmarkStart w:id="452" w:name="_Toc493884517"/>
      <w:r w:rsidRPr="00CF0F42">
        <w:rPr>
          <w:rFonts w:asciiTheme="minorHAnsi" w:hAnsiTheme="minorHAnsi"/>
          <w:b/>
          <w:color w:val="auto"/>
          <w:sz w:val="28"/>
          <w:szCs w:val="28"/>
        </w:rPr>
        <w:lastRenderedPageBreak/>
        <w:t xml:space="preserve">РАЗДЕЛ </w:t>
      </w:r>
      <w:r w:rsidR="00D92B11" w:rsidRPr="00CF0F42">
        <w:rPr>
          <w:rFonts w:asciiTheme="minorHAnsi" w:hAnsiTheme="minorHAnsi"/>
          <w:b/>
          <w:color w:val="auto"/>
          <w:sz w:val="28"/>
          <w:szCs w:val="28"/>
        </w:rPr>
        <w:t>7</w:t>
      </w:r>
      <w:r w:rsidRPr="00CF0F42">
        <w:rPr>
          <w:rFonts w:asciiTheme="minorHAnsi" w:hAnsiTheme="minorHAnsi"/>
          <w:b/>
          <w:color w:val="auto"/>
          <w:sz w:val="28"/>
          <w:szCs w:val="28"/>
        </w:rPr>
        <w:t>. ПРОЧЕЕ</w:t>
      </w:r>
      <w:bookmarkEnd w:id="450"/>
      <w:bookmarkEnd w:id="451"/>
      <w:bookmarkEnd w:id="452"/>
    </w:p>
    <w:p w14:paraId="7A726FAE" w14:textId="1CFB6F88" w:rsidR="001219C5" w:rsidRPr="00CF0F42" w:rsidRDefault="00D92B11" w:rsidP="001219C5">
      <w:pPr>
        <w:pStyle w:val="2"/>
        <w:spacing w:before="120"/>
        <w:jc w:val="center"/>
        <w:rPr>
          <w:rFonts w:asciiTheme="minorHAnsi" w:hAnsiTheme="minorHAnsi"/>
          <w:b/>
          <w:color w:val="auto"/>
          <w:sz w:val="24"/>
          <w:szCs w:val="24"/>
        </w:rPr>
      </w:pPr>
      <w:bookmarkStart w:id="453" w:name="_Toc483231877"/>
      <w:bookmarkStart w:id="454" w:name="_Toc491945245"/>
      <w:bookmarkStart w:id="455" w:name="_Toc493884518"/>
      <w:r w:rsidRPr="00CF0F42">
        <w:rPr>
          <w:rFonts w:asciiTheme="minorHAnsi" w:hAnsiTheme="minorHAnsi"/>
          <w:b/>
          <w:color w:val="auto"/>
          <w:sz w:val="24"/>
          <w:szCs w:val="24"/>
        </w:rPr>
        <w:t>7</w:t>
      </w:r>
      <w:r w:rsidR="001219C5" w:rsidRPr="00CF0F42">
        <w:rPr>
          <w:rFonts w:asciiTheme="minorHAnsi" w:hAnsiTheme="minorHAnsi"/>
          <w:b/>
          <w:color w:val="auto"/>
          <w:sz w:val="24"/>
          <w:szCs w:val="24"/>
        </w:rPr>
        <w:t>.1. Оценка приносящей доход (коммерческой) недвижимости</w:t>
      </w:r>
      <w:bookmarkEnd w:id="453"/>
      <w:bookmarkEnd w:id="454"/>
      <w:bookmarkEnd w:id="455"/>
    </w:p>
    <w:p w14:paraId="13335D80" w14:textId="7249ACFE" w:rsidR="001219C5" w:rsidRPr="00CF0F42" w:rsidRDefault="001219C5" w:rsidP="001219C5">
      <w:pPr>
        <w:spacing w:before="120"/>
        <w:ind w:firstLine="708"/>
        <w:rPr>
          <w:i/>
          <w:sz w:val="24"/>
          <w:szCs w:val="24"/>
        </w:rPr>
      </w:pPr>
      <w:r w:rsidRPr="00CF0F42">
        <w:rPr>
          <w:i/>
          <w:sz w:val="24"/>
          <w:szCs w:val="24"/>
        </w:rPr>
        <w:t xml:space="preserve">Формулировка темы такова, что к ней могут быть отнесены </w:t>
      </w:r>
      <w:r w:rsidR="00D30095" w:rsidRPr="00CF0F42">
        <w:rPr>
          <w:i/>
          <w:sz w:val="24"/>
          <w:szCs w:val="24"/>
        </w:rPr>
        <w:t xml:space="preserve">темы </w:t>
      </w:r>
      <w:r w:rsidR="00EE0C8B" w:rsidRPr="00CF0F42">
        <w:rPr>
          <w:i/>
          <w:sz w:val="24"/>
          <w:szCs w:val="24"/>
        </w:rPr>
        <w:t>2.10</w:t>
      </w:r>
      <w:r w:rsidR="00E651CB" w:rsidRPr="00CF0F42">
        <w:rPr>
          <w:i/>
          <w:sz w:val="24"/>
          <w:szCs w:val="24"/>
        </w:rPr>
        <w:t xml:space="preserve"> – 6.7 </w:t>
      </w:r>
      <w:r w:rsidR="00D30095" w:rsidRPr="00CF0F42">
        <w:rPr>
          <w:i/>
          <w:sz w:val="24"/>
          <w:szCs w:val="24"/>
        </w:rPr>
        <w:t>из настоящих ММ с акцентом на доходный подход к оценке.</w:t>
      </w:r>
    </w:p>
    <w:p w14:paraId="3496B192" w14:textId="77777777" w:rsidR="001219C5" w:rsidRPr="00CF0F42" w:rsidRDefault="001219C5" w:rsidP="001219C5">
      <w:pPr>
        <w:spacing w:before="120"/>
        <w:ind w:firstLine="708"/>
        <w:rPr>
          <w:sz w:val="24"/>
          <w:szCs w:val="24"/>
        </w:rPr>
      </w:pPr>
    </w:p>
    <w:p w14:paraId="1426FF1D" w14:textId="521B1F4B" w:rsidR="001219C5" w:rsidRPr="00CF0F42" w:rsidRDefault="00D92B11" w:rsidP="001219C5">
      <w:pPr>
        <w:pStyle w:val="2"/>
        <w:spacing w:before="120"/>
        <w:jc w:val="center"/>
        <w:rPr>
          <w:rFonts w:asciiTheme="minorHAnsi" w:hAnsiTheme="minorHAnsi"/>
          <w:b/>
          <w:color w:val="auto"/>
          <w:sz w:val="24"/>
          <w:szCs w:val="24"/>
        </w:rPr>
      </w:pPr>
      <w:bookmarkStart w:id="456" w:name="_Toc483231878"/>
      <w:bookmarkStart w:id="457" w:name="_Toc491945246"/>
      <w:bookmarkStart w:id="458" w:name="_Toc493884519"/>
      <w:r w:rsidRPr="00CF0F42">
        <w:rPr>
          <w:rFonts w:asciiTheme="minorHAnsi" w:hAnsiTheme="minorHAnsi"/>
          <w:b/>
          <w:color w:val="auto"/>
          <w:sz w:val="24"/>
          <w:szCs w:val="24"/>
        </w:rPr>
        <w:t>7</w:t>
      </w:r>
      <w:r w:rsidR="001219C5" w:rsidRPr="00CF0F42">
        <w:rPr>
          <w:rFonts w:asciiTheme="minorHAnsi" w:hAnsiTheme="minorHAnsi"/>
          <w:b/>
          <w:color w:val="auto"/>
          <w:sz w:val="24"/>
          <w:szCs w:val="24"/>
        </w:rPr>
        <w:t>.2. Оценка производственной и специализированной недвижимости</w:t>
      </w:r>
      <w:bookmarkEnd w:id="456"/>
      <w:bookmarkEnd w:id="457"/>
      <w:bookmarkEnd w:id="458"/>
    </w:p>
    <w:p w14:paraId="0546E587" w14:textId="64236A6D" w:rsidR="001F5719" w:rsidRPr="00CF0F42" w:rsidRDefault="00D92B11" w:rsidP="00D30095">
      <w:pPr>
        <w:spacing w:before="120"/>
        <w:ind w:firstLine="708"/>
        <w:rPr>
          <w:sz w:val="24"/>
          <w:szCs w:val="24"/>
        </w:rPr>
      </w:pPr>
      <w:r w:rsidRPr="00CF0F42">
        <w:rPr>
          <w:b/>
          <w:sz w:val="24"/>
          <w:szCs w:val="24"/>
        </w:rPr>
        <w:t>7</w:t>
      </w:r>
      <w:r w:rsidR="001219C5" w:rsidRPr="00CF0F42">
        <w:rPr>
          <w:b/>
          <w:sz w:val="24"/>
          <w:szCs w:val="24"/>
        </w:rPr>
        <w:t>.</w:t>
      </w:r>
      <w:r w:rsidR="00D30095" w:rsidRPr="00CF0F42">
        <w:rPr>
          <w:b/>
          <w:sz w:val="24"/>
          <w:szCs w:val="24"/>
        </w:rPr>
        <w:t>2</w:t>
      </w:r>
      <w:r w:rsidR="001219C5" w:rsidRPr="00CF0F42">
        <w:rPr>
          <w:b/>
          <w:sz w:val="24"/>
          <w:szCs w:val="24"/>
        </w:rPr>
        <w:t>.1.</w:t>
      </w:r>
      <w:r w:rsidR="001219C5" w:rsidRPr="00CF0F42">
        <w:rPr>
          <w:sz w:val="24"/>
          <w:szCs w:val="24"/>
        </w:rPr>
        <w:t xml:space="preserve"> </w:t>
      </w:r>
      <w:r w:rsidR="00D30095" w:rsidRPr="00CF0F42">
        <w:rPr>
          <w:sz w:val="24"/>
          <w:szCs w:val="24"/>
        </w:rPr>
        <w:t>Специализированная недвижимость –</w:t>
      </w:r>
      <w:r w:rsidR="001F5719" w:rsidRPr="00CF0F42">
        <w:rPr>
          <w:sz w:val="24"/>
          <w:szCs w:val="24"/>
        </w:rPr>
        <w:t xml:space="preserve"> </w:t>
      </w:r>
      <w:r w:rsidR="000F37A4" w:rsidRPr="00CF0F42">
        <w:rPr>
          <w:sz w:val="24"/>
          <w:szCs w:val="24"/>
        </w:rPr>
        <w:t>недвижимост</w:t>
      </w:r>
      <w:r w:rsidR="001F5719" w:rsidRPr="00CF0F42">
        <w:rPr>
          <w:sz w:val="24"/>
          <w:szCs w:val="24"/>
        </w:rPr>
        <w:t>ь</w:t>
      </w:r>
      <w:r w:rsidR="00D30095" w:rsidRPr="00CF0F42">
        <w:rPr>
          <w:sz w:val="24"/>
          <w:szCs w:val="24"/>
        </w:rPr>
        <w:t xml:space="preserve">, </w:t>
      </w:r>
      <w:r w:rsidR="000F37A4" w:rsidRPr="00CF0F42">
        <w:rPr>
          <w:sz w:val="24"/>
          <w:szCs w:val="24"/>
        </w:rPr>
        <w:t>котор</w:t>
      </w:r>
      <w:r w:rsidR="001F5719" w:rsidRPr="00CF0F42">
        <w:rPr>
          <w:sz w:val="24"/>
          <w:szCs w:val="24"/>
        </w:rPr>
        <w:t>ая не может быть продана на рынке отдельно от всего бизнеса, частью которого она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 другими свойствами актива.</w:t>
      </w:r>
    </w:p>
    <w:p w14:paraId="457AD637" w14:textId="77777777" w:rsidR="000F37A4" w:rsidRPr="00CF0F42" w:rsidRDefault="000F37A4" w:rsidP="000F37A4">
      <w:pPr>
        <w:ind w:firstLine="708"/>
        <w:rPr>
          <w:sz w:val="24"/>
          <w:szCs w:val="24"/>
        </w:rPr>
      </w:pPr>
      <w:r w:rsidRPr="00CF0F42">
        <w:rPr>
          <w:sz w:val="24"/>
          <w:szCs w:val="24"/>
        </w:rPr>
        <w:t xml:space="preserve">Примеры специализированных объектов недвижимости: </w:t>
      </w:r>
      <w:r w:rsidR="00C93852" w:rsidRPr="00CF0F42">
        <w:rPr>
          <w:sz w:val="24"/>
          <w:szCs w:val="24"/>
        </w:rPr>
        <w:t xml:space="preserve">больница, </w:t>
      </w:r>
      <w:r w:rsidRPr="00CF0F42">
        <w:rPr>
          <w:sz w:val="24"/>
          <w:szCs w:val="24"/>
        </w:rPr>
        <w:t>водонапорная башня, дамба, доменная печь, котельная, мост</w:t>
      </w:r>
      <w:r w:rsidR="00743449" w:rsidRPr="00CF0F42">
        <w:rPr>
          <w:sz w:val="24"/>
          <w:szCs w:val="24"/>
        </w:rPr>
        <w:t>, очистные сооружения</w:t>
      </w:r>
      <w:r w:rsidR="00C93852" w:rsidRPr="00CF0F42">
        <w:rPr>
          <w:sz w:val="24"/>
          <w:szCs w:val="24"/>
        </w:rPr>
        <w:t>, стадион, школа.</w:t>
      </w:r>
    </w:p>
    <w:p w14:paraId="7D72CB25" w14:textId="02B24F29" w:rsidR="00C93852" w:rsidRPr="00CF0F42" w:rsidRDefault="00D92B11" w:rsidP="00D30095">
      <w:pPr>
        <w:spacing w:before="120"/>
        <w:ind w:firstLine="708"/>
        <w:rPr>
          <w:sz w:val="24"/>
          <w:szCs w:val="24"/>
        </w:rPr>
      </w:pPr>
      <w:r w:rsidRPr="00CF0F42">
        <w:rPr>
          <w:b/>
          <w:sz w:val="24"/>
          <w:szCs w:val="24"/>
        </w:rPr>
        <w:t>7</w:t>
      </w:r>
      <w:r w:rsidR="000F37A4" w:rsidRPr="00CF0F42">
        <w:rPr>
          <w:b/>
          <w:sz w:val="24"/>
          <w:szCs w:val="24"/>
        </w:rPr>
        <w:t>.2.2.</w:t>
      </w:r>
      <w:r w:rsidR="000F37A4" w:rsidRPr="00CF0F42">
        <w:rPr>
          <w:sz w:val="24"/>
          <w:szCs w:val="24"/>
        </w:rPr>
        <w:t xml:space="preserve"> </w:t>
      </w:r>
      <w:r w:rsidR="00C93852" w:rsidRPr="00CF0F42">
        <w:rPr>
          <w:sz w:val="24"/>
          <w:szCs w:val="24"/>
        </w:rPr>
        <w:t>Оценка неспециализированной производственной недвижимости может осуществляться по классическ</w:t>
      </w:r>
      <w:r w:rsidR="00E651CB" w:rsidRPr="00CF0F42">
        <w:rPr>
          <w:sz w:val="24"/>
          <w:szCs w:val="24"/>
        </w:rPr>
        <w:t>им моделям оценки (см. разделы 3</w:t>
      </w:r>
      <w:r w:rsidR="00C93852" w:rsidRPr="00CF0F42">
        <w:rPr>
          <w:sz w:val="24"/>
          <w:szCs w:val="24"/>
        </w:rPr>
        <w:t xml:space="preserve"> – </w:t>
      </w:r>
      <w:r w:rsidR="00EE0C8B" w:rsidRPr="00CF0F42">
        <w:rPr>
          <w:sz w:val="24"/>
          <w:szCs w:val="24"/>
        </w:rPr>
        <w:t>6</w:t>
      </w:r>
      <w:r w:rsidR="00C93852" w:rsidRPr="00CF0F42">
        <w:rPr>
          <w:sz w:val="24"/>
          <w:szCs w:val="24"/>
        </w:rPr>
        <w:t>).</w:t>
      </w:r>
    </w:p>
    <w:p w14:paraId="37E839DC" w14:textId="4243DE59" w:rsidR="00C93852" w:rsidRPr="00CF0F42" w:rsidRDefault="00D92B11" w:rsidP="00D30095">
      <w:pPr>
        <w:spacing w:before="120"/>
        <w:ind w:firstLine="708"/>
        <w:rPr>
          <w:sz w:val="24"/>
          <w:szCs w:val="24"/>
        </w:rPr>
      </w:pPr>
      <w:r w:rsidRPr="00CF0F42">
        <w:rPr>
          <w:b/>
          <w:sz w:val="24"/>
          <w:szCs w:val="24"/>
        </w:rPr>
        <w:t>7</w:t>
      </w:r>
      <w:r w:rsidR="00C93852" w:rsidRPr="00CF0F42">
        <w:rPr>
          <w:b/>
          <w:sz w:val="24"/>
          <w:szCs w:val="24"/>
        </w:rPr>
        <w:t>.2.3.</w:t>
      </w:r>
      <w:r w:rsidR="00C93852" w:rsidRPr="00CF0F42">
        <w:rPr>
          <w:sz w:val="24"/>
          <w:szCs w:val="24"/>
        </w:rPr>
        <w:t xml:space="preserve"> Оценка специализированной недвижимости, как правило</w:t>
      </w:r>
      <w:r w:rsidR="00E07247" w:rsidRPr="00CF0F42">
        <w:rPr>
          <w:sz w:val="24"/>
          <w:szCs w:val="24"/>
        </w:rPr>
        <w:t>,</w:t>
      </w:r>
      <w:r w:rsidR="00C93852" w:rsidRPr="00CF0F42">
        <w:rPr>
          <w:sz w:val="24"/>
          <w:szCs w:val="24"/>
        </w:rPr>
        <w:t xml:space="preserve"> осуществляется следующим образом:</w:t>
      </w:r>
    </w:p>
    <w:p w14:paraId="63008AA8" w14:textId="21BDAE89" w:rsidR="00C93852" w:rsidRPr="00CF0F42" w:rsidRDefault="00D92B11" w:rsidP="00C93852">
      <w:pPr>
        <w:spacing w:before="60"/>
        <w:ind w:firstLine="709"/>
        <w:rPr>
          <w:sz w:val="24"/>
          <w:szCs w:val="24"/>
        </w:rPr>
      </w:pPr>
      <w:r w:rsidRPr="00CF0F42">
        <w:rPr>
          <w:sz w:val="24"/>
          <w:szCs w:val="24"/>
        </w:rPr>
        <w:t>7</w:t>
      </w:r>
      <w:r w:rsidR="00C93852" w:rsidRPr="00CF0F42">
        <w:rPr>
          <w:sz w:val="24"/>
          <w:szCs w:val="24"/>
        </w:rPr>
        <w:t>.2.2.1. На основе затратного подхода к оценке. В данном случае частым является существенное влияние на стоимость внешнего устаревания, обусловленного депрессивным состоянием отрасли и/или особенностями функционирования соответствующего бизнеса и производственных цепочек (например, регулируемые тарифы в сфере энергетики либо жилищно-коммунального хозяйства).</w:t>
      </w:r>
    </w:p>
    <w:p w14:paraId="26D431CA" w14:textId="1E9FBCC4" w:rsidR="00C93852" w:rsidRPr="00CF0F42" w:rsidRDefault="00D92B11" w:rsidP="00C93852">
      <w:pPr>
        <w:spacing w:before="60"/>
        <w:ind w:firstLine="709"/>
        <w:rPr>
          <w:sz w:val="24"/>
          <w:szCs w:val="24"/>
        </w:rPr>
      </w:pPr>
      <w:r w:rsidRPr="00CF0F42">
        <w:rPr>
          <w:sz w:val="24"/>
          <w:szCs w:val="24"/>
        </w:rPr>
        <w:t>7</w:t>
      </w:r>
      <w:r w:rsidR="00C93852" w:rsidRPr="00CF0F42">
        <w:rPr>
          <w:sz w:val="24"/>
          <w:szCs w:val="24"/>
        </w:rPr>
        <w:t>.2.2.2. На основе доходного подхода к оценке через денежные потоки бизнеса, реализуемого на осно</w:t>
      </w:r>
      <w:r w:rsidR="00E651CB" w:rsidRPr="00CF0F42">
        <w:rPr>
          <w:sz w:val="24"/>
          <w:szCs w:val="24"/>
        </w:rPr>
        <w:t>ве данной недвижимости (см. п. 7</w:t>
      </w:r>
      <w:r w:rsidR="00C93852" w:rsidRPr="00CF0F42">
        <w:rPr>
          <w:sz w:val="24"/>
          <w:szCs w:val="24"/>
        </w:rPr>
        <w:t>.3).</w:t>
      </w:r>
    </w:p>
    <w:p w14:paraId="3586D54B" w14:textId="51B47C54" w:rsidR="00743449" w:rsidRPr="00CF0F42" w:rsidRDefault="00D92B11" w:rsidP="00D30095">
      <w:pPr>
        <w:spacing w:before="120"/>
        <w:ind w:firstLine="708"/>
        <w:rPr>
          <w:sz w:val="24"/>
          <w:szCs w:val="24"/>
        </w:rPr>
      </w:pPr>
      <w:r w:rsidRPr="00CF0F42">
        <w:rPr>
          <w:b/>
          <w:sz w:val="24"/>
          <w:szCs w:val="24"/>
        </w:rPr>
        <w:t>7</w:t>
      </w:r>
      <w:r w:rsidR="00743449" w:rsidRPr="00CF0F42">
        <w:rPr>
          <w:b/>
          <w:sz w:val="24"/>
          <w:szCs w:val="24"/>
        </w:rPr>
        <w:t>.2.</w:t>
      </w:r>
      <w:r w:rsidR="00C93852" w:rsidRPr="00CF0F42">
        <w:rPr>
          <w:b/>
          <w:sz w:val="24"/>
          <w:szCs w:val="24"/>
        </w:rPr>
        <w:t>4</w:t>
      </w:r>
      <w:r w:rsidR="00743449" w:rsidRPr="00CF0F42">
        <w:rPr>
          <w:b/>
          <w:sz w:val="24"/>
          <w:szCs w:val="24"/>
        </w:rPr>
        <w:t>.</w:t>
      </w:r>
      <w:r w:rsidR="00743449" w:rsidRPr="00CF0F42">
        <w:rPr>
          <w:sz w:val="24"/>
          <w:szCs w:val="24"/>
        </w:rPr>
        <w:t xml:space="preserve"> На что обратить внимание в практической деятельности: применение моделей оценки специализированной недвижимости к неспециализированной способно существенно исказить величину стоимости.</w:t>
      </w:r>
    </w:p>
    <w:p w14:paraId="10B17FF5" w14:textId="4D3179B9" w:rsidR="000F37A4" w:rsidRPr="00CF0F42" w:rsidRDefault="00743449" w:rsidP="00743449">
      <w:pPr>
        <w:ind w:firstLine="709"/>
        <w:rPr>
          <w:sz w:val="24"/>
          <w:szCs w:val="24"/>
        </w:rPr>
      </w:pPr>
      <w:r w:rsidRPr="00CF0F42">
        <w:rPr>
          <w:sz w:val="24"/>
          <w:szCs w:val="24"/>
        </w:rPr>
        <w:t>Приведем пример</w:t>
      </w:r>
      <w:r w:rsidR="004111DC" w:rsidRPr="00CF0F42">
        <w:rPr>
          <w:sz w:val="24"/>
          <w:szCs w:val="24"/>
        </w:rPr>
        <w:t>. В</w:t>
      </w:r>
      <w:r w:rsidRPr="00CF0F42">
        <w:rPr>
          <w:sz w:val="24"/>
          <w:szCs w:val="24"/>
        </w:rPr>
        <w:t xml:space="preserve"> составе предприятия химической отрасли могут быть как специализированные объекты недвижимости, характеризующиеся наличием внешнего устаревания</w:t>
      </w:r>
      <w:r w:rsidR="000E0517" w:rsidRPr="00CF0F42">
        <w:rPr>
          <w:sz w:val="24"/>
          <w:szCs w:val="24"/>
        </w:rPr>
        <w:t xml:space="preserve"> (</w:t>
      </w:r>
      <w:r w:rsidRPr="00CF0F42">
        <w:rPr>
          <w:sz w:val="24"/>
          <w:szCs w:val="24"/>
        </w:rPr>
        <w:t>например, вызванного депрессивным состоянием отрасли</w:t>
      </w:r>
      <w:r w:rsidR="000E0517" w:rsidRPr="00CF0F42">
        <w:rPr>
          <w:sz w:val="24"/>
          <w:szCs w:val="24"/>
        </w:rPr>
        <w:t>)</w:t>
      </w:r>
      <w:r w:rsidRPr="00CF0F42">
        <w:rPr>
          <w:sz w:val="24"/>
          <w:szCs w:val="24"/>
        </w:rPr>
        <w:t xml:space="preserve">, так и неспециализированное имущество, которое может быть использовано в различных отраслях (например, часть складов, которые не использовались для хранения </w:t>
      </w:r>
      <w:r w:rsidR="004111DC" w:rsidRPr="00CF0F42">
        <w:rPr>
          <w:sz w:val="24"/>
          <w:szCs w:val="24"/>
        </w:rPr>
        <w:t>опасных веществ</w:t>
      </w:r>
      <w:r w:rsidRPr="00CF0F42">
        <w:rPr>
          <w:sz w:val="24"/>
          <w:szCs w:val="24"/>
        </w:rPr>
        <w:t>). Начисление внешнего износа, обусловленного указанн</w:t>
      </w:r>
      <w:r w:rsidR="00EE0C8B" w:rsidRPr="00CF0F42">
        <w:rPr>
          <w:sz w:val="24"/>
          <w:szCs w:val="24"/>
        </w:rPr>
        <w:t>ой</w:t>
      </w:r>
      <w:r w:rsidRPr="00CF0F42">
        <w:rPr>
          <w:sz w:val="24"/>
          <w:szCs w:val="24"/>
        </w:rPr>
        <w:t xml:space="preserve"> причин</w:t>
      </w:r>
      <w:r w:rsidR="00EE0C8B" w:rsidRPr="00CF0F42">
        <w:rPr>
          <w:sz w:val="24"/>
          <w:szCs w:val="24"/>
        </w:rPr>
        <w:t>ой</w:t>
      </w:r>
      <w:r w:rsidRPr="00CF0F42">
        <w:rPr>
          <w:sz w:val="24"/>
          <w:szCs w:val="24"/>
        </w:rPr>
        <w:t>, при оценке неспециализированного имущества приведет к нарушению рыночной логики</w:t>
      </w:r>
      <w:r w:rsidR="00EE0C8B" w:rsidRPr="00CF0F42">
        <w:rPr>
          <w:sz w:val="24"/>
          <w:szCs w:val="24"/>
        </w:rPr>
        <w:t xml:space="preserve"> и искажению стоимости</w:t>
      </w:r>
      <w:r w:rsidRPr="00CF0F42">
        <w:rPr>
          <w:sz w:val="24"/>
          <w:szCs w:val="24"/>
        </w:rPr>
        <w:t xml:space="preserve">: </w:t>
      </w:r>
      <w:r w:rsidR="000E0517" w:rsidRPr="00CF0F42">
        <w:rPr>
          <w:sz w:val="24"/>
          <w:szCs w:val="24"/>
        </w:rPr>
        <w:t xml:space="preserve">при прочих равных условиях, </w:t>
      </w:r>
      <w:r w:rsidRPr="00CF0F42">
        <w:rPr>
          <w:sz w:val="24"/>
          <w:szCs w:val="24"/>
        </w:rPr>
        <w:t>один и тот же</w:t>
      </w:r>
      <w:r w:rsidR="004111DC" w:rsidRPr="00CF0F42">
        <w:rPr>
          <w:sz w:val="24"/>
          <w:szCs w:val="24"/>
        </w:rPr>
        <w:t xml:space="preserve"> неспециализированный объект недвижимости не может иметь раз</w:t>
      </w:r>
      <w:r w:rsidR="000E0517" w:rsidRPr="00CF0F42">
        <w:rPr>
          <w:sz w:val="24"/>
          <w:szCs w:val="24"/>
        </w:rPr>
        <w:t xml:space="preserve">личную </w:t>
      </w:r>
      <w:r w:rsidR="004111DC" w:rsidRPr="00CF0F42">
        <w:rPr>
          <w:sz w:val="24"/>
          <w:szCs w:val="24"/>
        </w:rPr>
        <w:t>стоимость в зависимости от того, к какой отрасли (предприятию) он формально отнесен.</w:t>
      </w:r>
    </w:p>
    <w:p w14:paraId="381F82AB" w14:textId="0A3E1B56" w:rsidR="001219C5" w:rsidRPr="00CF0F42" w:rsidRDefault="00D92B11" w:rsidP="001219C5">
      <w:pPr>
        <w:pStyle w:val="2"/>
        <w:spacing w:before="120"/>
        <w:jc w:val="center"/>
        <w:rPr>
          <w:rFonts w:asciiTheme="minorHAnsi" w:hAnsiTheme="minorHAnsi"/>
          <w:b/>
          <w:color w:val="auto"/>
          <w:sz w:val="24"/>
          <w:szCs w:val="24"/>
        </w:rPr>
      </w:pPr>
      <w:bookmarkStart w:id="459" w:name="_Toc483231879"/>
      <w:bookmarkStart w:id="460" w:name="_Toc491945247"/>
      <w:bookmarkStart w:id="461" w:name="_Toc493884520"/>
      <w:bookmarkStart w:id="462" w:name="_Hlk484518147"/>
      <w:r w:rsidRPr="00CF0F42">
        <w:rPr>
          <w:rFonts w:asciiTheme="minorHAnsi" w:hAnsiTheme="minorHAnsi"/>
          <w:b/>
          <w:color w:val="auto"/>
          <w:sz w:val="24"/>
          <w:szCs w:val="24"/>
        </w:rPr>
        <w:t>7</w:t>
      </w:r>
      <w:r w:rsidR="001219C5" w:rsidRPr="00CF0F42">
        <w:rPr>
          <w:rFonts w:asciiTheme="minorHAnsi" w:hAnsiTheme="minorHAnsi"/>
          <w:b/>
          <w:color w:val="auto"/>
          <w:sz w:val="24"/>
          <w:szCs w:val="24"/>
        </w:rPr>
        <w:t>.3. Оценка недвижимости, предназначенной для определенных видов бизнеса</w:t>
      </w:r>
      <w:bookmarkEnd w:id="459"/>
      <w:bookmarkEnd w:id="460"/>
      <w:bookmarkEnd w:id="461"/>
    </w:p>
    <w:p w14:paraId="2BE4A952" w14:textId="086A1BA5" w:rsidR="00836A68" w:rsidRPr="00CF0F42" w:rsidRDefault="00D92B11" w:rsidP="001219C5">
      <w:pPr>
        <w:spacing w:before="120"/>
        <w:ind w:firstLine="708"/>
        <w:rPr>
          <w:sz w:val="24"/>
          <w:szCs w:val="24"/>
        </w:rPr>
      </w:pPr>
      <w:r w:rsidRPr="00CF0F42">
        <w:rPr>
          <w:b/>
          <w:sz w:val="24"/>
          <w:szCs w:val="24"/>
        </w:rPr>
        <w:t>7</w:t>
      </w:r>
      <w:r w:rsidR="001219C5" w:rsidRPr="00CF0F42">
        <w:rPr>
          <w:b/>
          <w:sz w:val="24"/>
          <w:szCs w:val="24"/>
        </w:rPr>
        <w:t>.</w:t>
      </w:r>
      <w:r w:rsidR="00D30095" w:rsidRPr="00CF0F42">
        <w:rPr>
          <w:b/>
          <w:sz w:val="24"/>
          <w:szCs w:val="24"/>
        </w:rPr>
        <w:t>3</w:t>
      </w:r>
      <w:r w:rsidR="001219C5" w:rsidRPr="00CF0F42">
        <w:rPr>
          <w:b/>
          <w:sz w:val="24"/>
          <w:szCs w:val="24"/>
        </w:rPr>
        <w:t>.1.</w:t>
      </w:r>
      <w:r w:rsidR="001219C5" w:rsidRPr="00CF0F42">
        <w:rPr>
          <w:sz w:val="24"/>
          <w:szCs w:val="24"/>
        </w:rPr>
        <w:t xml:space="preserve"> </w:t>
      </w:r>
      <w:r w:rsidR="00836A68" w:rsidRPr="00CF0F42">
        <w:rPr>
          <w:sz w:val="24"/>
          <w:szCs w:val="24"/>
        </w:rPr>
        <w:t>Для некоторых видов объектов недвижимости</w:t>
      </w:r>
      <w:r w:rsidR="00F653EB" w:rsidRPr="00CF0F42">
        <w:rPr>
          <w:rStyle w:val="a7"/>
          <w:sz w:val="24"/>
          <w:szCs w:val="24"/>
        </w:rPr>
        <w:footnoteReference w:id="12"/>
      </w:r>
      <w:r w:rsidR="00836A68" w:rsidRPr="00CF0F42">
        <w:rPr>
          <w:sz w:val="24"/>
          <w:szCs w:val="24"/>
        </w:rPr>
        <w:t xml:space="preserve"> наиболее </w:t>
      </w:r>
      <w:r w:rsidR="00F653EB" w:rsidRPr="00CF0F42">
        <w:rPr>
          <w:sz w:val="24"/>
          <w:szCs w:val="24"/>
        </w:rPr>
        <w:t>корректная</w:t>
      </w:r>
      <w:r w:rsidR="00836A68" w:rsidRPr="00CF0F42">
        <w:rPr>
          <w:sz w:val="24"/>
          <w:szCs w:val="24"/>
        </w:rPr>
        <w:t xml:space="preserve"> величина стоимости может быть получен</w:t>
      </w:r>
      <w:r w:rsidR="00FF518D" w:rsidRPr="00CF0F42">
        <w:rPr>
          <w:sz w:val="24"/>
          <w:szCs w:val="24"/>
        </w:rPr>
        <w:t>а</w:t>
      </w:r>
      <w:r w:rsidR="00836A68" w:rsidRPr="00CF0F42">
        <w:rPr>
          <w:sz w:val="24"/>
          <w:szCs w:val="24"/>
        </w:rPr>
        <w:t xml:space="preserve"> при оценке через денежные потоки бизнеса, реализуемого на их основе.</w:t>
      </w:r>
    </w:p>
    <w:p w14:paraId="08CEA221" w14:textId="3BD67112" w:rsidR="00F653EB" w:rsidRPr="00CF0F42" w:rsidRDefault="00B64B9B" w:rsidP="00B64B9B">
      <w:pPr>
        <w:ind w:firstLine="709"/>
        <w:rPr>
          <w:sz w:val="24"/>
          <w:szCs w:val="24"/>
        </w:rPr>
      </w:pPr>
      <w:r w:rsidRPr="00CF0F42">
        <w:rPr>
          <w:sz w:val="24"/>
          <w:szCs w:val="24"/>
        </w:rPr>
        <w:lastRenderedPageBreak/>
        <w:t xml:space="preserve">Особенностью подобных объектов недвижимости является то, что они </w:t>
      </w:r>
      <w:r w:rsidR="00F653EB" w:rsidRPr="00CF0F42">
        <w:rPr>
          <w:sz w:val="24"/>
          <w:szCs w:val="24"/>
        </w:rPr>
        <w:t xml:space="preserve">являются операционными и </w:t>
      </w:r>
      <w:r w:rsidRPr="00CF0F42">
        <w:rPr>
          <w:sz w:val="24"/>
          <w:szCs w:val="24"/>
        </w:rPr>
        <w:t>вносят основной вклад в формирование денежного потока бизн</w:t>
      </w:r>
      <w:r w:rsidR="00F653EB" w:rsidRPr="00CF0F42">
        <w:rPr>
          <w:sz w:val="24"/>
          <w:szCs w:val="24"/>
        </w:rPr>
        <w:t>еса, реализуемого на их основе.</w:t>
      </w:r>
    </w:p>
    <w:p w14:paraId="35BD346C" w14:textId="36810515" w:rsidR="00F653EB" w:rsidRPr="00CF0F42" w:rsidRDefault="00F653EB" w:rsidP="00F653EB">
      <w:pPr>
        <w:pStyle w:val="a3"/>
        <w:numPr>
          <w:ilvl w:val="0"/>
          <w:numId w:val="13"/>
        </w:numPr>
        <w:ind w:hanging="357"/>
        <w:rPr>
          <w:sz w:val="24"/>
          <w:szCs w:val="24"/>
        </w:rPr>
      </w:pPr>
      <w:r w:rsidRPr="00CF0F42">
        <w:rPr>
          <w:sz w:val="24"/>
          <w:szCs w:val="24"/>
        </w:rPr>
        <w:t>Операционные активы – активы предприятия, непосредственно задействованные в его основной деятельности и формирующие доходы от этой деятельности.</w:t>
      </w:r>
    </w:p>
    <w:p w14:paraId="52778463" w14:textId="4EC54E7B" w:rsidR="00F653EB" w:rsidRPr="00CF0F42" w:rsidRDefault="00F653EB" w:rsidP="00F653EB">
      <w:pPr>
        <w:pStyle w:val="a3"/>
        <w:numPr>
          <w:ilvl w:val="0"/>
          <w:numId w:val="13"/>
        </w:numPr>
        <w:ind w:hanging="357"/>
        <w:rPr>
          <w:sz w:val="24"/>
          <w:szCs w:val="24"/>
        </w:rPr>
      </w:pPr>
      <w:proofErr w:type="spellStart"/>
      <w:r w:rsidRPr="00CF0F42">
        <w:rPr>
          <w:sz w:val="24"/>
          <w:szCs w:val="24"/>
        </w:rPr>
        <w:t>Неоперационные</w:t>
      </w:r>
      <w:proofErr w:type="spellEnd"/>
      <w:r w:rsidRPr="00CF0F42">
        <w:rPr>
          <w:sz w:val="24"/>
          <w:szCs w:val="24"/>
        </w:rPr>
        <w:t xml:space="preserve"> активы – активы предприятия, не принимающие непосредственного участия в его основной деятельности.</w:t>
      </w:r>
    </w:p>
    <w:p w14:paraId="4E1EB08B" w14:textId="77777777" w:rsidR="00F653EB" w:rsidRPr="00CF0F42" w:rsidRDefault="00F653EB" w:rsidP="00F653EB">
      <w:pPr>
        <w:spacing w:before="120"/>
        <w:ind w:firstLine="709"/>
        <w:rPr>
          <w:sz w:val="24"/>
          <w:szCs w:val="24"/>
        </w:rPr>
      </w:pPr>
      <w:r w:rsidRPr="00CF0F42">
        <w:rPr>
          <w:sz w:val="24"/>
          <w:szCs w:val="24"/>
        </w:rPr>
        <w:t>Оценка подобных объектов недвижимости классическими моделям затруднена по следующим основным причинам:</w:t>
      </w:r>
    </w:p>
    <w:p w14:paraId="65AA72AF" w14:textId="77777777" w:rsidR="00836A68" w:rsidRPr="00CF0F42" w:rsidRDefault="00836A68" w:rsidP="00E71F87">
      <w:pPr>
        <w:pStyle w:val="a3"/>
        <w:numPr>
          <w:ilvl w:val="0"/>
          <w:numId w:val="13"/>
        </w:numPr>
        <w:ind w:hanging="357"/>
        <w:rPr>
          <w:sz w:val="24"/>
          <w:szCs w:val="24"/>
        </w:rPr>
      </w:pPr>
      <w:r w:rsidRPr="00CF0F42">
        <w:rPr>
          <w:sz w:val="24"/>
          <w:szCs w:val="24"/>
        </w:rPr>
        <w:t>затратн</w:t>
      </w:r>
      <w:r w:rsidR="00EA6087" w:rsidRPr="00CF0F42">
        <w:rPr>
          <w:sz w:val="24"/>
          <w:szCs w:val="24"/>
        </w:rPr>
        <w:t>ый</w:t>
      </w:r>
      <w:r w:rsidRPr="00CF0F42">
        <w:rPr>
          <w:sz w:val="24"/>
          <w:szCs w:val="24"/>
        </w:rPr>
        <w:t xml:space="preserve"> подход к оценке – отсутствуют достоверные данные о прибыли предпринимателя, затратах на замещение / воспроизводство;</w:t>
      </w:r>
    </w:p>
    <w:p w14:paraId="56FE9E02" w14:textId="77777777" w:rsidR="00836A68" w:rsidRPr="00CF0F42" w:rsidRDefault="00836A68" w:rsidP="00E71F87">
      <w:pPr>
        <w:pStyle w:val="a3"/>
        <w:numPr>
          <w:ilvl w:val="0"/>
          <w:numId w:val="13"/>
        </w:numPr>
        <w:ind w:hanging="357"/>
        <w:rPr>
          <w:sz w:val="24"/>
          <w:szCs w:val="24"/>
        </w:rPr>
      </w:pPr>
      <w:r w:rsidRPr="00CF0F42">
        <w:rPr>
          <w:sz w:val="24"/>
          <w:szCs w:val="24"/>
        </w:rPr>
        <w:t>сравнительн</w:t>
      </w:r>
      <w:r w:rsidR="00EA6087" w:rsidRPr="00CF0F42">
        <w:rPr>
          <w:sz w:val="24"/>
          <w:szCs w:val="24"/>
        </w:rPr>
        <w:t>ый</w:t>
      </w:r>
      <w:r w:rsidRPr="00CF0F42">
        <w:rPr>
          <w:sz w:val="24"/>
          <w:szCs w:val="24"/>
        </w:rPr>
        <w:t xml:space="preserve"> подход к оценке – отсутствует достаточное количество объектов-аналогов (продажа);</w:t>
      </w:r>
    </w:p>
    <w:p w14:paraId="010084ED" w14:textId="77777777" w:rsidR="00836A68" w:rsidRPr="00CF0F42" w:rsidRDefault="00836A68" w:rsidP="00E71F87">
      <w:pPr>
        <w:pStyle w:val="a3"/>
        <w:numPr>
          <w:ilvl w:val="0"/>
          <w:numId w:val="13"/>
        </w:numPr>
        <w:ind w:hanging="357"/>
        <w:rPr>
          <w:sz w:val="24"/>
          <w:szCs w:val="24"/>
        </w:rPr>
      </w:pPr>
      <w:r w:rsidRPr="00CF0F42">
        <w:rPr>
          <w:sz w:val="24"/>
          <w:szCs w:val="24"/>
        </w:rPr>
        <w:t>доходн</w:t>
      </w:r>
      <w:r w:rsidR="00EA6087" w:rsidRPr="00CF0F42">
        <w:rPr>
          <w:sz w:val="24"/>
          <w:szCs w:val="24"/>
        </w:rPr>
        <w:t>ый</w:t>
      </w:r>
      <w:r w:rsidRPr="00CF0F42">
        <w:rPr>
          <w:sz w:val="24"/>
          <w:szCs w:val="24"/>
        </w:rPr>
        <w:t xml:space="preserve"> подход к оценке (не через бизнес) – отсутствует достаточное количество объектов-аналогов (сдача в аренду).</w:t>
      </w:r>
    </w:p>
    <w:p w14:paraId="0BF8358B" w14:textId="496013BE" w:rsidR="00836A68" w:rsidRPr="00CF0F42" w:rsidRDefault="00D92B11" w:rsidP="001219C5">
      <w:pPr>
        <w:spacing w:before="120"/>
        <w:ind w:firstLine="708"/>
        <w:rPr>
          <w:sz w:val="24"/>
          <w:szCs w:val="24"/>
        </w:rPr>
      </w:pPr>
      <w:r w:rsidRPr="00CF0F42">
        <w:rPr>
          <w:b/>
          <w:sz w:val="24"/>
          <w:szCs w:val="24"/>
        </w:rPr>
        <w:t>7</w:t>
      </w:r>
      <w:r w:rsidR="009438BC" w:rsidRPr="00CF0F42">
        <w:rPr>
          <w:b/>
          <w:sz w:val="24"/>
          <w:szCs w:val="24"/>
        </w:rPr>
        <w:t xml:space="preserve">.3.2. </w:t>
      </w:r>
      <w:r w:rsidR="00B64B9B" w:rsidRPr="00CF0F42">
        <w:rPr>
          <w:sz w:val="24"/>
          <w:szCs w:val="24"/>
        </w:rPr>
        <w:t>В общем виде алгоритм определения стоимости недвижимости через бизнес на ее основе имеет следующий вид:</w:t>
      </w:r>
    </w:p>
    <w:p w14:paraId="4C2AC6E0" w14:textId="77777777" w:rsidR="00B64B9B" w:rsidRPr="00CF0F42" w:rsidRDefault="00BA5F90" w:rsidP="00E71F87">
      <w:pPr>
        <w:pStyle w:val="a3"/>
        <w:numPr>
          <w:ilvl w:val="0"/>
          <w:numId w:val="17"/>
        </w:numPr>
        <w:ind w:left="1423" w:hanging="357"/>
        <w:rPr>
          <w:sz w:val="24"/>
          <w:szCs w:val="24"/>
        </w:rPr>
      </w:pPr>
      <w:r w:rsidRPr="00CF0F42">
        <w:rPr>
          <w:sz w:val="24"/>
          <w:szCs w:val="24"/>
        </w:rPr>
        <w:t xml:space="preserve">прогноз </w:t>
      </w:r>
      <w:r w:rsidR="00B64B9B" w:rsidRPr="00CF0F42">
        <w:rPr>
          <w:sz w:val="24"/>
          <w:szCs w:val="24"/>
        </w:rPr>
        <w:t>выручки от</w:t>
      </w:r>
      <w:r w:rsidRPr="00CF0F42">
        <w:rPr>
          <w:sz w:val="24"/>
          <w:szCs w:val="24"/>
        </w:rPr>
        <w:t xml:space="preserve"> предпринимательской деятельности на основе объекта недвижимости;</w:t>
      </w:r>
    </w:p>
    <w:p w14:paraId="201C5941" w14:textId="77777777" w:rsidR="00BA5F90" w:rsidRPr="00CF0F42" w:rsidRDefault="00BA5F90" w:rsidP="00E71F87">
      <w:pPr>
        <w:pStyle w:val="a3"/>
        <w:numPr>
          <w:ilvl w:val="0"/>
          <w:numId w:val="17"/>
        </w:numPr>
        <w:spacing w:before="120"/>
        <w:rPr>
          <w:sz w:val="24"/>
          <w:szCs w:val="24"/>
        </w:rPr>
      </w:pPr>
      <w:r w:rsidRPr="00CF0F42">
        <w:rPr>
          <w:sz w:val="24"/>
          <w:szCs w:val="24"/>
        </w:rPr>
        <w:t>определение денежного потока, относящегося на оцениваемый объект недвижимости;</w:t>
      </w:r>
    </w:p>
    <w:p w14:paraId="7A98D48C" w14:textId="77777777" w:rsidR="00BA5F90" w:rsidRPr="00CF0F42" w:rsidRDefault="00BA5F90" w:rsidP="00E71F87">
      <w:pPr>
        <w:pStyle w:val="a3"/>
        <w:numPr>
          <w:ilvl w:val="0"/>
          <w:numId w:val="17"/>
        </w:numPr>
        <w:spacing w:before="120"/>
        <w:rPr>
          <w:sz w:val="24"/>
          <w:szCs w:val="24"/>
        </w:rPr>
      </w:pPr>
      <w:r w:rsidRPr="00CF0F42">
        <w:rPr>
          <w:sz w:val="24"/>
          <w:szCs w:val="24"/>
        </w:rPr>
        <w:t>определение ставки дисконтирования и капитализации, соответствующих виду денежного потока;</w:t>
      </w:r>
    </w:p>
    <w:p w14:paraId="541EF911" w14:textId="117D864F" w:rsidR="00BA5F90" w:rsidRPr="00CF0F42" w:rsidRDefault="00BA5F90" w:rsidP="00E71F87">
      <w:pPr>
        <w:pStyle w:val="a3"/>
        <w:numPr>
          <w:ilvl w:val="0"/>
          <w:numId w:val="17"/>
        </w:numPr>
        <w:spacing w:before="120"/>
        <w:rPr>
          <w:sz w:val="24"/>
          <w:szCs w:val="24"/>
        </w:rPr>
      </w:pPr>
      <w:r w:rsidRPr="00CF0F42">
        <w:rPr>
          <w:sz w:val="24"/>
          <w:szCs w:val="24"/>
        </w:rPr>
        <w:t xml:space="preserve">определение стоимости оцениваемого объекта недвижимости путем приведения относящегося к нему денежного потока </w:t>
      </w:r>
      <w:r w:rsidR="00EE0C8B" w:rsidRPr="00CF0F42">
        <w:rPr>
          <w:sz w:val="24"/>
          <w:szCs w:val="24"/>
        </w:rPr>
        <w:t>к</w:t>
      </w:r>
      <w:r w:rsidRPr="00CF0F42">
        <w:rPr>
          <w:sz w:val="24"/>
          <w:szCs w:val="24"/>
        </w:rPr>
        <w:t xml:space="preserve"> дат</w:t>
      </w:r>
      <w:r w:rsidR="00EE0C8B" w:rsidRPr="00CF0F42">
        <w:rPr>
          <w:sz w:val="24"/>
          <w:szCs w:val="24"/>
        </w:rPr>
        <w:t>е</w:t>
      </w:r>
      <w:r w:rsidRPr="00CF0F42">
        <w:rPr>
          <w:sz w:val="24"/>
          <w:szCs w:val="24"/>
        </w:rPr>
        <w:t xml:space="preserve"> оценки.</w:t>
      </w:r>
    </w:p>
    <w:p w14:paraId="4345E4E8" w14:textId="01AD9CB3" w:rsidR="00BA5F90" w:rsidRPr="00CF0F42" w:rsidRDefault="00D92B11" w:rsidP="00BA5F90">
      <w:pPr>
        <w:spacing w:before="120"/>
        <w:ind w:firstLine="708"/>
        <w:rPr>
          <w:sz w:val="24"/>
          <w:szCs w:val="24"/>
        </w:rPr>
      </w:pPr>
      <w:r w:rsidRPr="00CF0F42">
        <w:rPr>
          <w:b/>
          <w:sz w:val="24"/>
          <w:szCs w:val="24"/>
        </w:rPr>
        <w:t>7</w:t>
      </w:r>
      <w:r w:rsidR="00BA5F90" w:rsidRPr="00CF0F42">
        <w:rPr>
          <w:b/>
          <w:sz w:val="24"/>
          <w:szCs w:val="24"/>
        </w:rPr>
        <w:t>.3.3.</w:t>
      </w:r>
      <w:r w:rsidR="00BA5F90" w:rsidRPr="00CF0F42">
        <w:rPr>
          <w:sz w:val="24"/>
          <w:szCs w:val="24"/>
        </w:rPr>
        <w:t xml:space="preserve"> Выделение денежного потока, относящегося </w:t>
      </w:r>
      <w:r w:rsidR="00EA6087" w:rsidRPr="00CF0F42">
        <w:rPr>
          <w:sz w:val="24"/>
          <w:szCs w:val="24"/>
        </w:rPr>
        <w:t>к</w:t>
      </w:r>
      <w:r w:rsidR="00BA5F90" w:rsidRPr="00CF0F42">
        <w:rPr>
          <w:sz w:val="24"/>
          <w:szCs w:val="24"/>
        </w:rPr>
        <w:t xml:space="preserve"> </w:t>
      </w:r>
      <w:r w:rsidR="00245AB5" w:rsidRPr="00CF0F42">
        <w:rPr>
          <w:sz w:val="24"/>
          <w:szCs w:val="24"/>
        </w:rPr>
        <w:t>оцениваем</w:t>
      </w:r>
      <w:r w:rsidR="00EA6087" w:rsidRPr="00CF0F42">
        <w:rPr>
          <w:sz w:val="24"/>
          <w:szCs w:val="24"/>
        </w:rPr>
        <w:t>ому</w:t>
      </w:r>
      <w:r w:rsidR="00245AB5" w:rsidRPr="00CF0F42">
        <w:rPr>
          <w:sz w:val="24"/>
          <w:szCs w:val="24"/>
        </w:rPr>
        <w:t xml:space="preserve"> объект</w:t>
      </w:r>
      <w:r w:rsidR="00EA6087" w:rsidRPr="00CF0F42">
        <w:rPr>
          <w:sz w:val="24"/>
          <w:szCs w:val="24"/>
        </w:rPr>
        <w:t>у</w:t>
      </w:r>
      <w:r w:rsidR="00245AB5" w:rsidRPr="00CF0F42">
        <w:rPr>
          <w:sz w:val="24"/>
          <w:szCs w:val="24"/>
        </w:rPr>
        <w:t xml:space="preserve"> недвижимости, может осуществляться </w:t>
      </w:r>
      <w:r w:rsidR="00895994" w:rsidRPr="00CF0F42">
        <w:rPr>
          <w:sz w:val="24"/>
          <w:szCs w:val="24"/>
        </w:rPr>
        <w:t xml:space="preserve">по </w:t>
      </w:r>
      <w:r w:rsidR="00245AB5" w:rsidRPr="00CF0F42">
        <w:rPr>
          <w:sz w:val="24"/>
          <w:szCs w:val="24"/>
        </w:rPr>
        <w:t>следующим основным методам и их сочетаниям:</w:t>
      </w:r>
    </w:p>
    <w:p w14:paraId="6B6B690D" w14:textId="710AB419" w:rsidR="00245AB5" w:rsidRPr="00CF0F42" w:rsidRDefault="00D92B11" w:rsidP="00245AB5">
      <w:pPr>
        <w:ind w:firstLine="708"/>
        <w:rPr>
          <w:sz w:val="24"/>
          <w:szCs w:val="24"/>
        </w:rPr>
      </w:pPr>
      <w:r w:rsidRPr="00CF0F42">
        <w:rPr>
          <w:sz w:val="24"/>
          <w:szCs w:val="24"/>
        </w:rPr>
        <w:t>7</w:t>
      </w:r>
      <w:r w:rsidR="00245AB5" w:rsidRPr="00CF0F42">
        <w:rPr>
          <w:sz w:val="24"/>
          <w:szCs w:val="24"/>
        </w:rPr>
        <w:t>.3.</w:t>
      </w:r>
      <w:r w:rsidRPr="00CF0F42">
        <w:rPr>
          <w:sz w:val="24"/>
          <w:szCs w:val="24"/>
        </w:rPr>
        <w:t>3.</w:t>
      </w:r>
      <w:r w:rsidR="00245AB5" w:rsidRPr="00CF0F42">
        <w:rPr>
          <w:sz w:val="24"/>
          <w:szCs w:val="24"/>
        </w:rPr>
        <w:t>1. По среднерыночным (фактическим) издержкам на обслуживание прочих активов, участвующих в генерации выручки:</w:t>
      </w:r>
    </w:p>
    <w:bookmarkStart w:id="463" w:name="_Hlk484600291"/>
    <w:p w14:paraId="12AA1096" w14:textId="514C94E3" w:rsidR="00245AB5" w:rsidRPr="00CF0F42" w:rsidRDefault="00E07247" w:rsidP="00245AB5">
      <w:pPr>
        <w:jc w:val="center"/>
      </w:pPr>
      <w:r w:rsidRPr="00CF0F42">
        <w:rPr>
          <w:position w:val="-28"/>
        </w:rPr>
        <w:object w:dxaOrig="2360" w:dyaOrig="680" w14:anchorId="362A13DA">
          <v:shape id="_x0000_i1159" type="#_x0000_t75" style="width:152.05pt;height:43pt" o:ole="">
            <v:imagedata r:id="rId286" o:title=""/>
          </v:shape>
          <o:OLEObject Type="Embed" ProgID="Equation.3" ShapeID="_x0000_i1159" DrawAspect="Content" ObjectID="_1582374216" r:id="rId287"/>
        </w:object>
      </w:r>
      <w:bookmarkEnd w:id="463"/>
    </w:p>
    <w:tbl>
      <w:tblPr>
        <w:tblW w:w="8152" w:type="dxa"/>
        <w:jc w:val="center"/>
        <w:tblCellMar>
          <w:left w:w="0" w:type="dxa"/>
          <w:right w:w="0" w:type="dxa"/>
        </w:tblCellMar>
        <w:tblLook w:val="0600" w:firstRow="0" w:lastRow="0" w:firstColumn="0" w:lastColumn="0" w:noHBand="1" w:noVBand="1"/>
      </w:tblPr>
      <w:tblGrid>
        <w:gridCol w:w="657"/>
        <w:gridCol w:w="1011"/>
        <w:gridCol w:w="6484"/>
      </w:tblGrid>
      <w:tr w:rsidR="00245AB5" w:rsidRPr="00CF0F42" w14:paraId="72AC1039" w14:textId="77777777" w:rsidTr="00A13CC6">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214AFD85" w14:textId="77777777" w:rsidR="00245AB5" w:rsidRPr="00CF0F42" w:rsidRDefault="00245AB5" w:rsidP="000F37A4">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1011" w:type="dxa"/>
            <w:tcBorders>
              <w:top w:val="nil"/>
              <w:left w:val="nil"/>
              <w:bottom w:val="nil"/>
              <w:right w:val="nil"/>
            </w:tcBorders>
            <w:shd w:val="clear" w:color="auto" w:fill="auto"/>
            <w:tcMar>
              <w:top w:w="15" w:type="dxa"/>
              <w:left w:w="108" w:type="dxa"/>
              <w:bottom w:w="0" w:type="dxa"/>
              <w:right w:w="108" w:type="dxa"/>
            </w:tcMar>
          </w:tcPr>
          <w:p w14:paraId="54ECA58A" w14:textId="77777777" w:rsidR="00245AB5" w:rsidRPr="00CF0F42" w:rsidRDefault="00895994" w:rsidP="000F37A4">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ДП</w:t>
            </w:r>
            <w:r w:rsidRPr="00CF0F42">
              <w:rPr>
                <w:rFonts w:eastAsia="Times New Roman" w:cs="Times New Roman"/>
                <w:i/>
                <w:sz w:val="20"/>
                <w:szCs w:val="20"/>
                <w:vertAlign w:val="subscript"/>
                <w:lang w:eastAsia="ru-RU"/>
              </w:rPr>
              <w:t>Н</w:t>
            </w:r>
            <w:r w:rsidR="00245AB5" w:rsidRPr="00CF0F42">
              <w:rPr>
                <w:rFonts w:eastAsia="Times New Roman" w:cs="Times New Roman"/>
                <w:sz w:val="20"/>
                <w:szCs w:val="20"/>
                <w:lang w:eastAsia="ru-RU"/>
              </w:rPr>
              <w:t xml:space="preserve"> –</w:t>
            </w:r>
          </w:p>
        </w:tc>
        <w:tc>
          <w:tcPr>
            <w:tcW w:w="6484" w:type="dxa"/>
            <w:tcBorders>
              <w:top w:val="nil"/>
              <w:left w:val="nil"/>
              <w:bottom w:val="nil"/>
              <w:right w:val="nil"/>
            </w:tcBorders>
            <w:shd w:val="clear" w:color="auto" w:fill="auto"/>
            <w:tcMar>
              <w:top w:w="15" w:type="dxa"/>
              <w:left w:w="108" w:type="dxa"/>
              <w:bottom w:w="0" w:type="dxa"/>
              <w:right w:w="108" w:type="dxa"/>
            </w:tcMar>
          </w:tcPr>
          <w:p w14:paraId="15979140" w14:textId="77777777" w:rsidR="00245AB5" w:rsidRPr="00CF0F42" w:rsidRDefault="00895994"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денежный поток, относящийся к оцениваемому объекту недвижимости</w:t>
            </w:r>
            <w:r w:rsidR="00245AB5" w:rsidRPr="00CF0F42">
              <w:rPr>
                <w:rFonts w:eastAsia="Times New Roman" w:cs="Times New Roman"/>
                <w:color w:val="000000" w:themeColor="text1"/>
                <w:kern w:val="24"/>
                <w:sz w:val="20"/>
                <w:szCs w:val="20"/>
                <w:lang w:eastAsia="ru-RU"/>
              </w:rPr>
              <w:t xml:space="preserve">, </w:t>
            </w:r>
            <w:proofErr w:type="spellStart"/>
            <w:r w:rsidR="00245AB5" w:rsidRPr="00CF0F42">
              <w:rPr>
                <w:rFonts w:eastAsia="Times New Roman" w:cs="Times New Roman"/>
                <w:color w:val="000000" w:themeColor="text1"/>
                <w:kern w:val="24"/>
                <w:sz w:val="20"/>
                <w:szCs w:val="20"/>
                <w:lang w:eastAsia="ru-RU"/>
              </w:rPr>
              <w:t>ден</w:t>
            </w:r>
            <w:proofErr w:type="spellEnd"/>
            <w:r w:rsidR="00245AB5" w:rsidRPr="00CF0F42">
              <w:rPr>
                <w:rFonts w:eastAsia="Times New Roman" w:cs="Times New Roman"/>
                <w:color w:val="000000" w:themeColor="text1"/>
                <w:kern w:val="24"/>
                <w:sz w:val="20"/>
                <w:szCs w:val="20"/>
                <w:lang w:eastAsia="ru-RU"/>
              </w:rPr>
              <w:t>. ед.;</w:t>
            </w:r>
          </w:p>
        </w:tc>
      </w:tr>
      <w:tr w:rsidR="00245AB5" w:rsidRPr="00CF0F42" w14:paraId="195EE71B" w14:textId="77777777" w:rsidTr="00A13CC6">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4DF761F4" w14:textId="77777777" w:rsidR="00245AB5" w:rsidRPr="00CF0F42" w:rsidRDefault="00245AB5" w:rsidP="000F37A4">
            <w:pPr>
              <w:ind w:firstLine="29"/>
              <w:jc w:val="center"/>
              <w:rPr>
                <w:rFonts w:eastAsia="Times New Roman" w:cs="Times New Roman"/>
                <w:color w:val="000000" w:themeColor="text1"/>
                <w:kern w:val="24"/>
                <w:sz w:val="20"/>
                <w:szCs w:val="20"/>
                <w:lang w:eastAsia="ru-RU"/>
              </w:rPr>
            </w:pPr>
          </w:p>
        </w:tc>
        <w:tc>
          <w:tcPr>
            <w:tcW w:w="1011" w:type="dxa"/>
            <w:tcBorders>
              <w:top w:val="nil"/>
              <w:left w:val="nil"/>
              <w:bottom w:val="nil"/>
              <w:right w:val="nil"/>
            </w:tcBorders>
            <w:shd w:val="clear" w:color="auto" w:fill="auto"/>
            <w:tcMar>
              <w:top w:w="15" w:type="dxa"/>
              <w:left w:w="108" w:type="dxa"/>
              <w:bottom w:w="0" w:type="dxa"/>
              <w:right w:w="108" w:type="dxa"/>
            </w:tcMar>
          </w:tcPr>
          <w:p w14:paraId="2675A23D" w14:textId="034A71A0" w:rsidR="00245AB5" w:rsidRPr="00CF0F42" w:rsidRDefault="000F0C28" w:rsidP="000F37A4">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ДП</w:t>
            </w:r>
            <w:r w:rsidRPr="00CF0F42">
              <w:rPr>
                <w:rFonts w:eastAsia="Times New Roman" w:cs="Times New Roman"/>
                <w:i/>
                <w:sz w:val="20"/>
                <w:szCs w:val="20"/>
                <w:vertAlign w:val="subscript"/>
                <w:lang w:eastAsia="ru-RU"/>
              </w:rPr>
              <w:t>Б</w:t>
            </w:r>
            <w:r w:rsidRPr="00CF0F42">
              <w:rPr>
                <w:rFonts w:eastAsia="Times New Roman" w:cs="Times New Roman"/>
                <w:sz w:val="20"/>
                <w:szCs w:val="20"/>
                <w:lang w:eastAsia="ru-RU"/>
              </w:rPr>
              <w:t xml:space="preserve"> –</w:t>
            </w:r>
          </w:p>
        </w:tc>
        <w:tc>
          <w:tcPr>
            <w:tcW w:w="6484" w:type="dxa"/>
            <w:tcBorders>
              <w:top w:val="nil"/>
              <w:left w:val="nil"/>
              <w:bottom w:val="nil"/>
              <w:right w:val="nil"/>
            </w:tcBorders>
            <w:shd w:val="clear" w:color="auto" w:fill="auto"/>
            <w:tcMar>
              <w:top w:w="15" w:type="dxa"/>
              <w:left w:w="108" w:type="dxa"/>
              <w:bottom w:w="0" w:type="dxa"/>
              <w:right w:w="108" w:type="dxa"/>
            </w:tcMar>
          </w:tcPr>
          <w:p w14:paraId="09DDB469" w14:textId="73FD7108" w:rsidR="00245AB5" w:rsidRPr="00CF0F42" w:rsidRDefault="000F0C28"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денежный поток бизнеса</w:t>
            </w:r>
            <w:r w:rsidR="00245AB5" w:rsidRPr="00CF0F42">
              <w:rPr>
                <w:rFonts w:eastAsia="Times New Roman" w:cs="Times New Roman"/>
                <w:color w:val="000000" w:themeColor="text1"/>
                <w:kern w:val="24"/>
                <w:sz w:val="20"/>
                <w:szCs w:val="20"/>
                <w:lang w:eastAsia="ru-RU"/>
              </w:rPr>
              <w:t xml:space="preserve">, </w:t>
            </w:r>
            <w:proofErr w:type="spellStart"/>
            <w:r w:rsidR="00245AB5" w:rsidRPr="00CF0F42">
              <w:rPr>
                <w:rFonts w:eastAsia="Times New Roman" w:cs="Times New Roman"/>
                <w:color w:val="000000" w:themeColor="text1"/>
                <w:kern w:val="24"/>
                <w:sz w:val="20"/>
                <w:szCs w:val="20"/>
                <w:lang w:eastAsia="ru-RU"/>
              </w:rPr>
              <w:t>ден</w:t>
            </w:r>
            <w:proofErr w:type="spellEnd"/>
            <w:r w:rsidR="00245AB5" w:rsidRPr="00CF0F42">
              <w:rPr>
                <w:rFonts w:eastAsia="Times New Roman" w:cs="Times New Roman"/>
                <w:color w:val="000000" w:themeColor="text1"/>
                <w:kern w:val="24"/>
                <w:sz w:val="20"/>
                <w:szCs w:val="20"/>
                <w:lang w:eastAsia="ru-RU"/>
              </w:rPr>
              <w:t>. ед.;</w:t>
            </w:r>
          </w:p>
        </w:tc>
      </w:tr>
      <w:tr w:rsidR="00245AB5" w:rsidRPr="00CF0F42" w14:paraId="649EC872" w14:textId="77777777" w:rsidTr="00A13CC6">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68D4AACF" w14:textId="77777777" w:rsidR="00245AB5" w:rsidRPr="00CF0F42" w:rsidRDefault="00245AB5" w:rsidP="000F37A4">
            <w:pPr>
              <w:ind w:firstLine="29"/>
              <w:jc w:val="center"/>
              <w:rPr>
                <w:rFonts w:eastAsia="Times New Roman" w:cs="Times New Roman"/>
                <w:color w:val="000000" w:themeColor="text1"/>
                <w:kern w:val="24"/>
                <w:sz w:val="20"/>
                <w:szCs w:val="20"/>
                <w:lang w:eastAsia="ru-RU"/>
              </w:rPr>
            </w:pPr>
          </w:p>
        </w:tc>
        <w:tc>
          <w:tcPr>
            <w:tcW w:w="1011" w:type="dxa"/>
            <w:tcBorders>
              <w:top w:val="nil"/>
              <w:left w:val="nil"/>
              <w:bottom w:val="nil"/>
              <w:right w:val="nil"/>
            </w:tcBorders>
            <w:shd w:val="clear" w:color="auto" w:fill="auto"/>
            <w:tcMar>
              <w:top w:w="15" w:type="dxa"/>
              <w:left w:w="108" w:type="dxa"/>
              <w:bottom w:w="0" w:type="dxa"/>
              <w:right w:w="108" w:type="dxa"/>
            </w:tcMar>
          </w:tcPr>
          <w:p w14:paraId="41A9A349" w14:textId="77777777" w:rsidR="00245AB5" w:rsidRPr="00CF0F42" w:rsidRDefault="00895994" w:rsidP="000F37A4">
            <w:pPr>
              <w:ind w:firstLine="29"/>
              <w:jc w:val="right"/>
              <w:rPr>
                <w:rFonts w:eastAsia="Times New Roman" w:cs="Times New Roman"/>
                <w:sz w:val="20"/>
                <w:szCs w:val="20"/>
                <w:lang w:eastAsia="ru-RU"/>
              </w:rPr>
            </w:pPr>
            <w:proofErr w:type="spellStart"/>
            <w:r w:rsidRPr="00CF0F42">
              <w:rPr>
                <w:rFonts w:eastAsia="Times New Roman" w:cs="Times New Roman"/>
                <w:i/>
                <w:sz w:val="20"/>
                <w:szCs w:val="20"/>
                <w:lang w:eastAsia="ru-RU"/>
              </w:rPr>
              <w:t>Изд</w:t>
            </w:r>
            <w:r w:rsidRPr="00CF0F42">
              <w:rPr>
                <w:rFonts w:eastAsia="Times New Roman" w:cs="Times New Roman"/>
                <w:i/>
                <w:sz w:val="20"/>
                <w:szCs w:val="20"/>
                <w:vertAlign w:val="subscript"/>
                <w:lang w:val="en-US" w:eastAsia="ru-RU"/>
              </w:rPr>
              <w:t>i</w:t>
            </w:r>
            <w:proofErr w:type="spellEnd"/>
            <w:r w:rsidR="00245AB5" w:rsidRPr="00CF0F42">
              <w:rPr>
                <w:rFonts w:eastAsia="Times New Roman" w:cs="Times New Roman"/>
                <w:sz w:val="20"/>
                <w:szCs w:val="20"/>
                <w:lang w:eastAsia="ru-RU"/>
              </w:rPr>
              <w:t xml:space="preserve"> –</w:t>
            </w:r>
          </w:p>
        </w:tc>
        <w:tc>
          <w:tcPr>
            <w:tcW w:w="6484" w:type="dxa"/>
            <w:tcBorders>
              <w:top w:val="nil"/>
              <w:left w:val="nil"/>
              <w:bottom w:val="nil"/>
              <w:right w:val="nil"/>
            </w:tcBorders>
            <w:shd w:val="clear" w:color="auto" w:fill="auto"/>
            <w:tcMar>
              <w:top w:w="15" w:type="dxa"/>
              <w:left w:w="108" w:type="dxa"/>
              <w:bottom w:w="0" w:type="dxa"/>
              <w:right w:w="108" w:type="dxa"/>
            </w:tcMar>
          </w:tcPr>
          <w:p w14:paraId="23EA0A6D" w14:textId="6D1C1703" w:rsidR="00245AB5" w:rsidRPr="00CF0F42" w:rsidRDefault="00895994"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издержки на обслуживание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-го актива, участвующего в генерации выручки</w:t>
            </w:r>
            <w:r w:rsidR="000F0C28" w:rsidRPr="00CF0F42">
              <w:rPr>
                <w:rFonts w:eastAsia="Times New Roman" w:cs="Times New Roman"/>
                <w:color w:val="000000" w:themeColor="text1"/>
                <w:kern w:val="24"/>
                <w:sz w:val="20"/>
                <w:szCs w:val="20"/>
                <w:lang w:eastAsia="ru-RU"/>
              </w:rPr>
              <w:t xml:space="preserve">, </w:t>
            </w:r>
            <w:proofErr w:type="spellStart"/>
            <w:r w:rsidR="000F0C28" w:rsidRPr="00CF0F42">
              <w:rPr>
                <w:rFonts w:eastAsia="Times New Roman" w:cs="Times New Roman"/>
                <w:color w:val="000000" w:themeColor="text1"/>
                <w:kern w:val="24"/>
                <w:sz w:val="20"/>
                <w:szCs w:val="20"/>
                <w:lang w:eastAsia="ru-RU"/>
              </w:rPr>
              <w:t>ден</w:t>
            </w:r>
            <w:proofErr w:type="spellEnd"/>
            <w:r w:rsidR="000F0C28" w:rsidRPr="00CF0F42">
              <w:rPr>
                <w:rFonts w:eastAsia="Times New Roman" w:cs="Times New Roman"/>
                <w:color w:val="000000" w:themeColor="text1"/>
                <w:kern w:val="24"/>
                <w:sz w:val="20"/>
                <w:szCs w:val="20"/>
                <w:lang w:eastAsia="ru-RU"/>
              </w:rPr>
              <w:t>. ед.</w:t>
            </w:r>
          </w:p>
        </w:tc>
      </w:tr>
    </w:tbl>
    <w:p w14:paraId="0E964DE5" w14:textId="77777777" w:rsidR="00F653EB" w:rsidRPr="00CF0F42" w:rsidRDefault="00F653EB">
      <w:pPr>
        <w:rPr>
          <w:sz w:val="24"/>
          <w:szCs w:val="24"/>
        </w:rPr>
      </w:pPr>
      <w:r w:rsidRPr="00CF0F42">
        <w:rPr>
          <w:sz w:val="24"/>
          <w:szCs w:val="24"/>
        </w:rPr>
        <w:br w:type="page"/>
      </w:r>
    </w:p>
    <w:p w14:paraId="0062BCEC" w14:textId="087BC08B" w:rsidR="00245AB5" w:rsidRPr="00CF0F42" w:rsidRDefault="00D92B11" w:rsidP="00895994">
      <w:pPr>
        <w:ind w:firstLine="708"/>
        <w:rPr>
          <w:sz w:val="24"/>
          <w:szCs w:val="24"/>
        </w:rPr>
      </w:pPr>
      <w:r w:rsidRPr="00CF0F42">
        <w:rPr>
          <w:sz w:val="24"/>
          <w:szCs w:val="24"/>
        </w:rPr>
        <w:lastRenderedPageBreak/>
        <w:t>7</w:t>
      </w:r>
      <w:r w:rsidR="00895994" w:rsidRPr="00CF0F42">
        <w:rPr>
          <w:sz w:val="24"/>
          <w:szCs w:val="24"/>
        </w:rPr>
        <w:t>.3.</w:t>
      </w:r>
      <w:r w:rsidRPr="00CF0F42">
        <w:rPr>
          <w:sz w:val="24"/>
          <w:szCs w:val="24"/>
        </w:rPr>
        <w:t>3.</w:t>
      </w:r>
      <w:r w:rsidR="00895994" w:rsidRPr="00CF0F42">
        <w:rPr>
          <w:sz w:val="24"/>
          <w:szCs w:val="24"/>
        </w:rPr>
        <w:t>2. Ч</w:t>
      </w:r>
      <w:r w:rsidR="00245AB5" w:rsidRPr="00CF0F42">
        <w:rPr>
          <w:sz w:val="24"/>
          <w:szCs w:val="24"/>
        </w:rPr>
        <w:t>ерез обратную капитализацию стоимости прочих активов</w:t>
      </w:r>
      <w:r w:rsidR="00895994" w:rsidRPr="00CF0F42">
        <w:rPr>
          <w:sz w:val="24"/>
          <w:szCs w:val="24"/>
        </w:rPr>
        <w:t>:</w:t>
      </w:r>
    </w:p>
    <w:p w14:paraId="66F669CC" w14:textId="430EE3F4" w:rsidR="00895994" w:rsidRPr="00CF0F42" w:rsidRDefault="00895994" w:rsidP="00895994">
      <w:pPr>
        <w:jc w:val="center"/>
      </w:pPr>
      <w:r w:rsidRPr="00CF0F42">
        <w:rPr>
          <w:position w:val="-12"/>
        </w:rPr>
        <w:object w:dxaOrig="1400" w:dyaOrig="360" w14:anchorId="07487182">
          <v:shape id="_x0000_i1160" type="#_x0000_t75" style="width:92.95pt;height:20.95pt" o:ole="">
            <v:imagedata r:id="rId288" o:title=""/>
          </v:shape>
          <o:OLEObject Type="Embed" ProgID="Equation.3" ShapeID="_x0000_i1160" DrawAspect="Content" ObjectID="_1582374217" r:id="rId289"/>
        </w:object>
      </w:r>
    </w:p>
    <w:tbl>
      <w:tblPr>
        <w:tblW w:w="7787" w:type="dxa"/>
        <w:jc w:val="center"/>
        <w:tblCellMar>
          <w:left w:w="0" w:type="dxa"/>
          <w:right w:w="0" w:type="dxa"/>
        </w:tblCellMar>
        <w:tblLook w:val="0600" w:firstRow="0" w:lastRow="0" w:firstColumn="0" w:lastColumn="0" w:noHBand="1" w:noVBand="1"/>
      </w:tblPr>
      <w:tblGrid>
        <w:gridCol w:w="657"/>
        <w:gridCol w:w="872"/>
        <w:gridCol w:w="6258"/>
      </w:tblGrid>
      <w:tr w:rsidR="00895994" w:rsidRPr="00CF0F42" w14:paraId="2F13E2C9"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16459C91" w14:textId="77777777" w:rsidR="00895994" w:rsidRPr="00CF0F42" w:rsidRDefault="00895994" w:rsidP="000F37A4">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0794264B" w14:textId="77777777" w:rsidR="00895994" w:rsidRPr="00CF0F42" w:rsidRDefault="00895994" w:rsidP="000F37A4">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proofErr w:type="spellStart"/>
            <w:r w:rsidRPr="00CF0F42">
              <w:rPr>
                <w:rFonts w:eastAsia="Times New Roman" w:cs="Times New Roman"/>
                <w:i/>
                <w:sz w:val="20"/>
                <w:szCs w:val="20"/>
                <w:vertAlign w:val="subscript"/>
                <w:lang w:val="en-US" w:eastAsia="ru-RU"/>
              </w:rPr>
              <w:t>i</w:t>
            </w:r>
            <w:proofErr w:type="spellEnd"/>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598DC6E3" w14:textId="77777777" w:rsidR="00895994" w:rsidRPr="00CF0F42" w:rsidRDefault="00895994"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рыночная стоимость </w:t>
            </w:r>
            <w:proofErr w:type="spellStart"/>
            <w:r w:rsidRPr="00CF0F42">
              <w:rPr>
                <w:rFonts w:eastAsia="Times New Roman" w:cs="Times New Roman"/>
                <w:color w:val="000000" w:themeColor="text1"/>
                <w:kern w:val="24"/>
                <w:sz w:val="20"/>
                <w:szCs w:val="20"/>
                <w:lang w:val="en-US" w:eastAsia="ru-RU"/>
              </w:rPr>
              <w:t>i</w:t>
            </w:r>
            <w:proofErr w:type="spellEnd"/>
            <w:r w:rsidRPr="00CF0F42">
              <w:rPr>
                <w:rFonts w:eastAsia="Times New Roman" w:cs="Times New Roman"/>
                <w:color w:val="000000" w:themeColor="text1"/>
                <w:kern w:val="24"/>
                <w:sz w:val="20"/>
                <w:szCs w:val="20"/>
                <w:lang w:eastAsia="ru-RU"/>
              </w:rPr>
              <w:t xml:space="preserve">-го актива, участвующего в генерации выручки,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895994" w:rsidRPr="00CF0F42" w14:paraId="4BEDDF13"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28EFF736" w14:textId="77777777" w:rsidR="00895994" w:rsidRPr="00CF0F42" w:rsidRDefault="00895994" w:rsidP="000F37A4">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18EBA351" w14:textId="77777777" w:rsidR="00895994" w:rsidRPr="00CF0F42" w:rsidRDefault="00895994" w:rsidP="000F37A4">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R</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22E525F5" w14:textId="77777777" w:rsidR="00895994" w:rsidRPr="00CF0F42" w:rsidRDefault="00EA6087"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val="en-US" w:eastAsia="ru-RU"/>
              </w:rPr>
              <w:t>c</w:t>
            </w:r>
            <w:proofErr w:type="spellStart"/>
            <w:r w:rsidR="00895994" w:rsidRPr="00CF0F42">
              <w:rPr>
                <w:rFonts w:eastAsia="Times New Roman" w:cs="Times New Roman"/>
                <w:color w:val="000000" w:themeColor="text1"/>
                <w:kern w:val="24"/>
                <w:sz w:val="20"/>
                <w:szCs w:val="20"/>
                <w:lang w:eastAsia="ru-RU"/>
              </w:rPr>
              <w:t>тавка</w:t>
            </w:r>
            <w:proofErr w:type="spellEnd"/>
            <w:r w:rsidR="00895994" w:rsidRPr="00CF0F42">
              <w:rPr>
                <w:rFonts w:eastAsia="Times New Roman" w:cs="Times New Roman"/>
                <w:color w:val="000000" w:themeColor="text1"/>
                <w:kern w:val="24"/>
                <w:sz w:val="20"/>
                <w:szCs w:val="20"/>
                <w:lang w:eastAsia="ru-RU"/>
              </w:rPr>
              <w:t xml:space="preserve"> капита</w:t>
            </w:r>
            <w:r w:rsidRPr="00CF0F42">
              <w:rPr>
                <w:rFonts w:eastAsia="Times New Roman" w:cs="Times New Roman"/>
                <w:color w:val="000000" w:themeColor="text1"/>
                <w:kern w:val="24"/>
                <w:sz w:val="20"/>
                <w:szCs w:val="20"/>
                <w:lang w:eastAsia="ru-RU"/>
              </w:rPr>
              <w:t>лизации</w:t>
            </w:r>
            <w:r w:rsidR="00895994" w:rsidRPr="00CF0F42">
              <w:rPr>
                <w:rFonts w:eastAsia="Times New Roman" w:cs="Times New Roman"/>
                <w:color w:val="000000" w:themeColor="text1"/>
                <w:kern w:val="24"/>
                <w:sz w:val="20"/>
                <w:szCs w:val="20"/>
                <w:lang w:eastAsia="ru-RU"/>
              </w:rPr>
              <w:t>, д</w:t>
            </w:r>
            <w:r w:rsidRPr="00CF0F42">
              <w:rPr>
                <w:rFonts w:eastAsia="Times New Roman" w:cs="Times New Roman"/>
                <w:color w:val="000000" w:themeColor="text1"/>
                <w:kern w:val="24"/>
                <w:sz w:val="20"/>
                <w:szCs w:val="20"/>
                <w:lang w:eastAsia="ru-RU"/>
              </w:rPr>
              <w:t>оли ед.</w:t>
            </w:r>
          </w:p>
        </w:tc>
      </w:tr>
    </w:tbl>
    <w:p w14:paraId="7F93C925" w14:textId="7DB60256" w:rsidR="00245AB5" w:rsidRPr="00CF0F42" w:rsidRDefault="00D92B11" w:rsidP="00F653EB">
      <w:pPr>
        <w:spacing w:before="120"/>
        <w:ind w:firstLine="709"/>
        <w:rPr>
          <w:sz w:val="24"/>
          <w:szCs w:val="24"/>
        </w:rPr>
      </w:pPr>
      <w:r w:rsidRPr="00CF0F42">
        <w:rPr>
          <w:sz w:val="24"/>
          <w:szCs w:val="24"/>
        </w:rPr>
        <w:t>7.</w:t>
      </w:r>
      <w:r w:rsidR="00EA6087" w:rsidRPr="00CF0F42">
        <w:rPr>
          <w:sz w:val="24"/>
          <w:szCs w:val="24"/>
        </w:rPr>
        <w:t>3.3.</w:t>
      </w:r>
      <w:r w:rsidRPr="00CF0F42">
        <w:rPr>
          <w:sz w:val="24"/>
          <w:szCs w:val="24"/>
        </w:rPr>
        <w:t>3.</w:t>
      </w:r>
      <w:r w:rsidR="00EA6087" w:rsidRPr="00CF0F42">
        <w:rPr>
          <w:sz w:val="24"/>
          <w:szCs w:val="24"/>
        </w:rPr>
        <w:t xml:space="preserve"> Ч</w:t>
      </w:r>
      <w:r w:rsidR="00245AB5" w:rsidRPr="00CF0F42">
        <w:rPr>
          <w:sz w:val="24"/>
          <w:szCs w:val="24"/>
        </w:rPr>
        <w:t xml:space="preserve">ерез долю денежного потока, приходящегося на </w:t>
      </w:r>
      <w:r w:rsidR="00EA6087" w:rsidRPr="00CF0F42">
        <w:rPr>
          <w:sz w:val="24"/>
          <w:szCs w:val="24"/>
        </w:rPr>
        <w:t>оцениваемый объект недвижимости:</w:t>
      </w:r>
    </w:p>
    <w:p w14:paraId="63988A33" w14:textId="77777777" w:rsidR="00EA6087" w:rsidRPr="00CF0F42" w:rsidRDefault="00EA6087" w:rsidP="00EA6087">
      <w:pPr>
        <w:jc w:val="center"/>
      </w:pPr>
      <w:r w:rsidRPr="00CF0F42">
        <w:rPr>
          <w:position w:val="-10"/>
        </w:rPr>
        <w:object w:dxaOrig="1620" w:dyaOrig="340" w14:anchorId="01373D81">
          <v:shape id="_x0000_i1161" type="#_x0000_t75" style="width:108pt;height:20.95pt" o:ole="">
            <v:imagedata r:id="rId290" o:title=""/>
          </v:shape>
          <o:OLEObject Type="Embed" ProgID="Equation.3" ShapeID="_x0000_i1161" DrawAspect="Content" ObjectID="_1582374218" r:id="rId291"/>
        </w:object>
      </w:r>
    </w:p>
    <w:tbl>
      <w:tblPr>
        <w:tblW w:w="8647" w:type="dxa"/>
        <w:jc w:val="center"/>
        <w:tblCellMar>
          <w:left w:w="0" w:type="dxa"/>
          <w:right w:w="0" w:type="dxa"/>
        </w:tblCellMar>
        <w:tblLook w:val="0600" w:firstRow="0" w:lastRow="0" w:firstColumn="0" w:lastColumn="0" w:noHBand="1" w:noVBand="1"/>
      </w:tblPr>
      <w:tblGrid>
        <w:gridCol w:w="657"/>
        <w:gridCol w:w="872"/>
        <w:gridCol w:w="7118"/>
      </w:tblGrid>
      <w:tr w:rsidR="00EA6087" w:rsidRPr="00CF0F42" w14:paraId="7A78BEDF"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6DFAA6CF" w14:textId="77777777" w:rsidR="00EA6087" w:rsidRPr="00CF0F42" w:rsidRDefault="00EA6087" w:rsidP="000F37A4">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43DE3CB3" w14:textId="77777777" w:rsidR="00EA6087" w:rsidRPr="00CF0F42" w:rsidRDefault="00EA6087" w:rsidP="000F37A4">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ДП</w:t>
            </w:r>
            <w:r w:rsidRPr="00CF0F42">
              <w:rPr>
                <w:rFonts w:eastAsia="Times New Roman" w:cs="Times New Roman"/>
                <w:sz w:val="20"/>
                <w:szCs w:val="20"/>
                <w:lang w:eastAsia="ru-RU"/>
              </w:rPr>
              <w:t xml:space="preserve"> –</w:t>
            </w:r>
          </w:p>
        </w:tc>
        <w:tc>
          <w:tcPr>
            <w:tcW w:w="7118" w:type="dxa"/>
            <w:tcBorders>
              <w:top w:val="nil"/>
              <w:left w:val="nil"/>
              <w:bottom w:val="nil"/>
              <w:right w:val="nil"/>
            </w:tcBorders>
            <w:shd w:val="clear" w:color="auto" w:fill="auto"/>
            <w:tcMar>
              <w:top w:w="15" w:type="dxa"/>
              <w:left w:w="108" w:type="dxa"/>
              <w:bottom w:w="0" w:type="dxa"/>
              <w:right w:w="108" w:type="dxa"/>
            </w:tcMar>
          </w:tcPr>
          <w:p w14:paraId="3FCB6F47" w14:textId="77777777" w:rsidR="00EA6087" w:rsidRPr="00CF0F42" w:rsidRDefault="00EA6087"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денежный поток бизнеса,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EA6087" w:rsidRPr="00CF0F42" w14:paraId="1986D866"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053F672D" w14:textId="77777777" w:rsidR="00EA6087" w:rsidRPr="00CF0F42" w:rsidRDefault="00EA6087" w:rsidP="000F37A4">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6C65EE0E" w14:textId="77777777" w:rsidR="00EA6087" w:rsidRPr="00CF0F42" w:rsidRDefault="00EA6087" w:rsidP="000F37A4">
            <w:pPr>
              <w:ind w:firstLine="29"/>
              <w:jc w:val="right"/>
              <w:rPr>
                <w:rFonts w:eastAsia="Times New Roman" w:cs="Times New Roman"/>
                <w:sz w:val="20"/>
                <w:szCs w:val="20"/>
                <w:lang w:eastAsia="ru-RU"/>
              </w:rPr>
            </w:pPr>
            <w:r w:rsidRPr="00CF0F42">
              <w:rPr>
                <w:rFonts w:eastAsia="Times New Roman" w:cs="Times New Roman"/>
                <w:i/>
                <w:sz w:val="20"/>
                <w:szCs w:val="20"/>
                <w:lang w:val="en-US" w:eastAsia="ru-RU"/>
              </w:rPr>
              <w:t>d</w:t>
            </w:r>
            <w:r w:rsidRPr="00CF0F42">
              <w:rPr>
                <w:rFonts w:eastAsia="Times New Roman" w:cs="Times New Roman"/>
                <w:sz w:val="20"/>
                <w:szCs w:val="20"/>
                <w:lang w:eastAsia="ru-RU"/>
              </w:rPr>
              <w:t xml:space="preserve"> –</w:t>
            </w:r>
          </w:p>
        </w:tc>
        <w:tc>
          <w:tcPr>
            <w:tcW w:w="7118" w:type="dxa"/>
            <w:tcBorders>
              <w:top w:val="nil"/>
              <w:left w:val="nil"/>
              <w:bottom w:val="nil"/>
              <w:right w:val="nil"/>
            </w:tcBorders>
            <w:shd w:val="clear" w:color="auto" w:fill="auto"/>
            <w:tcMar>
              <w:top w:w="15" w:type="dxa"/>
              <w:left w:w="108" w:type="dxa"/>
              <w:bottom w:w="0" w:type="dxa"/>
              <w:right w:w="108" w:type="dxa"/>
            </w:tcMar>
          </w:tcPr>
          <w:p w14:paraId="1D6A7E95" w14:textId="77777777" w:rsidR="00EA6087" w:rsidRPr="00CF0F42" w:rsidRDefault="00EA6087"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доля денежного потока, приходящегося на оцениваемый объект недвижимости, доли ед.</w:t>
            </w:r>
          </w:p>
        </w:tc>
      </w:tr>
    </w:tbl>
    <w:p w14:paraId="6528725B" w14:textId="53D1299C" w:rsidR="009438BC" w:rsidRPr="00CF0F42" w:rsidRDefault="00D92B11" w:rsidP="001219C5">
      <w:pPr>
        <w:spacing w:before="120"/>
        <w:ind w:firstLine="708"/>
        <w:rPr>
          <w:sz w:val="24"/>
          <w:szCs w:val="24"/>
        </w:rPr>
      </w:pPr>
      <w:r w:rsidRPr="00CF0F42">
        <w:rPr>
          <w:b/>
          <w:sz w:val="24"/>
          <w:szCs w:val="24"/>
        </w:rPr>
        <w:t>7</w:t>
      </w:r>
      <w:r w:rsidR="009438BC" w:rsidRPr="00CF0F42">
        <w:rPr>
          <w:b/>
          <w:sz w:val="24"/>
          <w:szCs w:val="24"/>
        </w:rPr>
        <w:t>.3.</w:t>
      </w:r>
      <w:r w:rsidR="00BA5F90" w:rsidRPr="00CF0F42">
        <w:rPr>
          <w:b/>
          <w:sz w:val="24"/>
          <w:szCs w:val="24"/>
        </w:rPr>
        <w:t>4</w:t>
      </w:r>
      <w:r w:rsidR="009438BC" w:rsidRPr="00CF0F42">
        <w:rPr>
          <w:b/>
          <w:sz w:val="24"/>
          <w:szCs w:val="24"/>
        </w:rPr>
        <w:t>.</w:t>
      </w:r>
      <w:r w:rsidR="009438BC" w:rsidRPr="00CF0F42">
        <w:rPr>
          <w:sz w:val="24"/>
          <w:szCs w:val="24"/>
        </w:rPr>
        <w:t xml:space="preserve"> Для выделения стоимости объекта недвижимости из стоимости бизнеса может быть использована модель затратного подхода к оценке бизнеса:</w:t>
      </w:r>
    </w:p>
    <w:p w14:paraId="5BB7FAD4" w14:textId="77777777" w:rsidR="009438BC" w:rsidRPr="00CF0F42" w:rsidRDefault="009438BC" w:rsidP="009438BC">
      <w:pPr>
        <w:jc w:val="center"/>
      </w:pPr>
      <w:r w:rsidRPr="00CF0F42">
        <w:rPr>
          <w:position w:val="-14"/>
        </w:rPr>
        <w:object w:dxaOrig="1780" w:dyaOrig="400" w14:anchorId="3F3F36F6">
          <v:shape id="_x0000_i1162" type="#_x0000_t75" style="width:116.05pt;height:21.5pt" o:ole="">
            <v:imagedata r:id="rId292" o:title=""/>
          </v:shape>
          <o:OLEObject Type="Embed" ProgID="Equation.3" ShapeID="_x0000_i1162" DrawAspect="Content" ObjectID="_1582374219" r:id="rId293"/>
        </w:object>
      </w:r>
    </w:p>
    <w:p w14:paraId="3C1E74D4" w14:textId="77777777" w:rsidR="009438BC" w:rsidRPr="00CF0F42" w:rsidRDefault="009438BC" w:rsidP="009438BC">
      <w:pPr>
        <w:jc w:val="center"/>
      </w:pPr>
      <w:r w:rsidRPr="00CF0F42">
        <w:rPr>
          <w:position w:val="-14"/>
        </w:rPr>
        <w:object w:dxaOrig="2000" w:dyaOrig="400" w14:anchorId="772C3E93">
          <v:shape id="_x0000_i1163" type="#_x0000_t75" style="width:131.1pt;height:21.5pt" o:ole="">
            <v:imagedata r:id="rId294" o:title=""/>
          </v:shape>
          <o:OLEObject Type="Embed" ProgID="Equation.3" ShapeID="_x0000_i1163" DrawAspect="Content" ObjectID="_1582374220" r:id="rId295"/>
        </w:object>
      </w:r>
    </w:p>
    <w:p w14:paraId="7774AC60" w14:textId="77777777" w:rsidR="009438BC" w:rsidRPr="00CF0F42" w:rsidRDefault="009438BC" w:rsidP="009438BC">
      <w:pPr>
        <w:jc w:val="center"/>
      </w:pPr>
      <w:r w:rsidRPr="00CF0F42">
        <w:rPr>
          <w:position w:val="-14"/>
        </w:rPr>
        <w:object w:dxaOrig="2520" w:dyaOrig="400" w14:anchorId="77699671">
          <v:shape id="_x0000_i1164" type="#_x0000_t75" style="width:164.95pt;height:21.5pt" o:ole="">
            <v:imagedata r:id="rId296" o:title=""/>
          </v:shape>
          <o:OLEObject Type="Embed" ProgID="Equation.3" ShapeID="_x0000_i1164" DrawAspect="Content" ObjectID="_1582374221" r:id="rId297"/>
        </w:object>
      </w:r>
    </w:p>
    <w:p w14:paraId="5205C407" w14:textId="77777777" w:rsidR="009438BC" w:rsidRPr="00CF0F42" w:rsidRDefault="009438BC" w:rsidP="009438BC">
      <w:pPr>
        <w:jc w:val="center"/>
      </w:pPr>
      <w:r w:rsidRPr="00CF0F42">
        <w:rPr>
          <w:position w:val="-14"/>
        </w:rPr>
        <w:object w:dxaOrig="2520" w:dyaOrig="400" w14:anchorId="28BD75CC">
          <v:shape id="_x0000_i1165" type="#_x0000_t75" style="width:164.95pt;height:21.5pt" o:ole="">
            <v:imagedata r:id="rId298" o:title=""/>
          </v:shape>
          <o:OLEObject Type="Embed" ProgID="Equation.3" ShapeID="_x0000_i1165" DrawAspect="Content" ObjectID="_1582374222" r:id="rId299"/>
        </w:object>
      </w:r>
    </w:p>
    <w:tbl>
      <w:tblPr>
        <w:tblW w:w="7787" w:type="dxa"/>
        <w:jc w:val="center"/>
        <w:tblCellMar>
          <w:left w:w="0" w:type="dxa"/>
          <w:right w:w="0" w:type="dxa"/>
        </w:tblCellMar>
        <w:tblLook w:val="0600" w:firstRow="0" w:lastRow="0" w:firstColumn="0" w:lastColumn="0" w:noHBand="1" w:noVBand="1"/>
      </w:tblPr>
      <w:tblGrid>
        <w:gridCol w:w="657"/>
        <w:gridCol w:w="872"/>
        <w:gridCol w:w="6258"/>
      </w:tblGrid>
      <w:tr w:rsidR="009438BC" w:rsidRPr="00CF0F42" w14:paraId="6E296639"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hideMark/>
          </w:tcPr>
          <w:p w14:paraId="423E22C6" w14:textId="77777777" w:rsidR="009438BC" w:rsidRPr="00CF0F42" w:rsidRDefault="009438BC" w:rsidP="000F37A4">
            <w:pPr>
              <w:ind w:firstLine="29"/>
              <w:jc w:val="cente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где:</w:t>
            </w:r>
          </w:p>
        </w:tc>
        <w:tc>
          <w:tcPr>
            <w:tcW w:w="872" w:type="dxa"/>
            <w:tcBorders>
              <w:top w:val="nil"/>
              <w:left w:val="nil"/>
              <w:bottom w:val="nil"/>
              <w:right w:val="nil"/>
            </w:tcBorders>
            <w:shd w:val="clear" w:color="auto" w:fill="auto"/>
            <w:tcMar>
              <w:top w:w="15" w:type="dxa"/>
              <w:left w:w="108" w:type="dxa"/>
              <w:bottom w:w="0" w:type="dxa"/>
              <w:right w:w="108" w:type="dxa"/>
            </w:tcMar>
          </w:tcPr>
          <w:p w14:paraId="64C8E4C9" w14:textId="77777777" w:rsidR="009438BC" w:rsidRPr="00CF0F42" w:rsidRDefault="009438BC" w:rsidP="000F37A4">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Б</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09FDF194" w14:textId="77777777" w:rsidR="009438BC" w:rsidRPr="00CF0F42" w:rsidRDefault="009438BC"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бизнеса, в состав которого входит оцениваемый объект недвижимости,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9438BC" w:rsidRPr="00CF0F42" w14:paraId="1B4EA6BA"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45438008" w14:textId="77777777" w:rsidR="009438BC" w:rsidRPr="00CF0F42" w:rsidRDefault="009438BC" w:rsidP="000F37A4">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49939F54" w14:textId="77777777" w:rsidR="009438BC" w:rsidRPr="00CF0F42" w:rsidRDefault="009438BC" w:rsidP="000F37A4">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∑А</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3F542CFC" w14:textId="77777777" w:rsidR="009438BC" w:rsidRPr="00CF0F42" w:rsidRDefault="009438BC"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суммарная стоимость активов,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9438BC" w:rsidRPr="00CF0F42" w14:paraId="4CEC1D34"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335EE59E" w14:textId="77777777" w:rsidR="009438BC" w:rsidRPr="00CF0F42" w:rsidRDefault="009438BC" w:rsidP="009438BC">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5A9BB324" w14:textId="77777777" w:rsidR="009438BC" w:rsidRPr="00CF0F42" w:rsidRDefault="009438BC" w:rsidP="009438BC">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∑О</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223456A1" w14:textId="77777777" w:rsidR="009438BC" w:rsidRPr="00CF0F42" w:rsidRDefault="009438BC" w:rsidP="009438BC">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суммарная стоимость обязательств,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9438BC" w:rsidRPr="00CF0F42" w14:paraId="2CE78BB3"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19292F02" w14:textId="77777777" w:rsidR="009438BC" w:rsidRPr="00CF0F42" w:rsidRDefault="009438BC" w:rsidP="009438BC">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5BFD0E68" w14:textId="77777777" w:rsidR="009438BC" w:rsidRPr="00CF0F42" w:rsidRDefault="009438BC" w:rsidP="009438BC">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∑А</w:t>
            </w:r>
            <w:r w:rsidRPr="00CF0F42">
              <w:rPr>
                <w:rFonts w:eastAsia="Times New Roman" w:cs="Times New Roman"/>
                <w:i/>
                <w:sz w:val="20"/>
                <w:szCs w:val="20"/>
                <w:vertAlign w:val="subscript"/>
                <w:lang w:eastAsia="ru-RU"/>
              </w:rPr>
              <w:t>ПР</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161E8BD8" w14:textId="77777777" w:rsidR="009438BC" w:rsidRPr="00CF0F42" w:rsidRDefault="009438BC" w:rsidP="009438BC">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суммарная стоимость активов за исключением оцениваемого объекта недвижимости, </w:t>
            </w:r>
            <w:proofErr w:type="spellStart"/>
            <w:r w:rsidRPr="00CF0F42">
              <w:rPr>
                <w:rFonts w:eastAsia="Times New Roman" w:cs="Times New Roman"/>
                <w:color w:val="000000" w:themeColor="text1"/>
                <w:kern w:val="24"/>
                <w:sz w:val="20"/>
                <w:szCs w:val="20"/>
                <w:lang w:eastAsia="ru-RU"/>
              </w:rPr>
              <w:t>ден</w:t>
            </w:r>
            <w:proofErr w:type="spellEnd"/>
            <w:r w:rsidRPr="00CF0F42">
              <w:rPr>
                <w:rFonts w:eastAsia="Times New Roman" w:cs="Times New Roman"/>
                <w:color w:val="000000" w:themeColor="text1"/>
                <w:kern w:val="24"/>
                <w:sz w:val="20"/>
                <w:szCs w:val="20"/>
                <w:lang w:eastAsia="ru-RU"/>
              </w:rPr>
              <w:t>. ед.;</w:t>
            </w:r>
          </w:p>
        </w:tc>
      </w:tr>
      <w:tr w:rsidR="009438BC" w:rsidRPr="00CF0F42" w14:paraId="6BF81E70" w14:textId="77777777" w:rsidTr="000F37A4">
        <w:trPr>
          <w:trHeight w:val="268"/>
          <w:jc w:val="center"/>
        </w:trPr>
        <w:tc>
          <w:tcPr>
            <w:tcW w:w="657" w:type="dxa"/>
            <w:tcBorders>
              <w:top w:val="nil"/>
              <w:left w:val="nil"/>
              <w:bottom w:val="nil"/>
              <w:right w:val="nil"/>
            </w:tcBorders>
            <w:shd w:val="clear" w:color="auto" w:fill="auto"/>
            <w:tcMar>
              <w:top w:w="15" w:type="dxa"/>
              <w:left w:w="108" w:type="dxa"/>
              <w:bottom w:w="0" w:type="dxa"/>
              <w:right w:w="108" w:type="dxa"/>
            </w:tcMar>
          </w:tcPr>
          <w:p w14:paraId="49E72EA3" w14:textId="77777777" w:rsidR="009438BC" w:rsidRPr="00CF0F42" w:rsidRDefault="009438BC" w:rsidP="000F37A4">
            <w:pPr>
              <w:ind w:firstLine="29"/>
              <w:jc w:val="center"/>
              <w:rPr>
                <w:rFonts w:eastAsia="Times New Roman" w:cs="Times New Roman"/>
                <w:color w:val="000000" w:themeColor="text1"/>
                <w:kern w:val="24"/>
                <w:sz w:val="20"/>
                <w:szCs w:val="20"/>
                <w:lang w:eastAsia="ru-RU"/>
              </w:rPr>
            </w:pPr>
          </w:p>
        </w:tc>
        <w:tc>
          <w:tcPr>
            <w:tcW w:w="872" w:type="dxa"/>
            <w:tcBorders>
              <w:top w:val="nil"/>
              <w:left w:val="nil"/>
              <w:bottom w:val="nil"/>
              <w:right w:val="nil"/>
            </w:tcBorders>
            <w:shd w:val="clear" w:color="auto" w:fill="auto"/>
            <w:tcMar>
              <w:top w:w="15" w:type="dxa"/>
              <w:left w:w="108" w:type="dxa"/>
              <w:bottom w:w="0" w:type="dxa"/>
              <w:right w:w="108" w:type="dxa"/>
            </w:tcMar>
          </w:tcPr>
          <w:p w14:paraId="44F51089" w14:textId="77777777" w:rsidR="009438BC" w:rsidRPr="00CF0F42" w:rsidRDefault="009438BC" w:rsidP="000F37A4">
            <w:pPr>
              <w:ind w:firstLine="29"/>
              <w:jc w:val="right"/>
              <w:rPr>
                <w:rFonts w:eastAsia="Times New Roman" w:cs="Times New Roman"/>
                <w:sz w:val="20"/>
                <w:szCs w:val="20"/>
                <w:lang w:eastAsia="ru-RU"/>
              </w:rPr>
            </w:pPr>
            <w:r w:rsidRPr="00CF0F42">
              <w:rPr>
                <w:rFonts w:eastAsia="Times New Roman" w:cs="Times New Roman"/>
                <w:i/>
                <w:sz w:val="20"/>
                <w:szCs w:val="20"/>
                <w:lang w:eastAsia="ru-RU"/>
              </w:rPr>
              <w:t>С</w:t>
            </w:r>
            <w:r w:rsidRPr="00CF0F42">
              <w:rPr>
                <w:rFonts w:eastAsia="Times New Roman" w:cs="Times New Roman"/>
                <w:i/>
                <w:sz w:val="20"/>
                <w:szCs w:val="20"/>
                <w:vertAlign w:val="subscript"/>
                <w:lang w:eastAsia="ru-RU"/>
              </w:rPr>
              <w:t>Н</w:t>
            </w:r>
            <w:r w:rsidRPr="00CF0F42">
              <w:rPr>
                <w:rFonts w:eastAsia="Times New Roman" w:cs="Times New Roman"/>
                <w:sz w:val="20"/>
                <w:szCs w:val="20"/>
                <w:lang w:eastAsia="ru-RU"/>
              </w:rPr>
              <w:t xml:space="preserve"> –</w:t>
            </w:r>
          </w:p>
        </w:tc>
        <w:tc>
          <w:tcPr>
            <w:tcW w:w="6258" w:type="dxa"/>
            <w:tcBorders>
              <w:top w:val="nil"/>
              <w:left w:val="nil"/>
              <w:bottom w:val="nil"/>
              <w:right w:val="nil"/>
            </w:tcBorders>
            <w:shd w:val="clear" w:color="auto" w:fill="auto"/>
            <w:tcMar>
              <w:top w:w="15" w:type="dxa"/>
              <w:left w:w="108" w:type="dxa"/>
              <w:bottom w:w="0" w:type="dxa"/>
              <w:right w:w="108" w:type="dxa"/>
            </w:tcMar>
          </w:tcPr>
          <w:p w14:paraId="08883223" w14:textId="77777777" w:rsidR="009438BC" w:rsidRPr="00CF0F42" w:rsidRDefault="009438BC" w:rsidP="000F37A4">
            <w:pPr>
              <w:rPr>
                <w:rFonts w:eastAsia="Times New Roman" w:cs="Times New Roman"/>
                <w:sz w:val="20"/>
                <w:szCs w:val="20"/>
                <w:lang w:eastAsia="ru-RU"/>
              </w:rPr>
            </w:pPr>
            <w:r w:rsidRPr="00CF0F42">
              <w:rPr>
                <w:rFonts w:eastAsia="Times New Roman" w:cs="Times New Roman"/>
                <w:color w:val="000000" w:themeColor="text1"/>
                <w:kern w:val="24"/>
                <w:sz w:val="20"/>
                <w:szCs w:val="20"/>
                <w:lang w:eastAsia="ru-RU"/>
              </w:rPr>
              <w:t xml:space="preserve">стоимость оцениваемого объекта недвижимости, </w:t>
            </w:r>
            <w:proofErr w:type="spellStart"/>
            <w:r w:rsidRPr="00CF0F42">
              <w:rPr>
                <w:rFonts w:eastAsia="Times New Roman" w:cs="Times New Roman"/>
                <w:color w:val="000000" w:themeColor="text1"/>
                <w:kern w:val="24"/>
                <w:sz w:val="20"/>
                <w:szCs w:val="20"/>
                <w:lang w:eastAsia="ru-RU"/>
              </w:rPr>
              <w:t>ден.ед</w:t>
            </w:r>
            <w:proofErr w:type="spellEnd"/>
            <w:r w:rsidRPr="00CF0F42">
              <w:rPr>
                <w:rFonts w:eastAsia="Times New Roman" w:cs="Times New Roman"/>
                <w:color w:val="000000" w:themeColor="text1"/>
                <w:kern w:val="24"/>
                <w:sz w:val="20"/>
                <w:szCs w:val="20"/>
                <w:lang w:eastAsia="ru-RU"/>
              </w:rPr>
              <w:t>.</w:t>
            </w:r>
          </w:p>
        </w:tc>
      </w:tr>
    </w:tbl>
    <w:p w14:paraId="28B49198" w14:textId="25596CED" w:rsidR="009438BC" w:rsidRPr="00CF0F42" w:rsidRDefault="00D92B11" w:rsidP="009438BC">
      <w:pPr>
        <w:spacing w:before="120"/>
        <w:ind w:firstLine="708"/>
        <w:rPr>
          <w:sz w:val="24"/>
          <w:szCs w:val="24"/>
        </w:rPr>
      </w:pPr>
      <w:r w:rsidRPr="00CF0F42">
        <w:rPr>
          <w:b/>
          <w:sz w:val="24"/>
          <w:szCs w:val="24"/>
        </w:rPr>
        <w:t>7</w:t>
      </w:r>
      <w:r w:rsidR="009438BC" w:rsidRPr="00CF0F42">
        <w:rPr>
          <w:b/>
          <w:sz w:val="24"/>
          <w:szCs w:val="24"/>
        </w:rPr>
        <w:t>.3.</w:t>
      </w:r>
      <w:r w:rsidR="00BA5F90" w:rsidRPr="00CF0F42">
        <w:rPr>
          <w:b/>
          <w:sz w:val="24"/>
          <w:szCs w:val="24"/>
        </w:rPr>
        <w:t>5</w:t>
      </w:r>
      <w:r w:rsidR="009438BC" w:rsidRPr="00CF0F42">
        <w:rPr>
          <w:b/>
          <w:sz w:val="24"/>
          <w:szCs w:val="24"/>
        </w:rPr>
        <w:t>.</w:t>
      </w:r>
      <w:r w:rsidR="009438BC" w:rsidRPr="00CF0F42">
        <w:rPr>
          <w:sz w:val="24"/>
          <w:szCs w:val="24"/>
        </w:rPr>
        <w:t xml:space="preserve"> На что обратить внимание в практической деятельности:</w:t>
      </w:r>
    </w:p>
    <w:p w14:paraId="32424511" w14:textId="2A093B64" w:rsidR="00B64B9B" w:rsidRPr="00CF0F42" w:rsidRDefault="00D92B11" w:rsidP="009438BC">
      <w:pPr>
        <w:spacing w:before="60"/>
        <w:ind w:firstLine="709"/>
        <w:rPr>
          <w:sz w:val="24"/>
          <w:szCs w:val="24"/>
        </w:rPr>
      </w:pPr>
      <w:r w:rsidRPr="00CF0F42">
        <w:rPr>
          <w:sz w:val="24"/>
          <w:szCs w:val="24"/>
        </w:rPr>
        <w:t>7</w:t>
      </w:r>
      <w:r w:rsidR="009438BC" w:rsidRPr="00CF0F42">
        <w:rPr>
          <w:sz w:val="24"/>
          <w:szCs w:val="24"/>
        </w:rPr>
        <w:t>.3.</w:t>
      </w:r>
      <w:r w:rsidR="00BA5F90" w:rsidRPr="00CF0F42">
        <w:rPr>
          <w:sz w:val="24"/>
          <w:szCs w:val="24"/>
        </w:rPr>
        <w:t>5</w:t>
      </w:r>
      <w:r w:rsidR="009438BC" w:rsidRPr="00CF0F42">
        <w:rPr>
          <w:sz w:val="24"/>
          <w:szCs w:val="24"/>
        </w:rPr>
        <w:t xml:space="preserve">.1. </w:t>
      </w:r>
      <w:r w:rsidR="00EA6087" w:rsidRPr="00CF0F42">
        <w:rPr>
          <w:sz w:val="24"/>
          <w:szCs w:val="24"/>
        </w:rPr>
        <w:t xml:space="preserve">При прочих равных условиях </w:t>
      </w:r>
      <w:r w:rsidR="00B64B9B" w:rsidRPr="00CF0F42">
        <w:rPr>
          <w:sz w:val="24"/>
          <w:szCs w:val="24"/>
        </w:rPr>
        <w:t>оценка недвижимости через бизнес характеризуется существенно большей погрешностью, чем оценка недви</w:t>
      </w:r>
      <w:r w:rsidRPr="00CF0F42">
        <w:rPr>
          <w:sz w:val="24"/>
          <w:szCs w:val="24"/>
        </w:rPr>
        <w:t>жимости по классическим моделям.</w:t>
      </w:r>
    </w:p>
    <w:p w14:paraId="336076A4" w14:textId="35D936CF" w:rsidR="00B64B9B" w:rsidRPr="00CF0F42" w:rsidRDefault="00D92B11" w:rsidP="009438BC">
      <w:pPr>
        <w:spacing w:before="60"/>
        <w:ind w:firstLine="709"/>
        <w:rPr>
          <w:sz w:val="24"/>
          <w:szCs w:val="24"/>
        </w:rPr>
      </w:pPr>
      <w:r w:rsidRPr="00CF0F42">
        <w:rPr>
          <w:sz w:val="24"/>
          <w:szCs w:val="24"/>
        </w:rPr>
        <w:t>7</w:t>
      </w:r>
      <w:r w:rsidR="00B64B9B" w:rsidRPr="00CF0F42">
        <w:rPr>
          <w:sz w:val="24"/>
          <w:szCs w:val="24"/>
        </w:rPr>
        <w:t>.3.</w:t>
      </w:r>
      <w:r w:rsidR="00BA5F90" w:rsidRPr="00CF0F42">
        <w:rPr>
          <w:sz w:val="24"/>
          <w:szCs w:val="24"/>
        </w:rPr>
        <w:t>5</w:t>
      </w:r>
      <w:r w:rsidR="00B64B9B" w:rsidRPr="00CF0F42">
        <w:rPr>
          <w:sz w:val="24"/>
          <w:szCs w:val="24"/>
        </w:rPr>
        <w:t xml:space="preserve">.2. В большинстве случаев оценка недвижимости через бизнес характеризуется большей </w:t>
      </w:r>
      <w:r w:rsidR="00EA6087" w:rsidRPr="00CF0F42">
        <w:rPr>
          <w:sz w:val="24"/>
          <w:szCs w:val="24"/>
        </w:rPr>
        <w:t xml:space="preserve">сложностью и </w:t>
      </w:r>
      <w:r w:rsidR="00B64B9B" w:rsidRPr="00CF0F42">
        <w:rPr>
          <w:sz w:val="24"/>
          <w:szCs w:val="24"/>
        </w:rPr>
        <w:t xml:space="preserve">трудоемкостью, чем оценка недвижимости по классическим моделям (например, из </w:t>
      </w:r>
      <w:r w:rsidR="00EA6087" w:rsidRPr="00CF0F42">
        <w:rPr>
          <w:sz w:val="24"/>
          <w:szCs w:val="24"/>
        </w:rPr>
        <w:t>п. </w:t>
      </w:r>
      <w:r w:rsidR="00E651CB" w:rsidRPr="00CF0F42">
        <w:rPr>
          <w:sz w:val="24"/>
          <w:szCs w:val="24"/>
        </w:rPr>
        <w:t>7</w:t>
      </w:r>
      <w:r w:rsidR="00B64B9B" w:rsidRPr="00CF0F42">
        <w:rPr>
          <w:sz w:val="24"/>
          <w:szCs w:val="24"/>
        </w:rPr>
        <w:t>.3.</w:t>
      </w:r>
      <w:r w:rsidR="00E651CB" w:rsidRPr="00CF0F42">
        <w:rPr>
          <w:sz w:val="24"/>
          <w:szCs w:val="24"/>
        </w:rPr>
        <w:t>4</w:t>
      </w:r>
      <w:r w:rsidR="00B64B9B" w:rsidRPr="00CF0F42">
        <w:rPr>
          <w:sz w:val="24"/>
          <w:szCs w:val="24"/>
        </w:rPr>
        <w:t xml:space="preserve"> видно, что для определения стоимости объекта недвижимости нужно определить стоимость: всего бизнеса, всех прочих активов в его составе, всех обязательств в его</w:t>
      </w:r>
      <w:r w:rsidR="00BA5F90" w:rsidRPr="00CF0F42">
        <w:rPr>
          <w:sz w:val="24"/>
          <w:szCs w:val="24"/>
        </w:rPr>
        <w:t xml:space="preserve"> </w:t>
      </w:r>
      <w:r w:rsidR="00B64B9B" w:rsidRPr="00CF0F42">
        <w:rPr>
          <w:sz w:val="24"/>
          <w:szCs w:val="24"/>
        </w:rPr>
        <w:t>составе).</w:t>
      </w:r>
    </w:p>
    <w:p w14:paraId="16B446C6" w14:textId="791E2635" w:rsidR="00A13CC6" w:rsidRPr="00CF0F42" w:rsidRDefault="00D92B11" w:rsidP="009438BC">
      <w:pPr>
        <w:spacing w:before="60"/>
        <w:ind w:firstLine="709"/>
        <w:rPr>
          <w:sz w:val="24"/>
          <w:szCs w:val="24"/>
        </w:rPr>
      </w:pPr>
      <w:r w:rsidRPr="00CF0F42">
        <w:rPr>
          <w:sz w:val="24"/>
          <w:szCs w:val="24"/>
        </w:rPr>
        <w:t>7</w:t>
      </w:r>
      <w:r w:rsidR="00A13CC6" w:rsidRPr="00CF0F42">
        <w:rPr>
          <w:sz w:val="24"/>
          <w:szCs w:val="24"/>
        </w:rPr>
        <w:t>.3.5.3. В качестве прочих активов, участвующих в генерации выручки от бизнеса на основе оцениваемого объекта недвижимости, могут участвовать нематериальные активы (например, для гостиниц – бренд, товарный знак).</w:t>
      </w:r>
    </w:p>
    <w:bookmarkEnd w:id="462"/>
    <w:p w14:paraId="11F3CBFC" w14:textId="17CDF0A6" w:rsidR="00244ABA" w:rsidRPr="00CF0F42" w:rsidRDefault="001219C5" w:rsidP="00244ABA">
      <w:pPr>
        <w:pStyle w:val="1"/>
        <w:jc w:val="center"/>
        <w:rPr>
          <w:rFonts w:asciiTheme="minorHAnsi" w:hAnsiTheme="minorHAnsi"/>
          <w:b/>
          <w:color w:val="auto"/>
          <w:sz w:val="28"/>
          <w:szCs w:val="28"/>
        </w:rPr>
      </w:pPr>
      <w:r w:rsidRPr="00CF0F42">
        <w:rPr>
          <w:sz w:val="24"/>
          <w:szCs w:val="24"/>
        </w:rPr>
        <w:br w:type="page"/>
      </w:r>
      <w:bookmarkStart w:id="464" w:name="_Toc491945248"/>
      <w:bookmarkStart w:id="465" w:name="_Toc493884521"/>
      <w:bookmarkStart w:id="466" w:name="_Hlk491946259"/>
      <w:r w:rsidR="00244ABA" w:rsidRPr="00CF0F42">
        <w:rPr>
          <w:rFonts w:asciiTheme="minorHAnsi" w:hAnsiTheme="minorHAnsi"/>
          <w:b/>
          <w:color w:val="auto"/>
          <w:sz w:val="28"/>
          <w:szCs w:val="28"/>
        </w:rPr>
        <w:lastRenderedPageBreak/>
        <w:t>ОПИСАНИЕ ВНЕСЕННЫХ ИЗМЕНЕНИЙ</w:t>
      </w:r>
      <w:bookmarkEnd w:id="464"/>
      <w:bookmarkEnd w:id="465"/>
    </w:p>
    <w:p w14:paraId="62772FB0" w14:textId="3D65FD29" w:rsidR="00244ABA" w:rsidRPr="00CF0F42" w:rsidRDefault="00244ABA" w:rsidP="00244ABA">
      <w:pPr>
        <w:spacing w:before="120" w:after="120"/>
        <w:ind w:firstLine="709"/>
        <w:rPr>
          <w:rFonts w:cs="Arial"/>
          <w:sz w:val="24"/>
          <w:szCs w:val="24"/>
        </w:rPr>
      </w:pPr>
      <w:r w:rsidRPr="00CF0F42">
        <w:rPr>
          <w:rFonts w:cs="Arial"/>
          <w:sz w:val="24"/>
          <w:szCs w:val="24"/>
        </w:rPr>
        <w:t>Изменения указываются о</w:t>
      </w:r>
      <w:r w:rsidR="005B6382" w:rsidRPr="00CF0F42">
        <w:rPr>
          <w:rFonts w:cs="Arial"/>
          <w:sz w:val="24"/>
          <w:szCs w:val="24"/>
        </w:rPr>
        <w:t>тносительно предыдущей редакции:</w:t>
      </w:r>
    </w:p>
    <w:p w14:paraId="17DA766B" w14:textId="56D535E6" w:rsidR="005B6382" w:rsidRPr="00CF0F42" w:rsidRDefault="005B6382" w:rsidP="005B6382">
      <w:pPr>
        <w:pStyle w:val="afa"/>
        <w:spacing w:after="60"/>
        <w:jc w:val="right"/>
        <w:rPr>
          <w:rFonts w:eastAsia="Times New Roman" w:cs="Arial"/>
          <w:i w:val="0"/>
          <w:color w:val="auto"/>
          <w:sz w:val="22"/>
          <w:szCs w:val="22"/>
          <w:lang w:eastAsia="ru-RU"/>
        </w:rPr>
      </w:pPr>
      <w:r w:rsidRPr="00CF0F42">
        <w:rPr>
          <w:i w:val="0"/>
          <w:color w:val="auto"/>
          <w:sz w:val="22"/>
          <w:szCs w:val="22"/>
        </w:rPr>
        <w:t xml:space="preserve">Таблица </w:t>
      </w:r>
      <w:r w:rsidRPr="00CF0F42">
        <w:rPr>
          <w:i w:val="0"/>
          <w:color w:val="auto"/>
          <w:sz w:val="22"/>
          <w:szCs w:val="22"/>
        </w:rPr>
        <w:fldChar w:fldCharType="begin"/>
      </w:r>
      <w:r w:rsidRPr="00CF0F42">
        <w:rPr>
          <w:i w:val="0"/>
          <w:color w:val="auto"/>
          <w:sz w:val="22"/>
          <w:szCs w:val="22"/>
        </w:rPr>
        <w:instrText xml:space="preserve"> SEQ Таблица \* ARABIC </w:instrText>
      </w:r>
      <w:r w:rsidRPr="00CF0F42">
        <w:rPr>
          <w:i w:val="0"/>
          <w:color w:val="auto"/>
          <w:sz w:val="22"/>
          <w:szCs w:val="22"/>
        </w:rPr>
        <w:fldChar w:fldCharType="separate"/>
      </w:r>
      <w:r w:rsidR="00331CA7">
        <w:rPr>
          <w:i w:val="0"/>
          <w:noProof/>
          <w:color w:val="auto"/>
          <w:sz w:val="22"/>
          <w:szCs w:val="22"/>
        </w:rPr>
        <w:t>28</w:t>
      </w:r>
      <w:r w:rsidRPr="00CF0F42">
        <w:rPr>
          <w:i w:val="0"/>
          <w:color w:val="auto"/>
          <w:sz w:val="22"/>
          <w:szCs w:val="22"/>
        </w:rPr>
        <w:fldChar w:fldCharType="end"/>
      </w:r>
      <w:r w:rsidRPr="00CF0F42">
        <w:rPr>
          <w:rFonts w:eastAsia="Times New Roman" w:cs="Arial"/>
          <w:i w:val="0"/>
          <w:color w:val="auto"/>
          <w:sz w:val="22"/>
          <w:szCs w:val="22"/>
          <w:lang w:eastAsia="ru-RU"/>
        </w:rPr>
        <w:t>.</w:t>
      </w:r>
    </w:p>
    <w:tbl>
      <w:tblPr>
        <w:tblStyle w:val="a8"/>
        <w:tblW w:w="0" w:type="auto"/>
        <w:jc w:val="center"/>
        <w:tblLook w:val="04A0" w:firstRow="1" w:lastRow="0" w:firstColumn="1" w:lastColumn="0" w:noHBand="0" w:noVBand="1"/>
      </w:tblPr>
      <w:tblGrid>
        <w:gridCol w:w="562"/>
        <w:gridCol w:w="1673"/>
        <w:gridCol w:w="7110"/>
      </w:tblGrid>
      <w:tr w:rsidR="00244ABA" w:rsidRPr="00CF0F42" w14:paraId="34329A7A" w14:textId="77777777" w:rsidTr="00E32998">
        <w:trPr>
          <w:jc w:val="center"/>
        </w:trPr>
        <w:tc>
          <w:tcPr>
            <w:tcW w:w="562" w:type="dxa"/>
            <w:shd w:val="clear" w:color="auto" w:fill="F2F2F2" w:themeFill="background1" w:themeFillShade="F2"/>
            <w:vAlign w:val="center"/>
          </w:tcPr>
          <w:p w14:paraId="116D6CED" w14:textId="77777777" w:rsidR="00244ABA" w:rsidRPr="00CF0F42" w:rsidRDefault="00244ABA" w:rsidP="00244ABA">
            <w:pPr>
              <w:jc w:val="center"/>
              <w:rPr>
                <w:rFonts w:cs="Arial"/>
                <w:b/>
              </w:rPr>
            </w:pPr>
            <w:r w:rsidRPr="00CF0F42">
              <w:rPr>
                <w:rFonts w:cs="Arial"/>
                <w:b/>
              </w:rPr>
              <w:t>№ п</w:t>
            </w:r>
            <w:r w:rsidRPr="00CF0F42">
              <w:rPr>
                <w:rFonts w:cs="Arial"/>
                <w:b/>
                <w:lang w:val="en-US"/>
              </w:rPr>
              <w:t>/</w:t>
            </w:r>
            <w:r w:rsidRPr="00CF0F42">
              <w:rPr>
                <w:rFonts w:cs="Arial"/>
                <w:b/>
              </w:rPr>
              <w:t>п</w:t>
            </w:r>
          </w:p>
        </w:tc>
        <w:tc>
          <w:tcPr>
            <w:tcW w:w="1673" w:type="dxa"/>
            <w:shd w:val="clear" w:color="auto" w:fill="F2F2F2" w:themeFill="background1" w:themeFillShade="F2"/>
            <w:vAlign w:val="center"/>
          </w:tcPr>
          <w:p w14:paraId="2DF8687C" w14:textId="77777777" w:rsidR="00244ABA" w:rsidRPr="00CF0F42" w:rsidRDefault="00244ABA" w:rsidP="00244ABA">
            <w:pPr>
              <w:jc w:val="center"/>
              <w:rPr>
                <w:rFonts w:cs="Arial"/>
                <w:b/>
              </w:rPr>
            </w:pPr>
            <w:r w:rsidRPr="00CF0F42">
              <w:rPr>
                <w:rFonts w:cs="Arial"/>
                <w:b/>
              </w:rPr>
              <w:t>Дата редакции</w:t>
            </w:r>
          </w:p>
        </w:tc>
        <w:tc>
          <w:tcPr>
            <w:tcW w:w="7110" w:type="dxa"/>
            <w:shd w:val="clear" w:color="auto" w:fill="F2F2F2" w:themeFill="background1" w:themeFillShade="F2"/>
            <w:vAlign w:val="center"/>
          </w:tcPr>
          <w:p w14:paraId="2DCD3337" w14:textId="312B141E" w:rsidR="00244ABA" w:rsidRPr="00CF0F42" w:rsidRDefault="00F055B4" w:rsidP="00244ABA">
            <w:pPr>
              <w:jc w:val="center"/>
              <w:rPr>
                <w:rFonts w:cs="Arial"/>
                <w:b/>
              </w:rPr>
            </w:pPr>
            <w:r w:rsidRPr="00CF0F42">
              <w:rPr>
                <w:rFonts w:cs="Arial"/>
                <w:b/>
              </w:rPr>
              <w:t>Существенные и</w:t>
            </w:r>
            <w:r w:rsidR="00244ABA" w:rsidRPr="00CF0F42">
              <w:rPr>
                <w:rFonts w:cs="Arial"/>
                <w:b/>
              </w:rPr>
              <w:t>зменения</w:t>
            </w:r>
          </w:p>
        </w:tc>
      </w:tr>
      <w:tr w:rsidR="00244ABA" w:rsidRPr="00CF0F42" w14:paraId="5B359A9D" w14:textId="77777777" w:rsidTr="00E32998">
        <w:trPr>
          <w:jc w:val="center"/>
        </w:trPr>
        <w:tc>
          <w:tcPr>
            <w:tcW w:w="562" w:type="dxa"/>
          </w:tcPr>
          <w:p w14:paraId="145CF777" w14:textId="148072ED" w:rsidR="00244ABA" w:rsidRPr="007C03E4" w:rsidRDefault="0053158E" w:rsidP="00244ABA">
            <w:pPr>
              <w:jc w:val="center"/>
              <w:rPr>
                <w:rFonts w:cs="Arial"/>
              </w:rPr>
            </w:pPr>
            <w:r>
              <w:rPr>
                <w:rFonts w:cs="Arial"/>
              </w:rPr>
              <w:t>11</w:t>
            </w:r>
          </w:p>
        </w:tc>
        <w:tc>
          <w:tcPr>
            <w:tcW w:w="1673" w:type="dxa"/>
          </w:tcPr>
          <w:p w14:paraId="4D8E4C19" w14:textId="4782949D" w:rsidR="00244ABA" w:rsidRPr="00CF0F42" w:rsidRDefault="0053158E" w:rsidP="00BA023B">
            <w:pPr>
              <w:jc w:val="center"/>
              <w:rPr>
                <w:rFonts w:cs="Arial"/>
              </w:rPr>
            </w:pPr>
            <w:r>
              <w:rPr>
                <w:rFonts w:cs="Arial"/>
              </w:rPr>
              <w:t>12.03.2018</w:t>
            </w:r>
          </w:p>
        </w:tc>
        <w:tc>
          <w:tcPr>
            <w:tcW w:w="7110" w:type="dxa"/>
          </w:tcPr>
          <w:p w14:paraId="1344DAE9" w14:textId="758736D9" w:rsidR="009E7988" w:rsidRPr="009E7988" w:rsidRDefault="009E7988" w:rsidP="001F1448">
            <w:pPr>
              <w:rPr>
                <w:rFonts w:cs="Arial"/>
              </w:rPr>
            </w:pPr>
            <w:r w:rsidRPr="009E7988">
              <w:rPr>
                <w:rFonts w:cs="Arial"/>
              </w:rPr>
              <w:t>Расширены разделы 5.1 и 5.2 в части выбора объектов-аналогов и внесения корректировок</w:t>
            </w:r>
          </w:p>
          <w:p w14:paraId="20ABDBF8" w14:textId="4DB0D076" w:rsidR="009E7988" w:rsidRPr="009E7988" w:rsidRDefault="009E7988" w:rsidP="009E7988">
            <w:pPr>
              <w:pStyle w:val="a3"/>
              <w:numPr>
                <w:ilvl w:val="0"/>
                <w:numId w:val="52"/>
              </w:numPr>
              <w:rPr>
                <w:rFonts w:cs="Arial"/>
              </w:rPr>
            </w:pPr>
            <w:r w:rsidRPr="009E7988">
              <w:rPr>
                <w:rFonts w:cs="Arial"/>
                <w:highlight w:val="yellow"/>
              </w:rPr>
              <w:t>добавлен</w:t>
            </w:r>
            <w:r w:rsidRPr="009E7988">
              <w:rPr>
                <w:rFonts w:cs="Arial"/>
              </w:rPr>
              <w:t xml:space="preserve"> п. 5.1.2.1 – требования п. 22 ФСО №7;</w:t>
            </w:r>
          </w:p>
          <w:p w14:paraId="352A17D0" w14:textId="415DF11F" w:rsidR="009E7988" w:rsidRPr="009E7988" w:rsidRDefault="009E7988" w:rsidP="009E7988">
            <w:pPr>
              <w:pStyle w:val="a3"/>
              <w:numPr>
                <w:ilvl w:val="0"/>
                <w:numId w:val="52"/>
              </w:numPr>
              <w:rPr>
                <w:rFonts w:cs="Arial"/>
              </w:rPr>
            </w:pPr>
            <w:r w:rsidRPr="009E7988">
              <w:rPr>
                <w:rFonts w:cs="Arial"/>
                <w:highlight w:val="cyan"/>
              </w:rPr>
              <w:t>расширена</w:t>
            </w:r>
            <w:r w:rsidRPr="009E7988">
              <w:rPr>
                <w:rFonts w:cs="Arial"/>
              </w:rPr>
              <w:t xml:space="preserve"> табл. 20;</w:t>
            </w:r>
          </w:p>
          <w:p w14:paraId="4139AD49" w14:textId="5181CC1C" w:rsidR="009E7988" w:rsidRPr="009E7988" w:rsidRDefault="009E7988" w:rsidP="009E7988">
            <w:pPr>
              <w:pStyle w:val="a3"/>
              <w:numPr>
                <w:ilvl w:val="0"/>
                <w:numId w:val="52"/>
              </w:numPr>
            </w:pPr>
            <w:r w:rsidRPr="009E7988">
              <w:rPr>
                <w:highlight w:val="cyan"/>
              </w:rPr>
              <w:t>расширен</w:t>
            </w:r>
            <w:r w:rsidRPr="009E7988">
              <w:t xml:space="preserve"> п. 5.2.5 – </w:t>
            </w:r>
            <w:r>
              <w:t>пояснена суть аддитивной модели внесения корректировок;</w:t>
            </w:r>
          </w:p>
          <w:p w14:paraId="4BDC3DA4" w14:textId="21DD3E12" w:rsidR="0053158E" w:rsidRPr="00CF0F42" w:rsidRDefault="009E7988" w:rsidP="009E7988">
            <w:pPr>
              <w:pStyle w:val="a3"/>
              <w:numPr>
                <w:ilvl w:val="0"/>
                <w:numId w:val="52"/>
              </w:numPr>
              <w:rPr>
                <w:rFonts w:cs="Arial"/>
              </w:rPr>
            </w:pPr>
            <w:r>
              <w:rPr>
                <w:highlight w:val="yellow"/>
              </w:rPr>
              <w:t>добавлен</w:t>
            </w:r>
            <w:r w:rsidRPr="009E7988">
              <w:t xml:space="preserve"> п. 5.2.8 – на что обратить внимание в практической деятельности / на квалификационном экзамене.</w:t>
            </w:r>
          </w:p>
        </w:tc>
      </w:tr>
      <w:tr w:rsidR="0053158E" w:rsidRPr="00CF0F42" w14:paraId="57EDF874" w14:textId="77777777" w:rsidTr="00E32998">
        <w:trPr>
          <w:jc w:val="center"/>
        </w:trPr>
        <w:tc>
          <w:tcPr>
            <w:tcW w:w="562" w:type="dxa"/>
          </w:tcPr>
          <w:p w14:paraId="555A9060" w14:textId="67AF3D96" w:rsidR="0053158E" w:rsidRDefault="0053158E" w:rsidP="0053158E">
            <w:pPr>
              <w:jc w:val="center"/>
              <w:rPr>
                <w:rFonts w:cs="Arial"/>
              </w:rPr>
            </w:pPr>
            <w:r>
              <w:rPr>
                <w:rFonts w:cs="Arial"/>
              </w:rPr>
              <w:t>10</w:t>
            </w:r>
          </w:p>
        </w:tc>
        <w:tc>
          <w:tcPr>
            <w:tcW w:w="1673" w:type="dxa"/>
          </w:tcPr>
          <w:p w14:paraId="0E619B2E" w14:textId="48DA9B74" w:rsidR="0053158E" w:rsidRDefault="0053158E" w:rsidP="0053158E">
            <w:pPr>
              <w:jc w:val="center"/>
              <w:rPr>
                <w:rFonts w:cs="Arial"/>
              </w:rPr>
            </w:pPr>
            <w:r>
              <w:rPr>
                <w:rFonts w:cs="Arial"/>
              </w:rPr>
              <w:t>16.02.2018</w:t>
            </w:r>
          </w:p>
        </w:tc>
        <w:tc>
          <w:tcPr>
            <w:tcW w:w="7110" w:type="dxa"/>
          </w:tcPr>
          <w:p w14:paraId="518AE131" w14:textId="058A8391" w:rsidR="0053158E" w:rsidRDefault="0053158E" w:rsidP="0053158E">
            <w:pPr>
              <w:rPr>
                <w:rFonts w:cs="Arial"/>
              </w:rPr>
            </w:pPr>
            <w:r>
              <w:rPr>
                <w:rFonts w:cs="Arial"/>
              </w:rPr>
              <w:t xml:space="preserve">Приведение общих разделов методичек по всем направлениям к единому виду. </w:t>
            </w:r>
            <w:r w:rsidRPr="00742124">
              <w:rPr>
                <w:rFonts w:cs="Arial"/>
              </w:rPr>
              <w:t>Исправление технических опечаток.</w:t>
            </w:r>
          </w:p>
        </w:tc>
      </w:tr>
      <w:tr w:rsidR="0053158E" w:rsidRPr="00CF0F42" w14:paraId="7B4C306B" w14:textId="77777777" w:rsidTr="00E32998">
        <w:trPr>
          <w:jc w:val="center"/>
        </w:trPr>
        <w:tc>
          <w:tcPr>
            <w:tcW w:w="562" w:type="dxa"/>
          </w:tcPr>
          <w:p w14:paraId="5FB382F1" w14:textId="269CD237" w:rsidR="0053158E" w:rsidRDefault="0053158E" w:rsidP="0053158E">
            <w:pPr>
              <w:jc w:val="center"/>
              <w:rPr>
                <w:rFonts w:cs="Arial"/>
              </w:rPr>
            </w:pPr>
            <w:r>
              <w:rPr>
                <w:rFonts w:cs="Arial"/>
              </w:rPr>
              <w:t>9</w:t>
            </w:r>
          </w:p>
        </w:tc>
        <w:tc>
          <w:tcPr>
            <w:tcW w:w="1673" w:type="dxa"/>
          </w:tcPr>
          <w:p w14:paraId="04B353A3" w14:textId="69395DEC" w:rsidR="0053158E" w:rsidRDefault="0053158E" w:rsidP="0053158E">
            <w:pPr>
              <w:jc w:val="center"/>
              <w:rPr>
                <w:rFonts w:cs="Arial"/>
              </w:rPr>
            </w:pPr>
            <w:r>
              <w:rPr>
                <w:rFonts w:cs="Arial"/>
              </w:rPr>
              <w:t>05.02.2018</w:t>
            </w:r>
          </w:p>
        </w:tc>
        <w:tc>
          <w:tcPr>
            <w:tcW w:w="7110" w:type="dxa"/>
          </w:tcPr>
          <w:p w14:paraId="6E9C3FE5" w14:textId="58D50DAF" w:rsidR="0053158E" w:rsidRPr="00331CA7" w:rsidRDefault="0053158E" w:rsidP="0053158E">
            <w:pPr>
              <w:rPr>
                <w:rStyle w:val="blk"/>
                <w:rFonts w:cs="Arial"/>
                <w:highlight w:val="yellow"/>
              </w:rPr>
            </w:pPr>
            <w:r w:rsidRPr="0038316C">
              <w:rPr>
                <w:rStyle w:val="blk"/>
                <w:rFonts w:cs="Arial"/>
              </w:rPr>
              <w:t>Добавлен п. 5.2.7.</w:t>
            </w:r>
            <w:r w:rsidRPr="00331CA7">
              <w:rPr>
                <w:rStyle w:val="blk"/>
                <w:rFonts w:cs="Arial"/>
              </w:rPr>
              <w:t xml:space="preserve"> «Самолетик </w:t>
            </w:r>
            <w:proofErr w:type="spellStart"/>
            <w:r w:rsidRPr="00331CA7">
              <w:rPr>
                <w:rStyle w:val="blk"/>
                <w:rFonts w:cs="Arial"/>
              </w:rPr>
              <w:t>Зумберга</w:t>
            </w:r>
            <w:proofErr w:type="spellEnd"/>
            <w:r w:rsidRPr="00331CA7">
              <w:rPr>
                <w:rStyle w:val="blk"/>
                <w:rFonts w:cs="Arial"/>
              </w:rPr>
              <w:t>» – мнемонические правила внесения относительных корректировок.</w:t>
            </w:r>
          </w:p>
        </w:tc>
      </w:tr>
      <w:tr w:rsidR="0053158E" w:rsidRPr="00CF0F42" w14:paraId="0F69B296" w14:textId="77777777" w:rsidTr="00E32998">
        <w:trPr>
          <w:jc w:val="center"/>
        </w:trPr>
        <w:tc>
          <w:tcPr>
            <w:tcW w:w="562" w:type="dxa"/>
          </w:tcPr>
          <w:p w14:paraId="2A0C402C" w14:textId="2677C508" w:rsidR="0053158E" w:rsidRDefault="0053158E" w:rsidP="0053158E">
            <w:pPr>
              <w:jc w:val="center"/>
              <w:rPr>
                <w:rFonts w:cs="Arial"/>
                <w:lang w:val="en-US"/>
              </w:rPr>
            </w:pPr>
            <w:r>
              <w:rPr>
                <w:rFonts w:cs="Arial"/>
                <w:lang w:val="en-US"/>
              </w:rPr>
              <w:t>8</w:t>
            </w:r>
          </w:p>
        </w:tc>
        <w:tc>
          <w:tcPr>
            <w:tcW w:w="1673" w:type="dxa"/>
          </w:tcPr>
          <w:p w14:paraId="3306A576" w14:textId="5BCE9B0C" w:rsidR="0053158E" w:rsidRPr="00CF0F42" w:rsidRDefault="0053158E" w:rsidP="0053158E">
            <w:pPr>
              <w:jc w:val="center"/>
              <w:rPr>
                <w:rFonts w:cs="Arial"/>
                <w:lang w:val="en-US"/>
              </w:rPr>
            </w:pPr>
            <w:r w:rsidRPr="00CF0F42">
              <w:rPr>
                <w:rFonts w:cs="Arial"/>
                <w:lang w:val="en-US"/>
              </w:rPr>
              <w:t>19</w:t>
            </w:r>
            <w:r w:rsidRPr="00CF0F42">
              <w:rPr>
                <w:rFonts w:cs="Arial"/>
              </w:rPr>
              <w:t>.01.2018</w:t>
            </w:r>
          </w:p>
        </w:tc>
        <w:tc>
          <w:tcPr>
            <w:tcW w:w="7110" w:type="dxa"/>
          </w:tcPr>
          <w:p w14:paraId="210672AA" w14:textId="201EFEB7" w:rsidR="0053158E" w:rsidRPr="00CF0F42" w:rsidRDefault="0053158E" w:rsidP="0053158E">
            <w:pPr>
              <w:rPr>
                <w:rFonts w:cs="Arial"/>
                <w:highlight w:val="yellow"/>
              </w:rPr>
            </w:pPr>
            <w:r w:rsidRPr="007C03E4">
              <w:rPr>
                <w:rFonts w:cs="Arial"/>
              </w:rPr>
              <w:t>Добавлен п. 2.7.5 про</w:t>
            </w:r>
            <w:r w:rsidRPr="00CF0F42">
              <w:rPr>
                <w:rFonts w:cs="Arial"/>
              </w:rPr>
              <w:t xml:space="preserve"> то, что указывается в градостроительном регламенте </w:t>
            </w:r>
            <w:r w:rsidRPr="00CF0F42">
              <w:rPr>
                <w:rStyle w:val="blk"/>
                <w:rFonts w:cs="Arial"/>
                <w:color w:val="000000"/>
              </w:rPr>
              <w:t>в отношении земельных участков и объектов капитального строительства, расположенных в пределах соответствующей территориальной зоны.</w:t>
            </w:r>
          </w:p>
        </w:tc>
      </w:tr>
      <w:tr w:rsidR="0053158E" w:rsidRPr="00CF0F42" w14:paraId="696E4524" w14:textId="77777777" w:rsidTr="00E32998">
        <w:trPr>
          <w:jc w:val="center"/>
        </w:trPr>
        <w:tc>
          <w:tcPr>
            <w:tcW w:w="562" w:type="dxa"/>
          </w:tcPr>
          <w:p w14:paraId="14F03A5D" w14:textId="0EC6B0BD" w:rsidR="0053158E" w:rsidRPr="00CF0F42" w:rsidRDefault="0053158E" w:rsidP="0053158E">
            <w:pPr>
              <w:jc w:val="center"/>
              <w:rPr>
                <w:rFonts w:cs="Arial"/>
              </w:rPr>
            </w:pPr>
            <w:r w:rsidRPr="00CF0F42">
              <w:rPr>
                <w:rFonts w:cs="Arial"/>
              </w:rPr>
              <w:t>7</w:t>
            </w:r>
          </w:p>
        </w:tc>
        <w:tc>
          <w:tcPr>
            <w:tcW w:w="1673" w:type="dxa"/>
          </w:tcPr>
          <w:p w14:paraId="5EFBC332" w14:textId="7776EBF1" w:rsidR="0053158E" w:rsidRPr="00CF0F42" w:rsidRDefault="0053158E" w:rsidP="0053158E">
            <w:pPr>
              <w:jc w:val="center"/>
              <w:rPr>
                <w:rFonts w:cs="Arial"/>
              </w:rPr>
            </w:pPr>
            <w:r w:rsidRPr="00CF0F42">
              <w:rPr>
                <w:rFonts w:cs="Arial"/>
              </w:rPr>
              <w:t>11.12.2017</w:t>
            </w:r>
          </w:p>
        </w:tc>
        <w:tc>
          <w:tcPr>
            <w:tcW w:w="7110" w:type="dxa"/>
          </w:tcPr>
          <w:p w14:paraId="7B7C44F4" w14:textId="28467FFA" w:rsidR="0053158E" w:rsidRPr="00CF0F42" w:rsidRDefault="0053158E" w:rsidP="0053158E">
            <w:pPr>
              <w:rPr>
                <w:rFonts w:cs="Arial"/>
              </w:rPr>
            </w:pPr>
            <w:r w:rsidRPr="00CF0F42">
              <w:rPr>
                <w:rFonts w:cs="Arial"/>
              </w:rPr>
              <w:t>Добавлен раздел 2.7.4 – виды разрешенного использования земельных участков и объектов капитального строительства.</w:t>
            </w:r>
          </w:p>
        </w:tc>
      </w:tr>
      <w:tr w:rsidR="0053158E" w:rsidRPr="00CF0F42" w14:paraId="57A59083" w14:textId="77777777" w:rsidTr="00E32998">
        <w:trPr>
          <w:jc w:val="center"/>
        </w:trPr>
        <w:tc>
          <w:tcPr>
            <w:tcW w:w="562" w:type="dxa"/>
          </w:tcPr>
          <w:p w14:paraId="7815678F" w14:textId="09408D54" w:rsidR="0053158E" w:rsidRPr="00CF0F42" w:rsidRDefault="0053158E" w:rsidP="0053158E">
            <w:pPr>
              <w:jc w:val="center"/>
              <w:rPr>
                <w:rFonts w:cs="Arial"/>
              </w:rPr>
            </w:pPr>
            <w:r w:rsidRPr="00CF0F42">
              <w:rPr>
                <w:rFonts w:cs="Arial"/>
              </w:rPr>
              <w:t>6</w:t>
            </w:r>
          </w:p>
        </w:tc>
        <w:tc>
          <w:tcPr>
            <w:tcW w:w="1673" w:type="dxa"/>
          </w:tcPr>
          <w:p w14:paraId="6832D9D3" w14:textId="0C7A8B16" w:rsidR="0053158E" w:rsidRPr="00CF0F42" w:rsidRDefault="0053158E" w:rsidP="0053158E">
            <w:pPr>
              <w:jc w:val="center"/>
              <w:rPr>
                <w:rFonts w:cs="Arial"/>
              </w:rPr>
            </w:pPr>
            <w:r w:rsidRPr="00CF0F42">
              <w:rPr>
                <w:rFonts w:cs="Arial"/>
              </w:rPr>
              <w:t>27.09.2017</w:t>
            </w:r>
          </w:p>
        </w:tc>
        <w:tc>
          <w:tcPr>
            <w:tcW w:w="7110" w:type="dxa"/>
          </w:tcPr>
          <w:p w14:paraId="54368DFA" w14:textId="77777777" w:rsidR="0053158E" w:rsidRPr="00CF0F42" w:rsidRDefault="0053158E" w:rsidP="0053158E">
            <w:pPr>
              <w:spacing w:before="60"/>
              <w:rPr>
                <w:rFonts w:cs="Arial"/>
              </w:rPr>
            </w:pPr>
            <w:r w:rsidRPr="00CF0F42">
              <w:rPr>
                <w:rFonts w:cs="Arial"/>
              </w:rPr>
              <w:t>1. Добавлен блок: 1.1.10 – про регулирование оценочной деятельности.</w:t>
            </w:r>
          </w:p>
          <w:p w14:paraId="4BF1987F" w14:textId="77777777" w:rsidR="0053158E" w:rsidRPr="00CF0F42" w:rsidRDefault="0053158E" w:rsidP="0053158E">
            <w:pPr>
              <w:spacing w:before="60"/>
              <w:rPr>
                <w:rFonts w:cs="Arial"/>
              </w:rPr>
            </w:pPr>
            <w:r w:rsidRPr="00CF0F42">
              <w:rPr>
                <w:rFonts w:cs="Arial"/>
              </w:rPr>
              <w:t xml:space="preserve">2. </w:t>
            </w:r>
            <w:r w:rsidRPr="00CF0F42">
              <w:t>Скорректированы блоки (технические правки):</w:t>
            </w:r>
          </w:p>
          <w:p w14:paraId="0E741077" w14:textId="77777777" w:rsidR="0053158E" w:rsidRPr="00CF0F42" w:rsidRDefault="0053158E" w:rsidP="0053158E">
            <w:pPr>
              <w:pStyle w:val="a3"/>
              <w:numPr>
                <w:ilvl w:val="0"/>
                <w:numId w:val="40"/>
              </w:numPr>
              <w:rPr>
                <w:rFonts w:cs="Arial"/>
              </w:rPr>
            </w:pPr>
            <w:r w:rsidRPr="00CF0F42">
              <w:rPr>
                <w:rFonts w:cs="Arial"/>
              </w:rPr>
              <w:t>п. 1.8.8.4 – явно указано, что описываемая ситуация относится к отзыву акцепта.</w:t>
            </w:r>
          </w:p>
          <w:p w14:paraId="15A84DEB" w14:textId="77777777" w:rsidR="0053158E" w:rsidRPr="00CF0F42" w:rsidRDefault="0053158E" w:rsidP="0053158E">
            <w:pPr>
              <w:pStyle w:val="a3"/>
              <w:numPr>
                <w:ilvl w:val="0"/>
                <w:numId w:val="40"/>
              </w:numPr>
              <w:rPr>
                <w:rFonts w:cs="Arial"/>
              </w:rPr>
            </w:pPr>
            <w:r w:rsidRPr="00CF0F42">
              <w:rPr>
                <w:rFonts w:cs="Arial"/>
              </w:rPr>
              <w:t xml:space="preserve">из п. </w:t>
            </w:r>
            <w:r w:rsidRPr="00CF0F42">
              <w:t xml:space="preserve">1.1.3 удалена избыточная информация, вероятность встретиться с которой на экзамене маловероятна (удален полный перечень ситуаций, когда оценка не является </w:t>
            </w:r>
            <w:proofErr w:type="gramStart"/>
            <w:r w:rsidRPr="00CF0F42">
              <w:t>обязательной;  вставлен</w:t>
            </w:r>
            <w:proofErr w:type="gramEnd"/>
            <w:r w:rsidRPr="00CF0F42">
              <w:t xml:space="preserve"> сокращенный перечень);</w:t>
            </w:r>
          </w:p>
          <w:p w14:paraId="74C1FC0C" w14:textId="77777777" w:rsidR="0053158E" w:rsidRPr="00CF0F42" w:rsidRDefault="0053158E" w:rsidP="0053158E">
            <w:pPr>
              <w:pStyle w:val="a3"/>
              <w:numPr>
                <w:ilvl w:val="0"/>
                <w:numId w:val="40"/>
              </w:numPr>
              <w:rPr>
                <w:rFonts w:cs="Arial"/>
              </w:rPr>
            </w:pPr>
            <w:r w:rsidRPr="00CF0F42">
              <w:rPr>
                <w:rFonts w:cs="Arial"/>
              </w:rPr>
              <w:t xml:space="preserve">из п. 2.3 – </w:t>
            </w:r>
            <w:r w:rsidRPr="00CF0F42">
              <w:t>удалена избыточная информация, вероятность встретиться с которой на экзамене маловероятна (</w:t>
            </w:r>
            <w:r w:rsidRPr="00CF0F42">
              <w:rPr>
                <w:rFonts w:cs="Arial"/>
              </w:rPr>
              <w:t>цитаты из Конституции);</w:t>
            </w:r>
          </w:p>
          <w:p w14:paraId="01DB5DAE" w14:textId="50EF43BB" w:rsidR="0053158E" w:rsidRPr="00CF0F42" w:rsidRDefault="0053158E" w:rsidP="0053158E">
            <w:pPr>
              <w:pStyle w:val="a3"/>
              <w:numPr>
                <w:ilvl w:val="0"/>
                <w:numId w:val="40"/>
              </w:numPr>
              <w:rPr>
                <w:rFonts w:cs="Arial"/>
              </w:rPr>
            </w:pPr>
            <w:r w:rsidRPr="00CF0F42">
              <w:rPr>
                <w:rFonts w:cs="Arial"/>
              </w:rPr>
              <w:t>исправлена опечатка в п. 3.1.2, 3.2.4, 3.3.2, 3.4.3 (РЗ = расходы на замещение).</w:t>
            </w:r>
          </w:p>
        </w:tc>
      </w:tr>
      <w:tr w:rsidR="0053158E" w:rsidRPr="00CF0F42" w14:paraId="035AE3CF" w14:textId="77777777" w:rsidTr="00E32998">
        <w:trPr>
          <w:jc w:val="center"/>
        </w:trPr>
        <w:tc>
          <w:tcPr>
            <w:tcW w:w="562" w:type="dxa"/>
          </w:tcPr>
          <w:p w14:paraId="5B6C21E0" w14:textId="4673A112" w:rsidR="0053158E" w:rsidRPr="00CF0F42" w:rsidRDefault="0053158E" w:rsidP="0053158E">
            <w:pPr>
              <w:jc w:val="center"/>
              <w:rPr>
                <w:rFonts w:cs="Arial"/>
              </w:rPr>
            </w:pPr>
            <w:r w:rsidRPr="00CF0F42">
              <w:rPr>
                <w:rFonts w:cs="Arial"/>
              </w:rPr>
              <w:t>5</w:t>
            </w:r>
          </w:p>
        </w:tc>
        <w:tc>
          <w:tcPr>
            <w:tcW w:w="1673" w:type="dxa"/>
          </w:tcPr>
          <w:p w14:paraId="5E5C6238" w14:textId="1D5B2192" w:rsidR="0053158E" w:rsidRPr="00CF0F42" w:rsidRDefault="0053158E" w:rsidP="0053158E">
            <w:pPr>
              <w:jc w:val="center"/>
              <w:rPr>
                <w:rFonts w:cs="Arial"/>
              </w:rPr>
            </w:pPr>
            <w:r w:rsidRPr="00CF0F42">
              <w:rPr>
                <w:rFonts w:cs="Arial"/>
              </w:rPr>
              <w:t>22.09.2017</w:t>
            </w:r>
          </w:p>
        </w:tc>
        <w:tc>
          <w:tcPr>
            <w:tcW w:w="7110" w:type="dxa"/>
          </w:tcPr>
          <w:p w14:paraId="753475D6" w14:textId="77777777" w:rsidR="0053158E" w:rsidRPr="00CF0F42" w:rsidRDefault="0053158E" w:rsidP="0053158E">
            <w:pPr>
              <w:rPr>
                <w:rFonts w:cs="Arial"/>
              </w:rPr>
            </w:pPr>
            <w:r w:rsidRPr="00CF0F42">
              <w:rPr>
                <w:rFonts w:cs="Arial"/>
              </w:rPr>
              <w:t>1. Введена цветовая дифференциация изменений: добавленные блоки, уточненные блоки.</w:t>
            </w:r>
          </w:p>
          <w:p w14:paraId="78997AF7" w14:textId="77777777" w:rsidR="0053158E" w:rsidRPr="00CF0F42" w:rsidRDefault="0053158E" w:rsidP="0053158E">
            <w:pPr>
              <w:spacing w:before="60"/>
              <w:rPr>
                <w:rFonts w:cs="Arial"/>
              </w:rPr>
            </w:pPr>
            <w:r w:rsidRPr="00CF0F42">
              <w:rPr>
                <w:rFonts w:cs="Arial"/>
              </w:rPr>
              <w:t>2. Добавлены блоки:</w:t>
            </w:r>
          </w:p>
          <w:p w14:paraId="330F490C" w14:textId="46D953FB" w:rsidR="0053158E" w:rsidRPr="00CF0F42" w:rsidRDefault="0053158E" w:rsidP="0053158E">
            <w:pPr>
              <w:pStyle w:val="a3"/>
              <w:numPr>
                <w:ilvl w:val="0"/>
                <w:numId w:val="40"/>
              </w:numPr>
              <w:rPr>
                <w:rFonts w:cs="Arial"/>
              </w:rPr>
            </w:pPr>
            <w:r w:rsidRPr="00CF0F42">
              <w:rPr>
                <w:rFonts w:cs="Arial"/>
              </w:rPr>
              <w:t>2.3.6 – про раздельное отчуждение земельного участка и расположенных на нем улучшений;</w:t>
            </w:r>
          </w:p>
          <w:p w14:paraId="6C7219D0" w14:textId="77777777" w:rsidR="0053158E" w:rsidRPr="00CF0F42" w:rsidRDefault="0053158E" w:rsidP="0053158E">
            <w:pPr>
              <w:pStyle w:val="a3"/>
              <w:numPr>
                <w:ilvl w:val="0"/>
                <w:numId w:val="40"/>
              </w:numPr>
              <w:rPr>
                <w:rFonts w:cs="Arial"/>
              </w:rPr>
            </w:pPr>
            <w:r w:rsidRPr="00CF0F42">
              <w:rPr>
                <w:rFonts w:cs="Arial"/>
              </w:rPr>
              <w:t>2.3.7 – про куплю продажу земельных участков и кадастровый учет;</w:t>
            </w:r>
          </w:p>
          <w:p w14:paraId="70553333" w14:textId="77777777" w:rsidR="0053158E" w:rsidRPr="00CF0F42" w:rsidRDefault="0053158E" w:rsidP="0053158E">
            <w:pPr>
              <w:pStyle w:val="a3"/>
              <w:numPr>
                <w:ilvl w:val="0"/>
                <w:numId w:val="40"/>
              </w:numPr>
              <w:rPr>
                <w:rFonts w:cs="Arial"/>
              </w:rPr>
            </w:pPr>
            <w:r w:rsidRPr="00CF0F42">
              <w:rPr>
                <w:rFonts w:cs="Arial"/>
              </w:rPr>
              <w:t>2.3.8.2 – про расхождение судебной практики и положениями ЗК РФ;</w:t>
            </w:r>
          </w:p>
          <w:p w14:paraId="1930E200" w14:textId="7DD7F5D8" w:rsidR="0053158E" w:rsidRPr="00CF0F42" w:rsidRDefault="0053158E" w:rsidP="0053158E">
            <w:pPr>
              <w:rPr>
                <w:rFonts w:cs="Arial"/>
              </w:rPr>
            </w:pPr>
            <w:r w:rsidRPr="00CF0F42">
              <w:rPr>
                <w:rFonts w:cs="Arial"/>
              </w:rPr>
              <w:t>2.9.7 – про бухгалтерский учет обязательств, обеспеченных ипотекой.</w:t>
            </w:r>
          </w:p>
        </w:tc>
      </w:tr>
      <w:tr w:rsidR="0053158E" w:rsidRPr="00CF0F42" w14:paraId="34A94961" w14:textId="77777777" w:rsidTr="00E32998">
        <w:trPr>
          <w:jc w:val="center"/>
        </w:trPr>
        <w:tc>
          <w:tcPr>
            <w:tcW w:w="562" w:type="dxa"/>
          </w:tcPr>
          <w:p w14:paraId="55B54B57" w14:textId="0F151CEF" w:rsidR="0053158E" w:rsidRPr="00CF0F42" w:rsidRDefault="0053158E" w:rsidP="0053158E">
            <w:pPr>
              <w:jc w:val="center"/>
              <w:rPr>
                <w:rFonts w:cs="Arial"/>
              </w:rPr>
            </w:pPr>
            <w:r w:rsidRPr="00CF0F42">
              <w:rPr>
                <w:rFonts w:cs="Arial"/>
              </w:rPr>
              <w:t>4</w:t>
            </w:r>
          </w:p>
        </w:tc>
        <w:tc>
          <w:tcPr>
            <w:tcW w:w="1673" w:type="dxa"/>
          </w:tcPr>
          <w:p w14:paraId="27181DA7" w14:textId="12FC7DF7" w:rsidR="0053158E" w:rsidRPr="00CF0F42" w:rsidRDefault="0053158E" w:rsidP="0053158E">
            <w:pPr>
              <w:jc w:val="center"/>
              <w:rPr>
                <w:rFonts w:cs="Arial"/>
              </w:rPr>
            </w:pPr>
            <w:r w:rsidRPr="00CF0F42">
              <w:rPr>
                <w:rFonts w:cs="Arial"/>
              </w:rPr>
              <w:t>14.09.2017</w:t>
            </w:r>
          </w:p>
        </w:tc>
        <w:tc>
          <w:tcPr>
            <w:tcW w:w="7110" w:type="dxa"/>
          </w:tcPr>
          <w:p w14:paraId="7F6A18D5" w14:textId="77777777" w:rsidR="0053158E" w:rsidRPr="00CF0F42" w:rsidRDefault="0053158E" w:rsidP="0053158E">
            <w:pPr>
              <w:rPr>
                <w:rFonts w:cs="Arial"/>
              </w:rPr>
            </w:pPr>
            <w:r w:rsidRPr="00CF0F42">
              <w:rPr>
                <w:rFonts w:cs="Arial"/>
              </w:rPr>
              <w:t>1. Дополнен п. 4.4 (про коэффициент торможения).</w:t>
            </w:r>
          </w:p>
          <w:p w14:paraId="2447A17C" w14:textId="77777777" w:rsidR="0053158E" w:rsidRPr="00CF0F42" w:rsidRDefault="0053158E" w:rsidP="0053158E">
            <w:pPr>
              <w:rPr>
                <w:rFonts w:cs="Arial"/>
              </w:rPr>
            </w:pPr>
            <w:r w:rsidRPr="00CF0F42">
              <w:rPr>
                <w:rFonts w:cs="Arial"/>
              </w:rPr>
              <w:t xml:space="preserve">2. Формула расчета действительного валового дохода приведена в соответствие с глоссарием </w:t>
            </w:r>
            <w:proofErr w:type="spellStart"/>
            <w:r w:rsidRPr="00CF0F42">
              <w:rPr>
                <w:rFonts w:cs="Arial"/>
              </w:rPr>
              <w:t>Минэка</w:t>
            </w:r>
            <w:proofErr w:type="spellEnd"/>
            <w:r w:rsidRPr="00CF0F42">
              <w:rPr>
                <w:rFonts w:cs="Arial"/>
              </w:rPr>
              <w:t xml:space="preserve"> (п. 3.1.2, 3.2.4, 3.3.2, 3.4.3).</w:t>
            </w:r>
          </w:p>
          <w:p w14:paraId="6336495C" w14:textId="6B0AE07F" w:rsidR="0053158E" w:rsidRPr="00CF0F42" w:rsidRDefault="0053158E" w:rsidP="0053158E">
            <w:pPr>
              <w:rPr>
                <w:rFonts w:cs="Arial"/>
              </w:rPr>
            </w:pPr>
            <w:r w:rsidRPr="00CF0F42">
              <w:rPr>
                <w:rFonts w:cs="Arial"/>
              </w:rPr>
              <w:t>3. Уточнена формула в п. 3.9.2.</w:t>
            </w:r>
          </w:p>
        </w:tc>
      </w:tr>
      <w:tr w:rsidR="0053158E" w:rsidRPr="00CF0F42" w14:paraId="791D6609" w14:textId="77777777" w:rsidTr="00E32998">
        <w:trPr>
          <w:jc w:val="center"/>
        </w:trPr>
        <w:tc>
          <w:tcPr>
            <w:tcW w:w="562" w:type="dxa"/>
          </w:tcPr>
          <w:p w14:paraId="7C2DF038" w14:textId="30CD285C" w:rsidR="0053158E" w:rsidRPr="00CF0F42" w:rsidRDefault="0053158E" w:rsidP="0053158E">
            <w:pPr>
              <w:jc w:val="center"/>
              <w:rPr>
                <w:rFonts w:cs="Arial"/>
              </w:rPr>
            </w:pPr>
            <w:r w:rsidRPr="00CF0F42">
              <w:rPr>
                <w:rFonts w:cs="Arial"/>
              </w:rPr>
              <w:t>3</w:t>
            </w:r>
          </w:p>
        </w:tc>
        <w:tc>
          <w:tcPr>
            <w:tcW w:w="1673" w:type="dxa"/>
          </w:tcPr>
          <w:p w14:paraId="09658CC2" w14:textId="298878B5" w:rsidR="0053158E" w:rsidRPr="00CF0F42" w:rsidRDefault="0053158E" w:rsidP="0053158E">
            <w:pPr>
              <w:jc w:val="center"/>
              <w:rPr>
                <w:rFonts w:cs="Arial"/>
              </w:rPr>
            </w:pPr>
            <w:r w:rsidRPr="00CF0F42">
              <w:rPr>
                <w:rFonts w:cs="Arial"/>
              </w:rPr>
              <w:t>06.09.2017</w:t>
            </w:r>
          </w:p>
        </w:tc>
        <w:tc>
          <w:tcPr>
            <w:tcW w:w="7110" w:type="dxa"/>
          </w:tcPr>
          <w:p w14:paraId="02CB7DC1" w14:textId="77777777" w:rsidR="0053158E" w:rsidRPr="00CF0F42" w:rsidRDefault="0053158E" w:rsidP="0053158E">
            <w:pPr>
              <w:rPr>
                <w:rFonts w:cs="Arial"/>
              </w:rPr>
            </w:pPr>
            <w:r w:rsidRPr="00CF0F42">
              <w:rPr>
                <w:rFonts w:cs="Arial"/>
              </w:rPr>
              <w:t>1. Добавлен п. 1.8.6.5 (про предварительный договор).</w:t>
            </w:r>
          </w:p>
          <w:p w14:paraId="53A403DE" w14:textId="77777777" w:rsidR="0053158E" w:rsidRPr="00CF0F42" w:rsidRDefault="0053158E" w:rsidP="0053158E">
            <w:pPr>
              <w:rPr>
                <w:rFonts w:cs="Arial"/>
              </w:rPr>
            </w:pPr>
            <w:r w:rsidRPr="00CF0F42">
              <w:rPr>
                <w:rFonts w:cs="Arial"/>
              </w:rPr>
              <w:lastRenderedPageBreak/>
              <w:t>2. Исправлена опечатка в формуле из п. 2.10.3.</w:t>
            </w:r>
          </w:p>
          <w:p w14:paraId="17D59E0F" w14:textId="563542AD" w:rsidR="0053158E" w:rsidRPr="00CF0F42" w:rsidRDefault="0053158E" w:rsidP="0053158E">
            <w:pPr>
              <w:rPr>
                <w:rFonts w:cs="Arial"/>
              </w:rPr>
            </w:pPr>
            <w:r w:rsidRPr="00CF0F42">
              <w:rPr>
                <w:rFonts w:cs="Arial"/>
              </w:rPr>
              <w:t>3. Технические изменения во введении (ссылка на базу вопросов и пр.).</w:t>
            </w:r>
          </w:p>
        </w:tc>
      </w:tr>
      <w:tr w:rsidR="0053158E" w:rsidRPr="00CF0F42" w14:paraId="5E3BA6F9" w14:textId="77777777" w:rsidTr="00E32998">
        <w:trPr>
          <w:jc w:val="center"/>
        </w:trPr>
        <w:tc>
          <w:tcPr>
            <w:tcW w:w="562" w:type="dxa"/>
          </w:tcPr>
          <w:p w14:paraId="4A6513D8" w14:textId="1E566510" w:rsidR="0053158E" w:rsidRPr="00CF0F42" w:rsidRDefault="0053158E" w:rsidP="0053158E">
            <w:pPr>
              <w:jc w:val="center"/>
              <w:rPr>
                <w:rFonts w:cs="Arial"/>
              </w:rPr>
            </w:pPr>
            <w:r w:rsidRPr="00CF0F42">
              <w:rPr>
                <w:rFonts w:cs="Arial"/>
              </w:rPr>
              <w:lastRenderedPageBreak/>
              <w:t>2</w:t>
            </w:r>
          </w:p>
        </w:tc>
        <w:tc>
          <w:tcPr>
            <w:tcW w:w="1673" w:type="dxa"/>
          </w:tcPr>
          <w:p w14:paraId="22B7144C" w14:textId="531997BC" w:rsidR="0053158E" w:rsidRPr="00CF0F42" w:rsidRDefault="0053158E" w:rsidP="0053158E">
            <w:pPr>
              <w:jc w:val="center"/>
              <w:rPr>
                <w:rFonts w:cs="Arial"/>
              </w:rPr>
            </w:pPr>
            <w:r w:rsidRPr="00CF0F42">
              <w:rPr>
                <w:rFonts w:cs="Arial"/>
              </w:rPr>
              <w:t>31.08.2017</w:t>
            </w:r>
          </w:p>
        </w:tc>
        <w:tc>
          <w:tcPr>
            <w:tcW w:w="7110" w:type="dxa"/>
          </w:tcPr>
          <w:p w14:paraId="64925E61" w14:textId="0A9E80F1" w:rsidR="0053158E" w:rsidRPr="00CF0F42" w:rsidRDefault="0053158E" w:rsidP="0053158E">
            <w:pPr>
              <w:rPr>
                <w:rFonts w:cs="Arial"/>
              </w:rPr>
            </w:pPr>
            <w:r w:rsidRPr="00CF0F42">
              <w:rPr>
                <w:rFonts w:cs="Arial"/>
              </w:rPr>
              <w:t>Добавлен п. 1.6.6.11 про государственную регистрацию сервитута.</w:t>
            </w:r>
          </w:p>
        </w:tc>
      </w:tr>
      <w:tr w:rsidR="0053158E" w:rsidRPr="00CF0F42" w14:paraId="543BACCE" w14:textId="77777777" w:rsidTr="00E32998">
        <w:trPr>
          <w:jc w:val="center"/>
        </w:trPr>
        <w:tc>
          <w:tcPr>
            <w:tcW w:w="562" w:type="dxa"/>
          </w:tcPr>
          <w:p w14:paraId="3279514D" w14:textId="3FA7E207" w:rsidR="0053158E" w:rsidRPr="00CF0F42" w:rsidRDefault="0053158E" w:rsidP="0053158E">
            <w:pPr>
              <w:jc w:val="center"/>
              <w:rPr>
                <w:rFonts w:cs="Arial"/>
              </w:rPr>
            </w:pPr>
            <w:r w:rsidRPr="00CF0F42">
              <w:rPr>
                <w:rFonts w:cs="Arial"/>
              </w:rPr>
              <w:t>1</w:t>
            </w:r>
          </w:p>
        </w:tc>
        <w:tc>
          <w:tcPr>
            <w:tcW w:w="1673" w:type="dxa"/>
          </w:tcPr>
          <w:p w14:paraId="7330CFC3" w14:textId="654A16D8" w:rsidR="0053158E" w:rsidRPr="00CF0F42" w:rsidRDefault="0053158E" w:rsidP="0053158E">
            <w:pPr>
              <w:jc w:val="center"/>
              <w:rPr>
                <w:rFonts w:cs="Arial"/>
              </w:rPr>
            </w:pPr>
            <w:r w:rsidRPr="00CF0F42">
              <w:rPr>
                <w:rFonts w:cs="Arial"/>
              </w:rPr>
              <w:t>28.08.2017</w:t>
            </w:r>
          </w:p>
        </w:tc>
        <w:tc>
          <w:tcPr>
            <w:tcW w:w="7110" w:type="dxa"/>
          </w:tcPr>
          <w:p w14:paraId="22C3FFDE" w14:textId="78AB8F10" w:rsidR="0053158E" w:rsidRPr="00CF0F42" w:rsidRDefault="0053158E" w:rsidP="0053158E">
            <w:pPr>
              <w:rPr>
                <w:rFonts w:cs="Arial"/>
              </w:rPr>
            </w:pPr>
            <w:r w:rsidRPr="00CF0F42">
              <w:rPr>
                <w:rFonts w:cs="Arial"/>
              </w:rPr>
              <w:t>Версия, от которой начинается указание изменений.</w:t>
            </w:r>
          </w:p>
        </w:tc>
      </w:tr>
      <w:bookmarkEnd w:id="466"/>
    </w:tbl>
    <w:p w14:paraId="465D7D0E" w14:textId="77777777" w:rsidR="00244ABA" w:rsidRPr="00CF0F42" w:rsidRDefault="00244ABA">
      <w:pPr>
        <w:rPr>
          <w:rFonts w:asciiTheme="majorHAnsi" w:eastAsiaTheme="majorEastAsia" w:hAnsiTheme="majorHAnsi" w:cstheme="majorBidi"/>
          <w:color w:val="2F5496" w:themeColor="accent1" w:themeShade="BF"/>
          <w:sz w:val="24"/>
          <w:szCs w:val="24"/>
        </w:rPr>
      </w:pPr>
      <w:r w:rsidRPr="00CF0F42">
        <w:rPr>
          <w:sz w:val="24"/>
          <w:szCs w:val="24"/>
        </w:rPr>
        <w:br w:type="page"/>
      </w:r>
    </w:p>
    <w:p w14:paraId="1D0BE190" w14:textId="4E4BA09D" w:rsidR="001219C5" w:rsidRPr="00CF0F42" w:rsidRDefault="001219C5" w:rsidP="001219C5">
      <w:pPr>
        <w:pStyle w:val="1"/>
        <w:jc w:val="center"/>
        <w:rPr>
          <w:b/>
          <w:sz w:val="28"/>
          <w:szCs w:val="28"/>
        </w:rPr>
      </w:pPr>
      <w:bookmarkStart w:id="467" w:name="_Toc491945249"/>
      <w:bookmarkStart w:id="468" w:name="_Toc493884522"/>
      <w:r w:rsidRPr="00CF0F42">
        <w:rPr>
          <w:rFonts w:asciiTheme="minorHAnsi" w:hAnsiTheme="minorHAnsi"/>
          <w:b/>
          <w:color w:val="auto"/>
          <w:sz w:val="28"/>
          <w:szCs w:val="28"/>
        </w:rPr>
        <w:lastRenderedPageBreak/>
        <w:t>РЕКОМЕНДУЕМЫЕ ИСТОЧНИКИ</w:t>
      </w:r>
      <w:bookmarkEnd w:id="467"/>
      <w:bookmarkEnd w:id="468"/>
    </w:p>
    <w:p w14:paraId="77569E88" w14:textId="35BA9AE4" w:rsidR="006D00C8" w:rsidRPr="00CF0F42" w:rsidRDefault="006D00C8" w:rsidP="006D00C8">
      <w:pPr>
        <w:pStyle w:val="a3"/>
        <w:numPr>
          <w:ilvl w:val="0"/>
          <w:numId w:val="2"/>
        </w:numPr>
        <w:spacing w:before="120"/>
        <w:ind w:left="777"/>
        <w:rPr>
          <w:sz w:val="24"/>
          <w:szCs w:val="24"/>
        </w:rPr>
      </w:pPr>
      <w:r w:rsidRPr="00CF0F42">
        <w:rPr>
          <w:sz w:val="24"/>
          <w:szCs w:val="24"/>
        </w:rPr>
        <w:t>Федеральный закон «Об оценочной деятельности в Российской Федерации» от 29.07.1998 г. № 135-ФЗ.</w:t>
      </w:r>
    </w:p>
    <w:p w14:paraId="6BD91DA9" w14:textId="090FAC41" w:rsidR="001219C5" w:rsidRPr="00CF0F42" w:rsidRDefault="001219C5" w:rsidP="001F001A">
      <w:pPr>
        <w:pStyle w:val="a3"/>
        <w:numPr>
          <w:ilvl w:val="0"/>
          <w:numId w:val="2"/>
        </w:numPr>
        <w:spacing w:before="60"/>
        <w:ind w:left="777"/>
        <w:contextualSpacing w:val="0"/>
        <w:rPr>
          <w:sz w:val="24"/>
          <w:szCs w:val="24"/>
        </w:rPr>
      </w:pPr>
      <w:bookmarkStart w:id="469" w:name="_Ref485309615"/>
      <w:r w:rsidRPr="00CF0F42">
        <w:rPr>
          <w:sz w:val="24"/>
          <w:szCs w:val="24"/>
        </w:rPr>
        <w:t>Федеральный стандарт оценки «Общие понятия оценки, подходы к оценке и требования к проведению оценки (ФСО № 1)», утвержденный приказом Минэкономразвития России от 20.05.2015 г. № 297.</w:t>
      </w:r>
      <w:bookmarkEnd w:id="469"/>
    </w:p>
    <w:p w14:paraId="0353E01F" w14:textId="77777777" w:rsidR="001219C5" w:rsidRPr="00CF0F42" w:rsidRDefault="001219C5" w:rsidP="001F001A">
      <w:pPr>
        <w:pStyle w:val="a3"/>
        <w:numPr>
          <w:ilvl w:val="0"/>
          <w:numId w:val="2"/>
        </w:numPr>
        <w:spacing w:before="60"/>
        <w:ind w:left="777"/>
        <w:contextualSpacing w:val="0"/>
        <w:rPr>
          <w:sz w:val="24"/>
          <w:szCs w:val="24"/>
        </w:rPr>
      </w:pPr>
      <w:r w:rsidRPr="00CF0F42">
        <w:rPr>
          <w:sz w:val="24"/>
          <w:szCs w:val="24"/>
        </w:rPr>
        <w:t>Федеральный стандарт оценки «Цель оценки и виды стоимости (ФСО № 2)», утвержденный приказом Минэкономразвития России от 20.05.2015 г. № 298.</w:t>
      </w:r>
    </w:p>
    <w:p w14:paraId="43C9C553" w14:textId="77777777" w:rsidR="001219C5" w:rsidRPr="00CF0F42" w:rsidRDefault="001219C5" w:rsidP="001F001A">
      <w:pPr>
        <w:pStyle w:val="a3"/>
        <w:numPr>
          <w:ilvl w:val="0"/>
          <w:numId w:val="2"/>
        </w:numPr>
        <w:spacing w:before="60"/>
        <w:ind w:left="777"/>
        <w:contextualSpacing w:val="0"/>
        <w:rPr>
          <w:sz w:val="24"/>
          <w:szCs w:val="24"/>
        </w:rPr>
      </w:pPr>
      <w:r w:rsidRPr="00CF0F42">
        <w:rPr>
          <w:sz w:val="24"/>
          <w:szCs w:val="24"/>
        </w:rPr>
        <w:t>Федеральный стандарт оценки «Требования к отчету об оценке (ФСО № 3)», утвержденный приказом Минэкономразвития России от 20.05.2015 г. № 299.</w:t>
      </w:r>
    </w:p>
    <w:p w14:paraId="2EA3E69C" w14:textId="77777777" w:rsidR="001219C5" w:rsidRPr="00CF0F42" w:rsidRDefault="001219C5" w:rsidP="001F001A">
      <w:pPr>
        <w:pStyle w:val="a3"/>
        <w:numPr>
          <w:ilvl w:val="0"/>
          <w:numId w:val="2"/>
        </w:numPr>
        <w:spacing w:before="60"/>
        <w:ind w:left="777"/>
        <w:contextualSpacing w:val="0"/>
        <w:rPr>
          <w:sz w:val="24"/>
          <w:szCs w:val="24"/>
        </w:rPr>
      </w:pPr>
      <w:r w:rsidRPr="00CF0F42">
        <w:rPr>
          <w:sz w:val="24"/>
          <w:szCs w:val="24"/>
        </w:rPr>
        <w:t>Федеральный стандарт оценки «Оценка недвижимости (ФСО № 7)», утвержденный приказом Минэкономразвития России от 25.09.2014 г. № 611.</w:t>
      </w:r>
    </w:p>
    <w:p w14:paraId="60D2B6E7" w14:textId="545AA2D3" w:rsidR="001219C5" w:rsidRPr="00CF0F42" w:rsidRDefault="001219C5" w:rsidP="001F001A">
      <w:pPr>
        <w:pStyle w:val="a3"/>
        <w:numPr>
          <w:ilvl w:val="0"/>
          <w:numId w:val="2"/>
        </w:numPr>
        <w:spacing w:before="60"/>
        <w:ind w:left="777"/>
        <w:contextualSpacing w:val="0"/>
        <w:rPr>
          <w:sz w:val="24"/>
          <w:szCs w:val="24"/>
        </w:rPr>
      </w:pPr>
      <w:bookmarkStart w:id="470" w:name="_Ref485309625"/>
      <w:r w:rsidRPr="00CF0F42">
        <w:rPr>
          <w:sz w:val="24"/>
          <w:szCs w:val="24"/>
        </w:rPr>
        <w:t>Федеральный стандарт оценки «Оценка для целей залога (ФСО № 9)», утвержденный приказом Минэкономразвития России от 01.06.2015 г. № 327.</w:t>
      </w:r>
      <w:bookmarkEnd w:id="470"/>
    </w:p>
    <w:p w14:paraId="1CD5810E" w14:textId="358DA657" w:rsidR="00D05A4F" w:rsidRPr="00CF0F42" w:rsidRDefault="00D05A4F" w:rsidP="00D05A4F">
      <w:pPr>
        <w:pStyle w:val="a3"/>
        <w:numPr>
          <w:ilvl w:val="0"/>
          <w:numId w:val="2"/>
        </w:numPr>
        <w:spacing w:before="60"/>
        <w:ind w:left="777"/>
        <w:contextualSpacing w:val="0"/>
        <w:rPr>
          <w:sz w:val="24"/>
          <w:szCs w:val="24"/>
        </w:rPr>
      </w:pPr>
      <w:r w:rsidRPr="00CF0F42">
        <w:rPr>
          <w:sz w:val="24"/>
          <w:szCs w:val="24"/>
        </w:rPr>
        <w:t>Федеральный стандарт оценки «Определение ликвидационной стоимости (ФСО № 12)», утвержденный приказом Минэкономразвития России от 17.11.2016 г. № 721.</w:t>
      </w:r>
    </w:p>
    <w:p w14:paraId="45C4CA61" w14:textId="163326CF" w:rsidR="00D05A4F" w:rsidRPr="00CF0F42" w:rsidRDefault="00D05A4F" w:rsidP="00D05A4F">
      <w:pPr>
        <w:pStyle w:val="a3"/>
        <w:numPr>
          <w:ilvl w:val="0"/>
          <w:numId w:val="2"/>
        </w:numPr>
        <w:spacing w:before="60"/>
        <w:ind w:left="777"/>
        <w:contextualSpacing w:val="0"/>
        <w:rPr>
          <w:sz w:val="24"/>
          <w:szCs w:val="24"/>
        </w:rPr>
      </w:pPr>
      <w:r w:rsidRPr="00CF0F42">
        <w:rPr>
          <w:sz w:val="24"/>
          <w:szCs w:val="24"/>
        </w:rPr>
        <w:t>Федеральный стандарт оценки «Определение инвестиционной стоимости (ФСО № 13)», утвержденный приказом Минэкономразвития России от 17.11.2016 г. № 722.</w:t>
      </w:r>
    </w:p>
    <w:p w14:paraId="4FAF00FB" w14:textId="5B8EFAB1" w:rsidR="009A04E6" w:rsidRPr="00CF0F42" w:rsidRDefault="006D00C8" w:rsidP="001F001A">
      <w:pPr>
        <w:pStyle w:val="a3"/>
        <w:numPr>
          <w:ilvl w:val="0"/>
          <w:numId w:val="2"/>
        </w:numPr>
        <w:spacing w:before="60"/>
        <w:ind w:left="777"/>
        <w:contextualSpacing w:val="0"/>
        <w:rPr>
          <w:sz w:val="24"/>
          <w:szCs w:val="24"/>
        </w:rPr>
      </w:pPr>
      <w:r w:rsidRPr="00CF0F42">
        <w:rPr>
          <w:sz w:val="24"/>
          <w:szCs w:val="24"/>
        </w:rPr>
        <w:t>Гражданский Кодекс Российской Федерации</w:t>
      </w:r>
      <w:r w:rsidR="009A04E6" w:rsidRPr="00CF0F42">
        <w:rPr>
          <w:sz w:val="24"/>
          <w:szCs w:val="24"/>
        </w:rPr>
        <w:t xml:space="preserve"> (совокупность Федеральных законов от 30.11.1994 г. № 51-ФЗ, от 26.01.1996 г. № 14-ФЗ, от 26.11.2001 г. № 146-ФЗ, от 18.12.2006 г. №230-ФЗ).</w:t>
      </w:r>
    </w:p>
    <w:p w14:paraId="030DADED" w14:textId="697C8F01" w:rsidR="00000A1D" w:rsidRPr="00CF0F42" w:rsidRDefault="00000A1D" w:rsidP="00000A1D">
      <w:pPr>
        <w:pStyle w:val="a3"/>
        <w:numPr>
          <w:ilvl w:val="0"/>
          <w:numId w:val="2"/>
        </w:numPr>
        <w:spacing w:before="60"/>
        <w:ind w:left="777"/>
        <w:contextualSpacing w:val="0"/>
        <w:rPr>
          <w:sz w:val="24"/>
          <w:szCs w:val="24"/>
        </w:rPr>
      </w:pPr>
      <w:r w:rsidRPr="00CF0F42">
        <w:rPr>
          <w:sz w:val="24"/>
          <w:szCs w:val="24"/>
        </w:rPr>
        <w:t>«Земельный кодекс Российской Федерации» от 25.10.2001 г. №136-ФЗ.</w:t>
      </w:r>
    </w:p>
    <w:p w14:paraId="69020CEB" w14:textId="455C9342" w:rsidR="001F001A" w:rsidRPr="00CF0F42" w:rsidRDefault="00BE20AF" w:rsidP="001F001A">
      <w:pPr>
        <w:pStyle w:val="a3"/>
        <w:numPr>
          <w:ilvl w:val="0"/>
          <w:numId w:val="2"/>
        </w:numPr>
        <w:spacing w:before="60"/>
        <w:ind w:left="777"/>
        <w:contextualSpacing w:val="0"/>
        <w:rPr>
          <w:sz w:val="24"/>
          <w:szCs w:val="24"/>
        </w:rPr>
      </w:pPr>
      <w:r w:rsidRPr="00CF0F42">
        <w:rPr>
          <w:sz w:val="24"/>
          <w:szCs w:val="24"/>
        </w:rPr>
        <w:t xml:space="preserve">«Градостроительный кодекс Российской Федерации» </w:t>
      </w:r>
      <w:r w:rsidR="001F001A" w:rsidRPr="00CF0F42">
        <w:rPr>
          <w:sz w:val="24"/>
          <w:szCs w:val="24"/>
        </w:rPr>
        <w:t>от 29.12.2004 г. № 190-ФЗ.</w:t>
      </w:r>
    </w:p>
    <w:p w14:paraId="344477DC" w14:textId="7B209C63" w:rsidR="001F001A" w:rsidRPr="00CF0F42" w:rsidRDefault="00BE20AF" w:rsidP="001F001A">
      <w:pPr>
        <w:pStyle w:val="a3"/>
        <w:numPr>
          <w:ilvl w:val="0"/>
          <w:numId w:val="2"/>
        </w:numPr>
        <w:spacing w:before="60"/>
        <w:ind w:left="777"/>
        <w:contextualSpacing w:val="0"/>
        <w:rPr>
          <w:sz w:val="24"/>
          <w:szCs w:val="24"/>
        </w:rPr>
      </w:pPr>
      <w:r w:rsidRPr="00CF0F42">
        <w:rPr>
          <w:sz w:val="24"/>
          <w:szCs w:val="24"/>
        </w:rPr>
        <w:t xml:space="preserve">«Лесной кодекс Российской Федерации» </w:t>
      </w:r>
      <w:r w:rsidR="001F001A" w:rsidRPr="00CF0F42">
        <w:rPr>
          <w:sz w:val="24"/>
          <w:szCs w:val="24"/>
        </w:rPr>
        <w:t>от 04.12.2006 г. №200-ФЗ.</w:t>
      </w:r>
    </w:p>
    <w:p w14:paraId="41B7038C" w14:textId="3D9F8F77" w:rsidR="001F001A" w:rsidRPr="00CF0F42" w:rsidRDefault="00BE20AF" w:rsidP="001F001A">
      <w:pPr>
        <w:pStyle w:val="a3"/>
        <w:numPr>
          <w:ilvl w:val="0"/>
          <w:numId w:val="2"/>
        </w:numPr>
        <w:spacing w:before="60"/>
        <w:ind w:left="777"/>
        <w:contextualSpacing w:val="0"/>
        <w:rPr>
          <w:sz w:val="24"/>
          <w:szCs w:val="24"/>
        </w:rPr>
      </w:pPr>
      <w:r w:rsidRPr="00CF0F42">
        <w:rPr>
          <w:sz w:val="24"/>
          <w:szCs w:val="24"/>
        </w:rPr>
        <w:t xml:space="preserve">«Водный кодекс Российской Федерации» </w:t>
      </w:r>
      <w:r w:rsidR="001F001A" w:rsidRPr="00CF0F42">
        <w:rPr>
          <w:sz w:val="24"/>
          <w:szCs w:val="24"/>
        </w:rPr>
        <w:t>от 03.06.2006 г. №74-ФЗ.</w:t>
      </w:r>
    </w:p>
    <w:p w14:paraId="27CB3CBC" w14:textId="6F7FB72C" w:rsidR="001F001A" w:rsidRPr="00CF0F42" w:rsidRDefault="00BE20AF" w:rsidP="001F001A">
      <w:pPr>
        <w:pStyle w:val="a3"/>
        <w:numPr>
          <w:ilvl w:val="0"/>
          <w:numId w:val="2"/>
        </w:numPr>
        <w:spacing w:before="60"/>
        <w:ind w:left="777"/>
        <w:contextualSpacing w:val="0"/>
        <w:rPr>
          <w:sz w:val="24"/>
          <w:szCs w:val="24"/>
        </w:rPr>
      </w:pPr>
      <w:r w:rsidRPr="00CF0F42">
        <w:rPr>
          <w:sz w:val="24"/>
          <w:szCs w:val="24"/>
        </w:rPr>
        <w:t xml:space="preserve">«Арбитражный процессуальный кодекс Российской Федерации» </w:t>
      </w:r>
      <w:r w:rsidR="001F001A" w:rsidRPr="00CF0F42">
        <w:rPr>
          <w:sz w:val="24"/>
          <w:szCs w:val="24"/>
        </w:rPr>
        <w:t>от 24.07.2002 г.</w:t>
      </w:r>
      <w:r w:rsidR="00F402C4" w:rsidRPr="00CF0F42">
        <w:rPr>
          <w:sz w:val="24"/>
          <w:szCs w:val="24"/>
        </w:rPr>
        <w:br/>
      </w:r>
      <w:r w:rsidR="001F001A" w:rsidRPr="00CF0F42">
        <w:rPr>
          <w:sz w:val="24"/>
          <w:szCs w:val="24"/>
        </w:rPr>
        <w:t>№95-ФЗ.</w:t>
      </w:r>
    </w:p>
    <w:p w14:paraId="65A1F60C" w14:textId="61537786" w:rsidR="001F001A" w:rsidRPr="00CF0F42" w:rsidRDefault="00BE20AF" w:rsidP="001F001A">
      <w:pPr>
        <w:pStyle w:val="a3"/>
        <w:numPr>
          <w:ilvl w:val="0"/>
          <w:numId w:val="2"/>
        </w:numPr>
        <w:spacing w:before="60"/>
        <w:ind w:left="777"/>
        <w:contextualSpacing w:val="0"/>
        <w:rPr>
          <w:sz w:val="24"/>
          <w:szCs w:val="24"/>
        </w:rPr>
      </w:pPr>
      <w:r w:rsidRPr="00CF0F42">
        <w:rPr>
          <w:sz w:val="24"/>
          <w:szCs w:val="24"/>
        </w:rPr>
        <w:t xml:space="preserve">«Гражданский процессуальный кодекс Российской Федерации» </w:t>
      </w:r>
      <w:r w:rsidR="001F001A" w:rsidRPr="00CF0F42">
        <w:rPr>
          <w:sz w:val="24"/>
          <w:szCs w:val="24"/>
        </w:rPr>
        <w:t>от 14.11.2002 г.</w:t>
      </w:r>
      <w:r w:rsidRPr="00CF0F42">
        <w:rPr>
          <w:sz w:val="24"/>
          <w:szCs w:val="24"/>
        </w:rPr>
        <w:br/>
      </w:r>
      <w:r w:rsidR="001F001A" w:rsidRPr="00CF0F42">
        <w:rPr>
          <w:sz w:val="24"/>
          <w:szCs w:val="24"/>
        </w:rPr>
        <w:t>№138-ФЗ</w:t>
      </w:r>
      <w:r w:rsidRPr="00CF0F42">
        <w:rPr>
          <w:sz w:val="24"/>
          <w:szCs w:val="24"/>
        </w:rPr>
        <w:t>.</w:t>
      </w:r>
    </w:p>
    <w:p w14:paraId="538E2B18" w14:textId="13FB20DA" w:rsidR="001F001A" w:rsidRPr="00CF0F42" w:rsidRDefault="00BE20AF" w:rsidP="001F001A">
      <w:pPr>
        <w:pStyle w:val="a3"/>
        <w:numPr>
          <w:ilvl w:val="0"/>
          <w:numId w:val="2"/>
        </w:numPr>
        <w:spacing w:before="60"/>
        <w:ind w:left="777"/>
        <w:contextualSpacing w:val="0"/>
        <w:rPr>
          <w:sz w:val="24"/>
          <w:szCs w:val="24"/>
        </w:rPr>
      </w:pPr>
      <w:r w:rsidRPr="00CF0F42">
        <w:rPr>
          <w:sz w:val="24"/>
          <w:szCs w:val="24"/>
        </w:rPr>
        <w:t>«Кодекс административного судопроизводства Российской Федерации»</w:t>
      </w:r>
      <w:r w:rsidR="001F001A" w:rsidRPr="00CF0F42">
        <w:rPr>
          <w:sz w:val="24"/>
          <w:szCs w:val="24"/>
        </w:rPr>
        <w:t xml:space="preserve"> от 08.03.2015 г. № 21-ФЗ.</w:t>
      </w:r>
    </w:p>
    <w:p w14:paraId="3DD91A4C" w14:textId="2BCF2A92" w:rsidR="001F001A" w:rsidRPr="00CF0F42" w:rsidRDefault="00BE20AF" w:rsidP="001F001A">
      <w:pPr>
        <w:pStyle w:val="a3"/>
        <w:numPr>
          <w:ilvl w:val="0"/>
          <w:numId w:val="2"/>
        </w:numPr>
        <w:spacing w:before="60"/>
        <w:ind w:left="777"/>
        <w:contextualSpacing w:val="0"/>
        <w:rPr>
          <w:sz w:val="24"/>
          <w:szCs w:val="24"/>
        </w:rPr>
      </w:pPr>
      <w:r w:rsidRPr="00CF0F42">
        <w:rPr>
          <w:sz w:val="24"/>
          <w:szCs w:val="24"/>
        </w:rPr>
        <w:t>«Уголовно-процессуальный кодекс Российской Федерации» от 18.12.2001 г.</w:t>
      </w:r>
      <w:r w:rsidR="009E7B92" w:rsidRPr="00CF0F42">
        <w:rPr>
          <w:sz w:val="24"/>
          <w:szCs w:val="24"/>
        </w:rPr>
        <w:br/>
      </w:r>
      <w:r w:rsidRPr="00CF0F42">
        <w:rPr>
          <w:sz w:val="24"/>
          <w:szCs w:val="24"/>
        </w:rPr>
        <w:t>№ 174-ФЗ.</w:t>
      </w:r>
    </w:p>
    <w:p w14:paraId="304B6A2C" w14:textId="3A101E24" w:rsidR="009A04E6" w:rsidRPr="00CF0F42" w:rsidRDefault="009A04E6" w:rsidP="003029B2">
      <w:pPr>
        <w:pStyle w:val="a3"/>
        <w:numPr>
          <w:ilvl w:val="0"/>
          <w:numId w:val="2"/>
        </w:numPr>
        <w:spacing w:before="60"/>
        <w:ind w:left="777"/>
        <w:contextualSpacing w:val="0"/>
        <w:rPr>
          <w:sz w:val="24"/>
          <w:szCs w:val="24"/>
        </w:rPr>
      </w:pPr>
      <w:r w:rsidRPr="00CF0F42">
        <w:rPr>
          <w:sz w:val="24"/>
          <w:szCs w:val="24"/>
        </w:rPr>
        <w:t>Ф</w:t>
      </w:r>
      <w:r w:rsidR="001F001A" w:rsidRPr="00CF0F42">
        <w:rPr>
          <w:sz w:val="24"/>
          <w:szCs w:val="24"/>
        </w:rPr>
        <w:t>едеральный закон от 31.05.2001 </w:t>
      </w:r>
      <w:r w:rsidRPr="00CF0F42">
        <w:rPr>
          <w:sz w:val="24"/>
          <w:szCs w:val="24"/>
        </w:rPr>
        <w:t>г. №73-ФЗ «О государственной судебно-экспертной деятельности в Российской Федерации».</w:t>
      </w:r>
    </w:p>
    <w:p w14:paraId="7CC29E0E" w14:textId="721FCB37" w:rsidR="00411BE6" w:rsidRPr="00CF0F42" w:rsidRDefault="00411BE6" w:rsidP="00251BC2">
      <w:pPr>
        <w:pStyle w:val="a3"/>
        <w:numPr>
          <w:ilvl w:val="0"/>
          <w:numId w:val="2"/>
        </w:numPr>
        <w:spacing w:before="60"/>
        <w:ind w:left="777"/>
        <w:contextualSpacing w:val="0"/>
        <w:rPr>
          <w:sz w:val="24"/>
          <w:szCs w:val="24"/>
        </w:rPr>
      </w:pPr>
      <w:r w:rsidRPr="00CF0F42">
        <w:rPr>
          <w:sz w:val="24"/>
          <w:szCs w:val="24"/>
        </w:rPr>
        <w:t>Федеральный закон от 16.07.1998 г. №102-ФЗ «Об ипотеке (залоге недвижимости)».</w:t>
      </w:r>
    </w:p>
    <w:p w14:paraId="4F192DC7" w14:textId="041F9868" w:rsidR="00411BE6" w:rsidRPr="00CF0F42" w:rsidRDefault="001F001A" w:rsidP="00251BC2">
      <w:pPr>
        <w:pStyle w:val="a3"/>
        <w:numPr>
          <w:ilvl w:val="0"/>
          <w:numId w:val="2"/>
        </w:numPr>
        <w:spacing w:before="60"/>
        <w:ind w:left="777"/>
        <w:contextualSpacing w:val="0"/>
        <w:rPr>
          <w:sz w:val="24"/>
          <w:szCs w:val="24"/>
        </w:rPr>
      </w:pPr>
      <w:r w:rsidRPr="00CF0F42">
        <w:rPr>
          <w:sz w:val="24"/>
          <w:szCs w:val="24"/>
        </w:rPr>
        <w:t>Федеральный закон от 13.06.2015 </w:t>
      </w:r>
      <w:r w:rsidR="00411BE6" w:rsidRPr="00CF0F42">
        <w:rPr>
          <w:sz w:val="24"/>
          <w:szCs w:val="24"/>
        </w:rPr>
        <w:t>г. №218-ФЗ «О государственной регистрации недвижимости».</w:t>
      </w:r>
    </w:p>
    <w:p w14:paraId="4B267BA3" w14:textId="3CFAF018" w:rsidR="00003E71" w:rsidRPr="00CF0F42" w:rsidRDefault="00003E71" w:rsidP="00003E71">
      <w:pPr>
        <w:pStyle w:val="a3"/>
        <w:numPr>
          <w:ilvl w:val="0"/>
          <w:numId w:val="2"/>
        </w:numPr>
        <w:spacing w:before="60"/>
        <w:ind w:left="777"/>
        <w:contextualSpacing w:val="0"/>
        <w:rPr>
          <w:sz w:val="24"/>
          <w:szCs w:val="24"/>
        </w:rPr>
      </w:pPr>
      <w:r w:rsidRPr="00CF0F42">
        <w:rPr>
          <w:sz w:val="24"/>
          <w:szCs w:val="24"/>
        </w:rPr>
        <w:t>Федеральный закон от 24.07.2002 г. №101-ФЗ «Об обороте земель сельскохозяйственного назначения».</w:t>
      </w:r>
    </w:p>
    <w:p w14:paraId="5301C12F" w14:textId="2803EE49" w:rsidR="00000A1D" w:rsidRPr="00CF0F42" w:rsidRDefault="00000A1D" w:rsidP="00251BC2">
      <w:pPr>
        <w:pStyle w:val="a3"/>
        <w:numPr>
          <w:ilvl w:val="0"/>
          <w:numId w:val="2"/>
        </w:numPr>
        <w:spacing w:before="60"/>
        <w:ind w:left="777"/>
        <w:contextualSpacing w:val="0"/>
      </w:pPr>
      <w:r w:rsidRPr="00CF0F42">
        <w:rPr>
          <w:sz w:val="24"/>
          <w:szCs w:val="24"/>
        </w:rPr>
        <w:t>Закон Российской Федерации от 21.02.1992 г. № 2395-1 «О недрах»</w:t>
      </w:r>
      <w:r w:rsidR="00252F26" w:rsidRPr="00CF0F42">
        <w:rPr>
          <w:sz w:val="24"/>
          <w:szCs w:val="24"/>
        </w:rPr>
        <w:t>.</w:t>
      </w:r>
    </w:p>
    <w:p w14:paraId="44D5578B" w14:textId="7E5698F0" w:rsidR="004F44B1" w:rsidRPr="00CF0F42" w:rsidRDefault="004F44B1" w:rsidP="004F44B1">
      <w:pPr>
        <w:pStyle w:val="a3"/>
        <w:numPr>
          <w:ilvl w:val="0"/>
          <w:numId w:val="2"/>
        </w:numPr>
        <w:spacing w:before="60"/>
        <w:ind w:left="777"/>
        <w:contextualSpacing w:val="0"/>
        <w:rPr>
          <w:sz w:val="24"/>
          <w:szCs w:val="24"/>
        </w:rPr>
      </w:pPr>
      <w:r w:rsidRPr="00CF0F42">
        <w:rPr>
          <w:sz w:val="24"/>
          <w:szCs w:val="24"/>
        </w:rPr>
        <w:t>Федеральный закон от 21.12.2004 г. № 172-ФЗ «О переводе земель или земельных участков из одной категории в другую».</w:t>
      </w:r>
    </w:p>
    <w:p w14:paraId="70E22ED3" w14:textId="39640128" w:rsidR="00003E71" w:rsidRPr="00CF0F42" w:rsidRDefault="00003E71" w:rsidP="007B6AB1">
      <w:pPr>
        <w:pStyle w:val="a3"/>
        <w:numPr>
          <w:ilvl w:val="0"/>
          <w:numId w:val="2"/>
        </w:numPr>
        <w:spacing w:before="60"/>
        <w:ind w:left="777"/>
        <w:contextualSpacing w:val="0"/>
        <w:rPr>
          <w:rStyle w:val="blk"/>
          <w:sz w:val="24"/>
          <w:szCs w:val="24"/>
        </w:rPr>
      </w:pPr>
      <w:r w:rsidRPr="00CF0F42">
        <w:rPr>
          <w:sz w:val="24"/>
          <w:szCs w:val="24"/>
        </w:rPr>
        <w:lastRenderedPageBreak/>
        <w:t>«Основы законодательства Российской Федерации о нотариате» от 11.02.1993 г. № 4462-1.</w:t>
      </w:r>
    </w:p>
    <w:p w14:paraId="5503154A" w14:textId="2BF85503" w:rsidR="00A44C00" w:rsidRPr="00CF0F42" w:rsidRDefault="00A44C00" w:rsidP="00251BC2">
      <w:pPr>
        <w:pStyle w:val="a3"/>
        <w:numPr>
          <w:ilvl w:val="0"/>
          <w:numId w:val="2"/>
        </w:numPr>
        <w:spacing w:before="60"/>
        <w:ind w:left="777"/>
        <w:contextualSpacing w:val="0"/>
        <w:rPr>
          <w:sz w:val="24"/>
          <w:szCs w:val="24"/>
        </w:rPr>
      </w:pPr>
      <w:r w:rsidRPr="00CF0F42">
        <w:rPr>
          <w:rStyle w:val="blk"/>
          <w:rFonts w:cs="Arial"/>
          <w:color w:val="000000"/>
          <w:sz w:val="24"/>
          <w:szCs w:val="24"/>
        </w:rPr>
        <w:t>Приказ Минэкономразвития России от 01.09.2014</w:t>
      </w:r>
      <w:r w:rsidR="001F001A" w:rsidRPr="00CF0F42">
        <w:rPr>
          <w:rStyle w:val="blk"/>
          <w:rFonts w:cs="Arial"/>
          <w:color w:val="000000"/>
          <w:sz w:val="24"/>
          <w:szCs w:val="24"/>
        </w:rPr>
        <w:t> </w:t>
      </w:r>
      <w:r w:rsidRPr="00CF0F42">
        <w:rPr>
          <w:rStyle w:val="blk"/>
          <w:rFonts w:cs="Arial"/>
          <w:color w:val="000000"/>
          <w:sz w:val="24"/>
          <w:szCs w:val="24"/>
        </w:rPr>
        <w:t>г. № 540 «Об утверждении классификатора видов разрешенного использования земельных участков».</w:t>
      </w:r>
    </w:p>
    <w:p w14:paraId="014D4D96" w14:textId="51A51AED" w:rsidR="00206919" w:rsidRPr="00CF0F42" w:rsidRDefault="00206919" w:rsidP="00206919">
      <w:pPr>
        <w:pStyle w:val="a3"/>
        <w:numPr>
          <w:ilvl w:val="0"/>
          <w:numId w:val="2"/>
        </w:numPr>
        <w:spacing w:before="60"/>
        <w:ind w:left="777"/>
        <w:contextualSpacing w:val="0"/>
        <w:rPr>
          <w:rStyle w:val="blk"/>
          <w:color w:val="000000"/>
          <w:sz w:val="24"/>
          <w:szCs w:val="24"/>
        </w:rPr>
      </w:pPr>
      <w:r w:rsidRPr="00CF0F42">
        <w:rPr>
          <w:rStyle w:val="blk"/>
          <w:color w:val="000000"/>
          <w:sz w:val="24"/>
          <w:szCs w:val="24"/>
        </w:rPr>
        <w:t xml:space="preserve">Постановление Пленума Высшего Арбитражного суда РФ от 04.04.2014г. № 23 «О некоторых вопросах практики применения арбитражными судами </w:t>
      </w:r>
      <w:r w:rsidR="009E7B92" w:rsidRPr="00CF0F42">
        <w:rPr>
          <w:rStyle w:val="blk"/>
          <w:color w:val="000000"/>
          <w:sz w:val="24"/>
          <w:szCs w:val="24"/>
        </w:rPr>
        <w:t>законодательства об экспертизе».</w:t>
      </w:r>
    </w:p>
    <w:p w14:paraId="0DA614FD" w14:textId="77777777" w:rsidR="00206919" w:rsidRPr="00CF0F42" w:rsidRDefault="00206919" w:rsidP="00206919">
      <w:pPr>
        <w:pStyle w:val="a3"/>
        <w:numPr>
          <w:ilvl w:val="0"/>
          <w:numId w:val="2"/>
        </w:numPr>
        <w:spacing w:before="60"/>
        <w:ind w:left="777"/>
        <w:contextualSpacing w:val="0"/>
        <w:rPr>
          <w:rStyle w:val="blk"/>
          <w:color w:val="000000"/>
          <w:sz w:val="24"/>
          <w:szCs w:val="24"/>
        </w:rPr>
      </w:pPr>
      <w:r w:rsidRPr="00CF0F42">
        <w:rPr>
          <w:rStyle w:val="blk"/>
          <w:color w:val="000000"/>
          <w:sz w:val="24"/>
          <w:szCs w:val="24"/>
        </w:rPr>
        <w:t>Постановление Пленума Верховного суда РФ от 21.12.2010г. № 28 «О судебной экспертизе по уголовным делам».</w:t>
      </w:r>
    </w:p>
    <w:p w14:paraId="7F5102EE" w14:textId="77777777" w:rsidR="001219C5" w:rsidRPr="00CF0F42" w:rsidRDefault="001219C5" w:rsidP="00E71F87">
      <w:pPr>
        <w:pStyle w:val="a3"/>
        <w:numPr>
          <w:ilvl w:val="0"/>
          <w:numId w:val="2"/>
        </w:numPr>
        <w:spacing w:before="60"/>
        <w:ind w:left="777"/>
        <w:contextualSpacing w:val="0"/>
        <w:rPr>
          <w:rStyle w:val="blk"/>
          <w:rFonts w:cs="Arial"/>
          <w:color w:val="000000"/>
          <w:sz w:val="24"/>
          <w:szCs w:val="24"/>
        </w:rPr>
      </w:pPr>
      <w:r w:rsidRPr="00CF0F42">
        <w:rPr>
          <w:rStyle w:val="blk"/>
          <w:rFonts w:cs="Arial"/>
          <w:color w:val="000000"/>
          <w:sz w:val="24"/>
          <w:szCs w:val="24"/>
        </w:rPr>
        <w:t xml:space="preserve">Кремер Н.Ш., </w:t>
      </w:r>
      <w:proofErr w:type="spellStart"/>
      <w:r w:rsidRPr="00CF0F42">
        <w:rPr>
          <w:rStyle w:val="blk"/>
          <w:rFonts w:cs="Arial"/>
          <w:color w:val="000000"/>
          <w:sz w:val="24"/>
          <w:szCs w:val="24"/>
        </w:rPr>
        <w:t>Путко</w:t>
      </w:r>
      <w:proofErr w:type="spellEnd"/>
      <w:r w:rsidRPr="00CF0F42">
        <w:rPr>
          <w:rStyle w:val="blk"/>
          <w:rFonts w:cs="Arial"/>
          <w:color w:val="000000"/>
          <w:sz w:val="24"/>
          <w:szCs w:val="24"/>
        </w:rPr>
        <w:t xml:space="preserve"> Б.А. Эконометрика. 3-е изд., </w:t>
      </w:r>
      <w:proofErr w:type="spellStart"/>
      <w:r w:rsidRPr="00CF0F42">
        <w:rPr>
          <w:rStyle w:val="blk"/>
          <w:rFonts w:cs="Arial"/>
          <w:color w:val="000000"/>
          <w:sz w:val="24"/>
          <w:szCs w:val="24"/>
        </w:rPr>
        <w:t>перераб</w:t>
      </w:r>
      <w:proofErr w:type="spellEnd"/>
      <w:proofErr w:type="gramStart"/>
      <w:r w:rsidRPr="00CF0F42">
        <w:rPr>
          <w:rStyle w:val="blk"/>
          <w:rFonts w:cs="Arial"/>
          <w:color w:val="000000"/>
          <w:sz w:val="24"/>
          <w:szCs w:val="24"/>
        </w:rPr>
        <w:t>.</w:t>
      </w:r>
      <w:proofErr w:type="gramEnd"/>
      <w:r w:rsidRPr="00CF0F42">
        <w:rPr>
          <w:rStyle w:val="blk"/>
          <w:rFonts w:cs="Arial"/>
          <w:color w:val="000000"/>
          <w:sz w:val="24"/>
          <w:szCs w:val="24"/>
        </w:rPr>
        <w:t xml:space="preserve"> и доп. — М.: ЮНИТИ-ДАНА, 2010.</w:t>
      </w:r>
    </w:p>
    <w:p w14:paraId="61EA5F44" w14:textId="77777777" w:rsidR="001219C5" w:rsidRPr="00CF0F42" w:rsidRDefault="001219C5" w:rsidP="00E71F87">
      <w:pPr>
        <w:pStyle w:val="a3"/>
        <w:numPr>
          <w:ilvl w:val="0"/>
          <w:numId w:val="2"/>
        </w:numPr>
        <w:spacing w:before="60"/>
        <w:ind w:left="777"/>
        <w:contextualSpacing w:val="0"/>
        <w:rPr>
          <w:rStyle w:val="blk"/>
          <w:rFonts w:cs="Arial"/>
          <w:color w:val="000000"/>
          <w:sz w:val="24"/>
          <w:szCs w:val="24"/>
        </w:rPr>
      </w:pPr>
      <w:r w:rsidRPr="00CF0F42">
        <w:rPr>
          <w:rStyle w:val="blk"/>
          <w:rFonts w:cs="Arial"/>
          <w:color w:val="000000"/>
          <w:sz w:val="24"/>
          <w:szCs w:val="24"/>
        </w:rPr>
        <w:t>Грибовский С.В., Сивец С.А. Математические методы оценки стоимости недвижимого имущества: учебное пособие – М.: Финансы и статистика, 2008.</w:t>
      </w:r>
    </w:p>
    <w:p w14:paraId="7755A8D0" w14:textId="167B32EF" w:rsidR="00DF41FF" w:rsidRPr="00CF0F42" w:rsidRDefault="00BF6C80" w:rsidP="00E71F87">
      <w:pPr>
        <w:pStyle w:val="a3"/>
        <w:numPr>
          <w:ilvl w:val="0"/>
          <w:numId w:val="2"/>
        </w:numPr>
        <w:spacing w:before="60"/>
        <w:ind w:left="777"/>
        <w:contextualSpacing w:val="0"/>
        <w:rPr>
          <w:rStyle w:val="blk"/>
          <w:rFonts w:cs="Arial"/>
          <w:color w:val="000000"/>
          <w:sz w:val="24"/>
          <w:szCs w:val="24"/>
        </w:rPr>
      </w:pPr>
      <w:r w:rsidRPr="00CF0F42">
        <w:rPr>
          <w:rStyle w:val="blk"/>
          <w:rFonts w:cs="Arial"/>
          <w:color w:val="000000"/>
          <w:sz w:val="24"/>
          <w:szCs w:val="24"/>
        </w:rPr>
        <w:t>Гладких Н.И. развитие алгоритма экспертизы корреляционно-регрессионных моделей стоимости объектов недвижимости</w:t>
      </w:r>
      <w:r w:rsidR="00DF41FF" w:rsidRPr="00CF0F42">
        <w:rPr>
          <w:rStyle w:val="blk"/>
          <w:rFonts w:cs="Arial"/>
          <w:color w:val="000000"/>
          <w:sz w:val="24"/>
          <w:szCs w:val="24"/>
        </w:rPr>
        <w:t xml:space="preserve"> – https://srosovet.ru/content/editor/present/Zacshita-2015_Gladkih.pdf</w:t>
      </w:r>
      <w:r w:rsidR="00623262" w:rsidRPr="00CF0F42">
        <w:rPr>
          <w:rStyle w:val="blk"/>
          <w:rFonts w:cs="Arial"/>
          <w:color w:val="000000"/>
          <w:sz w:val="24"/>
          <w:szCs w:val="24"/>
        </w:rPr>
        <w:t>.</w:t>
      </w:r>
    </w:p>
    <w:p w14:paraId="2C3A3018" w14:textId="5826A474" w:rsidR="00BF6C80" w:rsidRPr="00CF0F42" w:rsidRDefault="00DF41FF" w:rsidP="001F001A">
      <w:pPr>
        <w:pStyle w:val="a3"/>
        <w:numPr>
          <w:ilvl w:val="0"/>
          <w:numId w:val="2"/>
        </w:numPr>
        <w:spacing w:before="60"/>
        <w:ind w:left="777"/>
        <w:contextualSpacing w:val="0"/>
        <w:rPr>
          <w:rStyle w:val="blk"/>
          <w:rFonts w:cs="Arial"/>
          <w:color w:val="000000"/>
          <w:sz w:val="24"/>
          <w:szCs w:val="24"/>
        </w:rPr>
      </w:pPr>
      <w:r w:rsidRPr="00CF0F42">
        <w:rPr>
          <w:rStyle w:val="blk"/>
          <w:rFonts w:cs="Arial"/>
          <w:color w:val="000000"/>
          <w:sz w:val="24"/>
          <w:szCs w:val="24"/>
        </w:rPr>
        <w:t>Методические рекомендации по определению рыночной стоимости земельных участков, утвержденные распоряжением Ми</w:t>
      </w:r>
      <w:r w:rsidR="001F001A" w:rsidRPr="00CF0F42">
        <w:rPr>
          <w:rStyle w:val="blk"/>
          <w:rFonts w:cs="Arial"/>
          <w:color w:val="000000"/>
          <w:sz w:val="24"/>
          <w:szCs w:val="24"/>
        </w:rPr>
        <w:t>нимущества России от 06.03.2002 </w:t>
      </w:r>
      <w:r w:rsidRPr="00CF0F42">
        <w:rPr>
          <w:rStyle w:val="blk"/>
          <w:rFonts w:cs="Arial"/>
          <w:color w:val="000000"/>
          <w:sz w:val="24"/>
          <w:szCs w:val="24"/>
        </w:rPr>
        <w:t>г.</w:t>
      </w:r>
      <w:r w:rsidR="00B76BB2" w:rsidRPr="00CF0F42">
        <w:rPr>
          <w:rStyle w:val="blk"/>
          <w:rFonts w:cs="Arial"/>
          <w:color w:val="000000"/>
          <w:sz w:val="24"/>
          <w:szCs w:val="24"/>
        </w:rPr>
        <w:t xml:space="preserve"> </w:t>
      </w:r>
      <w:r w:rsidRPr="00CF0F42">
        <w:rPr>
          <w:rStyle w:val="blk"/>
          <w:rFonts w:cs="Arial"/>
          <w:color w:val="000000"/>
          <w:sz w:val="24"/>
          <w:szCs w:val="24"/>
        </w:rPr>
        <w:br/>
        <w:t>№ 568-Р.</w:t>
      </w:r>
    </w:p>
    <w:p w14:paraId="5D7FDCDE" w14:textId="6CBC4C6F" w:rsidR="003C7326" w:rsidRPr="00CF0F42" w:rsidRDefault="003C7326" w:rsidP="003C7326">
      <w:pPr>
        <w:pStyle w:val="a3"/>
        <w:numPr>
          <w:ilvl w:val="0"/>
          <w:numId w:val="2"/>
        </w:numPr>
        <w:spacing w:before="60"/>
        <w:contextualSpacing w:val="0"/>
        <w:rPr>
          <w:rStyle w:val="blk"/>
          <w:rFonts w:cs="Arial"/>
          <w:color w:val="000000"/>
          <w:sz w:val="24"/>
          <w:szCs w:val="24"/>
        </w:rPr>
      </w:pPr>
      <w:r w:rsidRPr="00CF0F42">
        <w:rPr>
          <w:rStyle w:val="blk"/>
          <w:color w:val="000000"/>
          <w:sz w:val="24"/>
          <w:szCs w:val="24"/>
        </w:rPr>
        <w:t>Сравнительный анализ прав, обязанностей и ответ</w:t>
      </w:r>
      <w:r w:rsidR="009E7B92" w:rsidRPr="00CF0F42">
        <w:rPr>
          <w:rStyle w:val="blk"/>
          <w:color w:val="000000"/>
          <w:sz w:val="24"/>
          <w:szCs w:val="24"/>
        </w:rPr>
        <w:t>ственности судебного Эксперта в </w:t>
      </w:r>
      <w:r w:rsidRPr="00CF0F42">
        <w:rPr>
          <w:rStyle w:val="blk"/>
          <w:color w:val="000000"/>
          <w:sz w:val="24"/>
          <w:szCs w:val="24"/>
        </w:rPr>
        <w:t>различных судопроизводства</w:t>
      </w:r>
      <w:r w:rsidR="009E7B92" w:rsidRPr="00CF0F42">
        <w:rPr>
          <w:rStyle w:val="blk"/>
          <w:color w:val="000000"/>
          <w:sz w:val="24"/>
          <w:szCs w:val="24"/>
        </w:rPr>
        <w:t>х</w:t>
      </w:r>
      <w:r w:rsidRPr="00CF0F42">
        <w:rPr>
          <w:rStyle w:val="blk"/>
          <w:color w:val="000000"/>
          <w:sz w:val="24"/>
          <w:szCs w:val="24"/>
        </w:rPr>
        <w:t xml:space="preserve"> – </w:t>
      </w:r>
      <w:r w:rsidR="009E7B92" w:rsidRPr="00CF0F42">
        <w:rPr>
          <w:rStyle w:val="blk"/>
          <w:color w:val="000000"/>
          <w:sz w:val="24"/>
          <w:szCs w:val="24"/>
        </w:rPr>
        <w:t>https://srosovet.ru/activities/Metod.</w:t>
      </w:r>
    </w:p>
    <w:p w14:paraId="6308E380" w14:textId="52644408" w:rsidR="001A463C" w:rsidRPr="00CF0F42" w:rsidRDefault="001A463C" w:rsidP="009E7B92">
      <w:pPr>
        <w:spacing w:before="60"/>
        <w:rPr>
          <w:rStyle w:val="blk"/>
          <w:rFonts w:cs="Arial"/>
          <w:color w:val="000000"/>
          <w:sz w:val="24"/>
          <w:szCs w:val="24"/>
        </w:rPr>
      </w:pPr>
    </w:p>
    <w:p w14:paraId="7FDA45D7" w14:textId="6504D955" w:rsidR="001A463C" w:rsidRPr="00CF0F42" w:rsidRDefault="001A463C" w:rsidP="009E7B92">
      <w:pPr>
        <w:spacing w:before="60"/>
        <w:rPr>
          <w:rStyle w:val="blk"/>
          <w:rFonts w:cs="Arial"/>
          <w:color w:val="000000"/>
          <w:sz w:val="24"/>
          <w:szCs w:val="24"/>
        </w:rPr>
      </w:pPr>
    </w:p>
    <w:p w14:paraId="615CC369" w14:textId="480A36F1" w:rsidR="009E7B92" w:rsidRPr="00CF0F42" w:rsidRDefault="009E7B92" w:rsidP="009E7B92">
      <w:pPr>
        <w:spacing w:before="60"/>
        <w:jc w:val="center"/>
        <w:rPr>
          <w:rStyle w:val="blk"/>
          <w:rFonts w:cs="Arial"/>
          <w:b/>
          <w:color w:val="000000"/>
          <w:sz w:val="24"/>
          <w:szCs w:val="24"/>
        </w:rPr>
      </w:pPr>
      <w:r w:rsidRPr="00CF0F42">
        <w:rPr>
          <w:rStyle w:val="blk"/>
          <w:rFonts w:cs="Arial"/>
          <w:b/>
          <w:color w:val="000000"/>
          <w:sz w:val="24"/>
          <w:szCs w:val="24"/>
        </w:rPr>
        <w:t>Базовые учебники (источники), рекомендуемые Минэкономразвития России</w:t>
      </w:r>
    </w:p>
    <w:p w14:paraId="2A0E171B" w14:textId="2B13CA05" w:rsidR="009E7B92" w:rsidRPr="00CF0F42" w:rsidRDefault="009E7B92" w:rsidP="008437EA">
      <w:pPr>
        <w:pStyle w:val="a3"/>
        <w:numPr>
          <w:ilvl w:val="0"/>
          <w:numId w:val="34"/>
        </w:numPr>
        <w:spacing w:before="60"/>
        <w:contextualSpacing w:val="0"/>
        <w:rPr>
          <w:rStyle w:val="blk"/>
          <w:color w:val="000000"/>
          <w:sz w:val="24"/>
          <w:szCs w:val="24"/>
        </w:rPr>
      </w:pPr>
      <w:r w:rsidRPr="00CF0F42">
        <w:rPr>
          <w:rStyle w:val="blk"/>
          <w:color w:val="000000"/>
          <w:sz w:val="24"/>
          <w:szCs w:val="24"/>
        </w:rPr>
        <w:t xml:space="preserve">Оценка недвижимости. Учебник/А.Г. Грязнова, М.А. Федотова – М.: Изд. «Финансы </w:t>
      </w:r>
      <w:r w:rsidRPr="00CF0F42">
        <w:rPr>
          <w:rStyle w:val="blk"/>
          <w:color w:val="000000"/>
          <w:sz w:val="24"/>
          <w:szCs w:val="24"/>
        </w:rPr>
        <w:br/>
        <w:t xml:space="preserve">и статистика», 2007 </w:t>
      </w:r>
    </w:p>
    <w:p w14:paraId="799926CB" w14:textId="1F8C69C6" w:rsidR="009E7B92" w:rsidRPr="00CF0F42" w:rsidRDefault="009E7B92" w:rsidP="008437EA">
      <w:pPr>
        <w:pStyle w:val="a3"/>
        <w:numPr>
          <w:ilvl w:val="0"/>
          <w:numId w:val="34"/>
        </w:numPr>
        <w:spacing w:before="60"/>
        <w:contextualSpacing w:val="0"/>
        <w:rPr>
          <w:rStyle w:val="blk"/>
          <w:color w:val="000000"/>
          <w:sz w:val="24"/>
          <w:szCs w:val="24"/>
        </w:rPr>
      </w:pPr>
      <w:r w:rsidRPr="00CF0F42">
        <w:rPr>
          <w:rStyle w:val="blk"/>
          <w:color w:val="000000"/>
          <w:sz w:val="24"/>
          <w:szCs w:val="24"/>
        </w:rPr>
        <w:t>Оценка стоимости недвижимости/С.В. Грибовский – М.: Изд. «Маросейка», 2009.</w:t>
      </w:r>
    </w:p>
    <w:p w14:paraId="03723E99" w14:textId="457CB9A1" w:rsidR="009E7B92" w:rsidRPr="00CF0F42" w:rsidRDefault="009E7B92" w:rsidP="008437EA">
      <w:pPr>
        <w:pStyle w:val="a3"/>
        <w:numPr>
          <w:ilvl w:val="0"/>
          <w:numId w:val="34"/>
        </w:numPr>
        <w:spacing w:before="60"/>
        <w:contextualSpacing w:val="0"/>
        <w:rPr>
          <w:rStyle w:val="blk"/>
          <w:color w:val="000000"/>
          <w:sz w:val="24"/>
          <w:szCs w:val="24"/>
        </w:rPr>
      </w:pPr>
      <w:r w:rsidRPr="00CF0F42">
        <w:rPr>
          <w:rStyle w:val="blk"/>
          <w:color w:val="000000"/>
          <w:sz w:val="24"/>
          <w:szCs w:val="24"/>
        </w:rPr>
        <w:t xml:space="preserve">Оценка для целей залога. Теория, практика, рекомендации/М.А. Федотова, В.Ю. Рослов, О.Н. Щербакова, А.И. </w:t>
      </w:r>
      <w:proofErr w:type="spellStart"/>
      <w:r w:rsidRPr="00CF0F42">
        <w:rPr>
          <w:rStyle w:val="blk"/>
          <w:color w:val="000000"/>
          <w:sz w:val="24"/>
          <w:szCs w:val="24"/>
        </w:rPr>
        <w:t>Мышанов</w:t>
      </w:r>
      <w:proofErr w:type="spellEnd"/>
      <w:r w:rsidRPr="00CF0F42">
        <w:rPr>
          <w:rStyle w:val="blk"/>
          <w:color w:val="000000"/>
          <w:sz w:val="24"/>
          <w:szCs w:val="24"/>
        </w:rPr>
        <w:t xml:space="preserve"> – М.: Изд. «Финансы и статистика», 2008 </w:t>
      </w:r>
    </w:p>
    <w:p w14:paraId="50D82901" w14:textId="7F8C73D9" w:rsidR="009E7B92" w:rsidRPr="00CF0F42" w:rsidRDefault="009E7B92" w:rsidP="008437EA">
      <w:pPr>
        <w:pStyle w:val="a3"/>
        <w:numPr>
          <w:ilvl w:val="0"/>
          <w:numId w:val="34"/>
        </w:numPr>
        <w:spacing w:before="60"/>
        <w:contextualSpacing w:val="0"/>
        <w:rPr>
          <w:rStyle w:val="blk"/>
          <w:color w:val="000000"/>
          <w:sz w:val="24"/>
          <w:szCs w:val="24"/>
        </w:rPr>
      </w:pPr>
      <w:r w:rsidRPr="00CF0F42">
        <w:rPr>
          <w:rStyle w:val="blk"/>
          <w:color w:val="000000"/>
          <w:sz w:val="24"/>
          <w:szCs w:val="24"/>
        </w:rPr>
        <w:t xml:space="preserve">Оценка стоимости земельных участков: учебное пособие/В.И. Петров, под ред. М. А. Федотовой. - 2-е изд., </w:t>
      </w:r>
      <w:proofErr w:type="spellStart"/>
      <w:r w:rsidRPr="00CF0F42">
        <w:rPr>
          <w:rStyle w:val="blk"/>
          <w:color w:val="000000"/>
          <w:sz w:val="24"/>
          <w:szCs w:val="24"/>
        </w:rPr>
        <w:t>перераб</w:t>
      </w:r>
      <w:proofErr w:type="spellEnd"/>
      <w:proofErr w:type="gramStart"/>
      <w:r w:rsidRPr="00CF0F42">
        <w:rPr>
          <w:rStyle w:val="blk"/>
          <w:color w:val="000000"/>
          <w:sz w:val="24"/>
          <w:szCs w:val="24"/>
        </w:rPr>
        <w:t>.</w:t>
      </w:r>
      <w:proofErr w:type="gramEnd"/>
      <w:r w:rsidRPr="00CF0F42">
        <w:rPr>
          <w:rStyle w:val="blk"/>
          <w:color w:val="000000"/>
          <w:sz w:val="24"/>
          <w:szCs w:val="24"/>
        </w:rPr>
        <w:t xml:space="preserve"> и доп. – М.: Изд. «</w:t>
      </w:r>
      <w:proofErr w:type="spellStart"/>
      <w:r w:rsidRPr="00CF0F42">
        <w:rPr>
          <w:rStyle w:val="blk"/>
          <w:color w:val="000000"/>
          <w:sz w:val="24"/>
          <w:szCs w:val="24"/>
        </w:rPr>
        <w:t>КноРус</w:t>
      </w:r>
      <w:proofErr w:type="spellEnd"/>
      <w:r w:rsidRPr="00CF0F42">
        <w:rPr>
          <w:rStyle w:val="blk"/>
          <w:color w:val="000000"/>
          <w:sz w:val="24"/>
          <w:szCs w:val="24"/>
        </w:rPr>
        <w:t xml:space="preserve">», 2008 </w:t>
      </w:r>
    </w:p>
    <w:p w14:paraId="0FA9F8C3" w14:textId="10C062FB" w:rsidR="009E7B92" w:rsidRPr="00CF0F42" w:rsidRDefault="009E7B92" w:rsidP="008437EA">
      <w:pPr>
        <w:pStyle w:val="a3"/>
        <w:numPr>
          <w:ilvl w:val="0"/>
          <w:numId w:val="34"/>
        </w:numPr>
        <w:spacing w:before="60"/>
        <w:contextualSpacing w:val="0"/>
        <w:rPr>
          <w:rStyle w:val="blk"/>
          <w:color w:val="000000"/>
          <w:sz w:val="24"/>
          <w:szCs w:val="24"/>
        </w:rPr>
      </w:pPr>
      <w:r w:rsidRPr="00CF0F42">
        <w:rPr>
          <w:rStyle w:val="blk"/>
          <w:color w:val="000000"/>
          <w:sz w:val="24"/>
          <w:szCs w:val="24"/>
        </w:rPr>
        <w:t>Справочники укрупненных показателей стоимости строительства, подготовленные компанией «КО-ИНВЕСТ». Разделы: Информационная основа и принципы построения изданий Ко-Инвест серии «Справочник оценщика»; Рекомендации по использованию.</w:t>
      </w:r>
    </w:p>
    <w:p w14:paraId="3FA1EC9C" w14:textId="0B15EF14" w:rsidR="005E3C71" w:rsidRPr="005E3C71" w:rsidRDefault="005E3C71" w:rsidP="005E3C71">
      <w:pPr>
        <w:spacing w:before="60"/>
        <w:rPr>
          <w:rStyle w:val="blk"/>
          <w:i/>
          <w:color w:val="000000"/>
          <w:sz w:val="24"/>
          <w:szCs w:val="24"/>
        </w:rPr>
      </w:pPr>
      <w:r w:rsidRPr="00CF0F42">
        <w:rPr>
          <w:rStyle w:val="blk"/>
          <w:i/>
          <w:color w:val="000000"/>
          <w:sz w:val="24"/>
          <w:szCs w:val="24"/>
        </w:rPr>
        <w:t>Учебники, учебные пособия и иные справочные материалы рекомендуются как в редакции указанных годов выпуска, так и в редакции последующих выпусков.</w:t>
      </w:r>
    </w:p>
    <w:sectPr w:rsidR="005E3C71" w:rsidRPr="005E3C71" w:rsidSect="00EE0C8B">
      <w:footerReference w:type="default" r:id="rId30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3123E" w14:textId="77777777" w:rsidR="009D32DE" w:rsidRDefault="009D32DE" w:rsidP="00C40C03">
      <w:r>
        <w:separator/>
      </w:r>
    </w:p>
  </w:endnote>
  <w:endnote w:type="continuationSeparator" w:id="0">
    <w:p w14:paraId="571CBD68" w14:textId="77777777" w:rsidR="009D32DE" w:rsidRDefault="009D32DE" w:rsidP="00C4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968187"/>
      <w:docPartObj>
        <w:docPartGallery w:val="Page Numbers (Bottom of Page)"/>
        <w:docPartUnique/>
      </w:docPartObj>
    </w:sdtPr>
    <w:sdtEndPr/>
    <w:sdtContent>
      <w:p w14:paraId="3F859024" w14:textId="2C6B5669" w:rsidR="0053158E" w:rsidRPr="006D00C8" w:rsidRDefault="0053158E" w:rsidP="007B6AB1">
        <w:pPr>
          <w:pStyle w:val="ac"/>
          <w:pBdr>
            <w:top w:val="single" w:sz="4" w:space="1" w:color="auto"/>
          </w:pBdr>
          <w:tabs>
            <w:tab w:val="clear" w:pos="9355"/>
            <w:tab w:val="right" w:pos="9356"/>
          </w:tabs>
          <w:jc w:val="left"/>
        </w:pPr>
        <w:r w:rsidRPr="006D00C8">
          <w:t>Методические материалы Ассоциации «СРОО «Экспертный совет»</w:t>
        </w:r>
        <w:r w:rsidRPr="006D00C8">
          <w:tab/>
          <w:t xml:space="preserve">    </w:t>
        </w:r>
        <w:r w:rsidRPr="006D00C8">
          <w:fldChar w:fldCharType="begin"/>
        </w:r>
        <w:r w:rsidRPr="006D00C8">
          <w:instrText>PAGE   \* MERGEFORMAT</w:instrText>
        </w:r>
        <w:r w:rsidRPr="006D00C8">
          <w:fldChar w:fldCharType="separate"/>
        </w:r>
        <w:r w:rsidR="002665CA">
          <w:rPr>
            <w:noProof/>
          </w:rPr>
          <w:t>102</w:t>
        </w:r>
        <w:r w:rsidRPr="006D00C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9CF26" w14:textId="77777777" w:rsidR="009D32DE" w:rsidRDefault="009D32DE" w:rsidP="00C40C03">
      <w:r>
        <w:separator/>
      </w:r>
    </w:p>
  </w:footnote>
  <w:footnote w:type="continuationSeparator" w:id="0">
    <w:p w14:paraId="0F4EECC6" w14:textId="77777777" w:rsidR="009D32DE" w:rsidRDefault="009D32DE" w:rsidP="00C40C03">
      <w:r>
        <w:continuationSeparator/>
      </w:r>
    </w:p>
  </w:footnote>
  <w:footnote w:id="1">
    <w:p w14:paraId="2DA6760B" w14:textId="77777777" w:rsidR="0053158E" w:rsidRDefault="0053158E" w:rsidP="006146FB">
      <w:pPr>
        <w:pStyle w:val="a5"/>
        <w:spacing w:before="60"/>
      </w:pPr>
      <w:r>
        <w:rPr>
          <w:rStyle w:val="a7"/>
        </w:rPr>
        <w:footnoteRef/>
      </w:r>
      <w:r>
        <w:t xml:space="preserve"> </w:t>
      </w:r>
      <w:r w:rsidRPr="00C40C03">
        <w:t>https://srosovet.ru/press/news/240317/</w:t>
      </w:r>
    </w:p>
  </w:footnote>
  <w:footnote w:id="2">
    <w:p w14:paraId="6789F638" w14:textId="77777777" w:rsidR="0053158E" w:rsidRDefault="0053158E" w:rsidP="0015323E">
      <w:pPr>
        <w:pStyle w:val="a5"/>
      </w:pPr>
      <w:r>
        <w:rPr>
          <w:rStyle w:val="a7"/>
        </w:rPr>
        <w:footnoteRef/>
      </w:r>
      <w:r>
        <w:t xml:space="preserve"> </w:t>
      </w:r>
      <w:r w:rsidRPr="0015323E">
        <w:t>https://srosovet.ru/downloads/kval_base.docx</w:t>
      </w:r>
    </w:p>
  </w:footnote>
  <w:footnote w:id="3">
    <w:p w14:paraId="064F824B" w14:textId="34D28919" w:rsidR="0053158E" w:rsidRDefault="0053158E">
      <w:pPr>
        <w:pStyle w:val="a5"/>
      </w:pPr>
      <w:r>
        <w:rPr>
          <w:rStyle w:val="a7"/>
        </w:rPr>
        <w:footnoteRef/>
      </w:r>
      <w:r>
        <w:t xml:space="preserve"> </w:t>
      </w:r>
      <w:r w:rsidRPr="00F6029B">
        <w:t>http://economy.gov.ru/minec/activity/sections/CorpManagment/activity/2017090601</w:t>
      </w:r>
    </w:p>
  </w:footnote>
  <w:footnote w:id="4">
    <w:p w14:paraId="42ECFD51" w14:textId="77777777" w:rsidR="0053158E" w:rsidRDefault="0053158E" w:rsidP="00690D29">
      <w:pPr>
        <w:pStyle w:val="a5"/>
      </w:pPr>
      <w:r>
        <w:rPr>
          <w:rStyle w:val="a7"/>
        </w:rPr>
        <w:footnoteRef/>
      </w:r>
      <w:r>
        <w:t xml:space="preserve"> </w:t>
      </w:r>
      <w:r w:rsidRPr="0046034D">
        <w:t>http://en.pprog.ru/examination/informatsiya-o-sdache-ke-v-ood/</w:t>
      </w:r>
    </w:p>
  </w:footnote>
  <w:footnote w:id="5">
    <w:p w14:paraId="7D3731D1" w14:textId="77777777" w:rsidR="0053158E" w:rsidRDefault="0053158E" w:rsidP="00887D0E">
      <w:pPr>
        <w:pStyle w:val="a5"/>
      </w:pPr>
      <w:r>
        <w:rPr>
          <w:rStyle w:val="a7"/>
        </w:rPr>
        <w:footnoteRef/>
      </w:r>
      <w:r>
        <w:t xml:space="preserve"> </w:t>
      </w:r>
      <w:r w:rsidRPr="00B2068F">
        <w:t>Федеральны</w:t>
      </w:r>
      <w:r>
        <w:t>й</w:t>
      </w:r>
      <w:r w:rsidRPr="00B2068F">
        <w:t xml:space="preserve"> закон от 02.06.2016</w:t>
      </w:r>
      <w:r>
        <w:t xml:space="preserve"> г.</w:t>
      </w:r>
      <w:r w:rsidRPr="00B2068F">
        <w:t xml:space="preserve"> № 172-ФЗ</w:t>
      </w:r>
      <w:r>
        <w:t>.</w:t>
      </w:r>
    </w:p>
  </w:footnote>
  <w:footnote w:id="6">
    <w:p w14:paraId="30D91469" w14:textId="0B021E71" w:rsidR="0053158E" w:rsidRDefault="0053158E">
      <w:pPr>
        <w:pStyle w:val="a5"/>
      </w:pPr>
      <w:r>
        <w:rPr>
          <w:rStyle w:val="a7"/>
        </w:rPr>
        <w:footnoteRef/>
      </w:r>
      <w:r>
        <w:t xml:space="preserve"> </w:t>
      </w:r>
      <w:r w:rsidRPr="001A463C">
        <w:rPr>
          <w:color w:val="22272F"/>
          <w:shd w:val="clear" w:color="auto" w:fill="FFFFFF"/>
        </w:rPr>
        <w:t xml:space="preserve">Действие Федерального закона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w:t>
      </w:r>
      <w:proofErr w:type="spellStart"/>
      <w:r w:rsidRPr="001A463C">
        <w:rPr>
          <w:color w:val="22272F"/>
          <w:shd w:val="clear" w:color="auto" w:fill="FFFFFF"/>
        </w:rPr>
        <w:t>т</w:t>
      </w:r>
      <w:r>
        <w:rPr>
          <w:color w:val="22272F"/>
          <w:shd w:val="clear" w:color="auto" w:fill="FFFFFF"/>
        </w:rPr>
        <w:t>.ч</w:t>
      </w:r>
      <w:proofErr w:type="spellEnd"/>
      <w:r>
        <w:rPr>
          <w:color w:val="22272F"/>
          <w:shd w:val="clear" w:color="auto" w:fill="FFFFFF"/>
        </w:rPr>
        <w:t>.</w:t>
      </w:r>
      <w:r w:rsidRPr="001A463C">
        <w:rPr>
          <w:color w:val="22272F"/>
          <w:shd w:val="clear" w:color="auto" w:fill="FFFFFF"/>
        </w:rPr>
        <w:t xml:space="preserve"> индивидуального гаражного строительства), а также на земельные участки, на которых расположены объекты недвижимого имущества. Оборот указанных земельных участков регулируется З</w:t>
      </w:r>
      <w:r>
        <w:rPr>
          <w:color w:val="22272F"/>
          <w:shd w:val="clear" w:color="auto" w:fill="FFFFFF"/>
        </w:rPr>
        <w:t xml:space="preserve">К </w:t>
      </w:r>
      <w:r w:rsidRPr="001A463C">
        <w:rPr>
          <w:color w:val="22272F"/>
          <w:shd w:val="clear" w:color="auto" w:fill="FFFFFF"/>
        </w:rPr>
        <w:t>Р</w:t>
      </w:r>
      <w:r>
        <w:rPr>
          <w:color w:val="22272F"/>
          <w:shd w:val="clear" w:color="auto" w:fill="FFFFFF"/>
        </w:rPr>
        <w:t xml:space="preserve">Ф </w:t>
      </w:r>
      <w:r w:rsidRPr="00C00FC5">
        <w:rPr>
          <w:color w:val="22272F"/>
          <w:shd w:val="clear" w:color="auto" w:fill="FFFFFF"/>
        </w:rPr>
        <w:t>[</w:t>
      </w:r>
      <w:r>
        <w:rPr>
          <w:color w:val="22272F"/>
          <w:shd w:val="clear" w:color="auto" w:fill="FFFFFF"/>
        </w:rPr>
        <w:t>10</w:t>
      </w:r>
      <w:r w:rsidRPr="00C00FC5">
        <w:rPr>
          <w:color w:val="22272F"/>
          <w:shd w:val="clear" w:color="auto" w:fill="FFFFFF"/>
        </w:rPr>
        <w:t>]</w:t>
      </w:r>
      <w:r w:rsidRPr="001A463C">
        <w:rPr>
          <w:color w:val="22272F"/>
          <w:shd w:val="clear" w:color="auto" w:fill="FFFFFF"/>
        </w:rPr>
        <w:t>.</w:t>
      </w:r>
    </w:p>
  </w:footnote>
  <w:footnote w:id="7">
    <w:p w14:paraId="79B57751" w14:textId="77777777" w:rsidR="0053158E" w:rsidRPr="00E3390D" w:rsidRDefault="0053158E" w:rsidP="007D06AC">
      <w:pPr>
        <w:pStyle w:val="a5"/>
      </w:pPr>
      <w:r>
        <w:rPr>
          <w:rStyle w:val="a7"/>
        </w:rPr>
        <w:footnoteRef/>
      </w:r>
      <w:r>
        <w:t xml:space="preserve"> Например, см. </w:t>
      </w:r>
      <w:r w:rsidRPr="00E3390D">
        <w:t>http://www.knightfrank.ru/research/classification</w:t>
      </w:r>
    </w:p>
  </w:footnote>
  <w:footnote w:id="8">
    <w:p w14:paraId="55B6BEFB" w14:textId="77777777" w:rsidR="0053158E" w:rsidRPr="00722974" w:rsidRDefault="0053158E" w:rsidP="007D06AC">
      <w:pPr>
        <w:pStyle w:val="a5"/>
      </w:pPr>
      <w:r w:rsidRPr="00722974">
        <w:rPr>
          <w:rStyle w:val="a7"/>
        </w:rPr>
        <w:footnoteRef/>
      </w:r>
      <w:r w:rsidRPr="00722974">
        <w:t xml:space="preserve"> </w:t>
      </w:r>
      <w:r w:rsidRPr="00722974">
        <w:rPr>
          <w:rFonts w:cs="Arial"/>
          <w:spacing w:val="3"/>
        </w:rPr>
        <w:t>Приказ Минстроя России от 30</w:t>
      </w:r>
      <w:r>
        <w:rPr>
          <w:rFonts w:cs="Arial"/>
          <w:spacing w:val="3"/>
        </w:rPr>
        <w:t>.12.</w:t>
      </w:r>
      <w:r w:rsidRPr="00722974">
        <w:rPr>
          <w:rFonts w:cs="Arial"/>
          <w:spacing w:val="3"/>
        </w:rPr>
        <w:t>2016 г. № 1034/</w:t>
      </w:r>
      <w:proofErr w:type="spellStart"/>
      <w:r w:rsidRPr="00722974">
        <w:rPr>
          <w:rFonts w:cs="Arial"/>
          <w:spacing w:val="3"/>
        </w:rPr>
        <w:t>пр</w:t>
      </w:r>
      <w:proofErr w:type="spellEnd"/>
    </w:p>
  </w:footnote>
  <w:footnote w:id="9">
    <w:p w14:paraId="660B4BA0" w14:textId="77777777" w:rsidR="0053158E" w:rsidRDefault="0053158E" w:rsidP="00536F3F">
      <w:pPr>
        <w:pStyle w:val="a5"/>
      </w:pPr>
      <w:r>
        <w:rPr>
          <w:rStyle w:val="a7"/>
        </w:rPr>
        <w:footnoteRef/>
      </w:r>
      <w:r>
        <w:t xml:space="preserve"> 1,205 = 1,03 х 1,03 х 1,04 х 1,04 х 1,05</w:t>
      </w:r>
    </w:p>
  </w:footnote>
  <w:footnote w:id="10">
    <w:p w14:paraId="01B56E92" w14:textId="4BEE6447" w:rsidR="0053158E" w:rsidRDefault="0053158E">
      <w:pPr>
        <w:pStyle w:val="a5"/>
      </w:pPr>
      <w:r>
        <w:rPr>
          <w:rStyle w:val="a7"/>
        </w:rPr>
        <w:footnoteRef/>
      </w:r>
      <w:r>
        <w:t xml:space="preserve"> Вероятно, имеется в виду чистый операционный доход.</w:t>
      </w:r>
    </w:p>
  </w:footnote>
  <w:footnote w:id="11">
    <w:p w14:paraId="3AB9D8C9" w14:textId="1F30EB9F" w:rsidR="0053158E" w:rsidRPr="00B91549" w:rsidRDefault="0053158E">
      <w:pPr>
        <w:pStyle w:val="a5"/>
      </w:pPr>
      <w:r>
        <w:rPr>
          <w:rStyle w:val="a7"/>
        </w:rPr>
        <w:footnoteRef/>
      </w:r>
      <w:r>
        <w:t xml:space="preserve"> </w:t>
      </w:r>
      <w:r w:rsidRPr="00B37609">
        <w:rPr>
          <w:position w:val="-12"/>
        </w:rPr>
        <w:object w:dxaOrig="320" w:dyaOrig="360" w14:anchorId="59C26BAC">
          <v:shape id="_x0000_i1167" type="#_x0000_t75" style="width:14.5pt;height:20.95pt" o:ole="">
            <v:imagedata r:id="rId1" o:title=""/>
          </v:shape>
          <o:OLEObject Type="Embed" ProgID="Equation.3" ShapeID="_x0000_i1167" DrawAspect="Content" ObjectID="_1582374223" r:id="rId2"/>
        </w:object>
      </w:r>
      <w:r>
        <w:t xml:space="preserve">- произведение </w:t>
      </w:r>
      <w:proofErr w:type="spellStart"/>
      <w:r>
        <w:rPr>
          <w:lang w:val="en-US"/>
        </w:rPr>
        <w:t>i</w:t>
      </w:r>
      <w:proofErr w:type="spellEnd"/>
      <w:r>
        <w:t>-х элементов</w:t>
      </w:r>
    </w:p>
  </w:footnote>
  <w:footnote w:id="12">
    <w:p w14:paraId="69B34375" w14:textId="2D42D9BE" w:rsidR="0053158E" w:rsidRPr="00F653EB" w:rsidRDefault="0053158E" w:rsidP="00F653EB">
      <w:pPr>
        <w:rPr>
          <w:sz w:val="20"/>
          <w:szCs w:val="20"/>
        </w:rPr>
      </w:pPr>
      <w:r w:rsidRPr="00F653EB">
        <w:rPr>
          <w:rStyle w:val="a7"/>
          <w:sz w:val="20"/>
          <w:szCs w:val="20"/>
        </w:rPr>
        <w:footnoteRef/>
      </w:r>
      <w:r w:rsidRPr="00F653EB">
        <w:rPr>
          <w:sz w:val="20"/>
          <w:szCs w:val="20"/>
        </w:rPr>
        <w:t xml:space="preserve"> гостиницы, автозаправочные станции, узкоспециализированные комплексны разного рода или объекты недвижимости с уникальными значениями ценообразующих параметров (например, масштабный многофункциональный комплекс, не имеющий аналогов на рынке).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0D0"/>
    <w:multiLevelType w:val="hybridMultilevel"/>
    <w:tmpl w:val="17C2A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57783"/>
    <w:multiLevelType w:val="hybridMultilevel"/>
    <w:tmpl w:val="81F4F61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E556D2"/>
    <w:multiLevelType w:val="hybridMultilevel"/>
    <w:tmpl w:val="DB5843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EB04B6"/>
    <w:multiLevelType w:val="hybridMultilevel"/>
    <w:tmpl w:val="C446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747E7C"/>
    <w:multiLevelType w:val="hybridMultilevel"/>
    <w:tmpl w:val="5E06A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177567"/>
    <w:multiLevelType w:val="hybridMultilevel"/>
    <w:tmpl w:val="9C5261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2469DC"/>
    <w:multiLevelType w:val="hybridMultilevel"/>
    <w:tmpl w:val="EF0C2B92"/>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7" w15:restartNumberingAfterBreak="0">
    <w:nsid w:val="12A33C00"/>
    <w:multiLevelType w:val="hybridMultilevel"/>
    <w:tmpl w:val="3B2ED688"/>
    <w:lvl w:ilvl="0" w:tplc="04190003">
      <w:start w:val="1"/>
      <w:numFmt w:val="bullet"/>
      <w:lvlText w:val="o"/>
      <w:lvlJc w:val="left"/>
      <w:pPr>
        <w:ind w:left="1267" w:hanging="360"/>
      </w:pPr>
      <w:rPr>
        <w:rFonts w:ascii="Courier New" w:hAnsi="Courier New" w:cs="Courier New"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8" w15:restartNumberingAfterBreak="0">
    <w:nsid w:val="137A5F0F"/>
    <w:multiLevelType w:val="hybridMultilevel"/>
    <w:tmpl w:val="105042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814D1F"/>
    <w:multiLevelType w:val="hybridMultilevel"/>
    <w:tmpl w:val="B6D0B7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110888"/>
    <w:multiLevelType w:val="hybridMultilevel"/>
    <w:tmpl w:val="ED6E47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C0F2271"/>
    <w:multiLevelType w:val="hybridMultilevel"/>
    <w:tmpl w:val="1DBE8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1E0AFA"/>
    <w:multiLevelType w:val="multilevel"/>
    <w:tmpl w:val="AE9890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2880" w:hanging="720"/>
      </w:pPr>
      <w:rPr>
        <w:rFonts w:hint="default"/>
        <w:b/>
        <w:sz w:val="24"/>
        <w:szCs w:val="24"/>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7291CD1"/>
    <w:multiLevelType w:val="hybridMultilevel"/>
    <w:tmpl w:val="6018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A34903"/>
    <w:multiLevelType w:val="hybridMultilevel"/>
    <w:tmpl w:val="5FFA8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F35CF9"/>
    <w:multiLevelType w:val="hybridMultilevel"/>
    <w:tmpl w:val="EF94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B919A3"/>
    <w:multiLevelType w:val="hybridMultilevel"/>
    <w:tmpl w:val="72FC9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5A5B72"/>
    <w:multiLevelType w:val="hybridMultilevel"/>
    <w:tmpl w:val="3E584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513020"/>
    <w:multiLevelType w:val="hybridMultilevel"/>
    <w:tmpl w:val="1514DE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94424A0"/>
    <w:multiLevelType w:val="hybridMultilevel"/>
    <w:tmpl w:val="AFBC4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C4638F"/>
    <w:multiLevelType w:val="hybridMultilevel"/>
    <w:tmpl w:val="837A4E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E841F68"/>
    <w:multiLevelType w:val="hybridMultilevel"/>
    <w:tmpl w:val="38B86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3C6E81"/>
    <w:multiLevelType w:val="hybridMultilevel"/>
    <w:tmpl w:val="35D809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67D61F1"/>
    <w:multiLevelType w:val="hybridMultilevel"/>
    <w:tmpl w:val="26420A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1C7C68"/>
    <w:multiLevelType w:val="hybridMultilevel"/>
    <w:tmpl w:val="04C08002"/>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25" w15:restartNumberingAfterBreak="0">
    <w:nsid w:val="49AE54E5"/>
    <w:multiLevelType w:val="hybridMultilevel"/>
    <w:tmpl w:val="3B6C14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D4514C4"/>
    <w:multiLevelType w:val="hybridMultilevel"/>
    <w:tmpl w:val="8C08B4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3832008"/>
    <w:multiLevelType w:val="hybridMultilevel"/>
    <w:tmpl w:val="21FC0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FB5561"/>
    <w:multiLevelType w:val="hybridMultilevel"/>
    <w:tmpl w:val="468864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821394E"/>
    <w:multiLevelType w:val="hybridMultilevel"/>
    <w:tmpl w:val="3E70A41C"/>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0" w15:restartNumberingAfterBreak="0">
    <w:nsid w:val="59A0076A"/>
    <w:multiLevelType w:val="hybridMultilevel"/>
    <w:tmpl w:val="C8D4EF58"/>
    <w:lvl w:ilvl="0" w:tplc="04190001">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5D013F0B"/>
    <w:multiLevelType w:val="hybridMultilevel"/>
    <w:tmpl w:val="79DA45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D9A398E"/>
    <w:multiLevelType w:val="hybridMultilevel"/>
    <w:tmpl w:val="896ED386"/>
    <w:lvl w:ilvl="0" w:tplc="04190001">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33" w15:restartNumberingAfterBreak="0">
    <w:nsid w:val="5F686F2D"/>
    <w:multiLevelType w:val="hybridMultilevel"/>
    <w:tmpl w:val="9B78C7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28970F4"/>
    <w:multiLevelType w:val="hybridMultilevel"/>
    <w:tmpl w:val="0BC27D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A35548"/>
    <w:multiLevelType w:val="hybridMultilevel"/>
    <w:tmpl w:val="F314F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495744"/>
    <w:multiLevelType w:val="hybridMultilevel"/>
    <w:tmpl w:val="1674A2DC"/>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7" w15:restartNumberingAfterBreak="0">
    <w:nsid w:val="67841027"/>
    <w:multiLevelType w:val="hybridMultilevel"/>
    <w:tmpl w:val="AA52B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457CA6"/>
    <w:multiLevelType w:val="hybridMultilevel"/>
    <w:tmpl w:val="6DAE4A9E"/>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9" w15:restartNumberingAfterBreak="0">
    <w:nsid w:val="6C0D021C"/>
    <w:multiLevelType w:val="hybridMultilevel"/>
    <w:tmpl w:val="9C248220"/>
    <w:lvl w:ilvl="0" w:tplc="A04278A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475969"/>
    <w:multiLevelType w:val="hybridMultilevel"/>
    <w:tmpl w:val="9C248220"/>
    <w:lvl w:ilvl="0" w:tplc="A04278A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63563B"/>
    <w:multiLevelType w:val="hybridMultilevel"/>
    <w:tmpl w:val="C6BCCA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1A50505"/>
    <w:multiLevelType w:val="hybridMultilevel"/>
    <w:tmpl w:val="4B30E84A"/>
    <w:lvl w:ilvl="0" w:tplc="C2D64458">
      <w:start w:val="1"/>
      <w:numFmt w:val="decimal"/>
      <w:lvlText w:val="%1)"/>
      <w:lvlJc w:val="left"/>
      <w:pPr>
        <w:ind w:left="1384" w:hanging="840"/>
      </w:pPr>
      <w:rPr>
        <w:rFonts w:cs="Arial" w:hint="default"/>
        <w:color w:val="000000"/>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43" w15:restartNumberingAfterBreak="0">
    <w:nsid w:val="71D829A7"/>
    <w:multiLevelType w:val="hybridMultilevel"/>
    <w:tmpl w:val="3386FA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723B7EBB"/>
    <w:multiLevelType w:val="hybridMultilevel"/>
    <w:tmpl w:val="241E0274"/>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45" w15:restartNumberingAfterBreak="0">
    <w:nsid w:val="77681259"/>
    <w:multiLevelType w:val="hybridMultilevel"/>
    <w:tmpl w:val="456E12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79C6E91"/>
    <w:multiLevelType w:val="hybridMultilevel"/>
    <w:tmpl w:val="19F8B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A43020"/>
    <w:multiLevelType w:val="hybridMultilevel"/>
    <w:tmpl w:val="EA0EB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AB71FE2"/>
    <w:multiLevelType w:val="hybridMultilevel"/>
    <w:tmpl w:val="D6A61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006F16"/>
    <w:multiLevelType w:val="hybridMultilevel"/>
    <w:tmpl w:val="DC4AC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CCE4B28"/>
    <w:multiLevelType w:val="hybridMultilevel"/>
    <w:tmpl w:val="1D04745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40"/>
  </w:num>
  <w:num w:numId="3">
    <w:abstractNumId w:val="14"/>
  </w:num>
  <w:num w:numId="4">
    <w:abstractNumId w:val="3"/>
  </w:num>
  <w:num w:numId="5">
    <w:abstractNumId w:val="11"/>
  </w:num>
  <w:num w:numId="6">
    <w:abstractNumId w:val="31"/>
  </w:num>
  <w:num w:numId="7">
    <w:abstractNumId w:val="20"/>
  </w:num>
  <w:num w:numId="8">
    <w:abstractNumId w:val="47"/>
  </w:num>
  <w:num w:numId="9">
    <w:abstractNumId w:val="17"/>
  </w:num>
  <w:num w:numId="10">
    <w:abstractNumId w:val="41"/>
  </w:num>
  <w:num w:numId="11">
    <w:abstractNumId w:val="37"/>
  </w:num>
  <w:num w:numId="12">
    <w:abstractNumId w:val="15"/>
  </w:num>
  <w:num w:numId="13">
    <w:abstractNumId w:val="10"/>
  </w:num>
  <w:num w:numId="14">
    <w:abstractNumId w:val="18"/>
  </w:num>
  <w:num w:numId="15">
    <w:abstractNumId w:val="46"/>
  </w:num>
  <w:num w:numId="16">
    <w:abstractNumId w:val="0"/>
  </w:num>
  <w:num w:numId="17">
    <w:abstractNumId w:val="28"/>
  </w:num>
  <w:num w:numId="18">
    <w:abstractNumId w:val="26"/>
  </w:num>
  <w:num w:numId="19">
    <w:abstractNumId w:val="33"/>
  </w:num>
  <w:num w:numId="20">
    <w:abstractNumId w:val="49"/>
  </w:num>
  <w:num w:numId="21">
    <w:abstractNumId w:val="1"/>
  </w:num>
  <w:num w:numId="22">
    <w:abstractNumId w:val="13"/>
  </w:num>
  <w:num w:numId="23">
    <w:abstractNumId w:val="43"/>
  </w:num>
  <w:num w:numId="24">
    <w:abstractNumId w:val="36"/>
  </w:num>
  <w:num w:numId="25">
    <w:abstractNumId w:val="48"/>
  </w:num>
  <w:num w:numId="26">
    <w:abstractNumId w:val="29"/>
  </w:num>
  <w:num w:numId="27">
    <w:abstractNumId w:val="24"/>
  </w:num>
  <w:num w:numId="28">
    <w:abstractNumId w:val="7"/>
  </w:num>
  <w:num w:numId="29">
    <w:abstractNumId w:val="6"/>
  </w:num>
  <w:num w:numId="30">
    <w:abstractNumId w:val="44"/>
  </w:num>
  <w:num w:numId="31">
    <w:abstractNumId w:val="4"/>
  </w:num>
  <w:num w:numId="32">
    <w:abstractNumId w:val="9"/>
  </w:num>
  <w:num w:numId="33">
    <w:abstractNumId w:val="8"/>
  </w:num>
  <w:num w:numId="34">
    <w:abstractNumId w:val="39"/>
  </w:num>
  <w:num w:numId="35">
    <w:abstractNumId w:val="50"/>
  </w:num>
  <w:num w:numId="36">
    <w:abstractNumId w:val="21"/>
  </w:num>
  <w:num w:numId="37">
    <w:abstractNumId w:val="38"/>
  </w:num>
  <w:num w:numId="38">
    <w:abstractNumId w:val="34"/>
  </w:num>
  <w:num w:numId="39">
    <w:abstractNumId w:val="25"/>
  </w:num>
  <w:num w:numId="40">
    <w:abstractNumId w:val="19"/>
  </w:num>
  <w:num w:numId="41">
    <w:abstractNumId w:val="5"/>
  </w:num>
  <w:num w:numId="42">
    <w:abstractNumId w:val="16"/>
  </w:num>
  <w:num w:numId="43">
    <w:abstractNumId w:val="45"/>
  </w:num>
  <w:num w:numId="44">
    <w:abstractNumId w:val="12"/>
  </w:num>
  <w:num w:numId="45">
    <w:abstractNumId w:val="32"/>
  </w:num>
  <w:num w:numId="46">
    <w:abstractNumId w:val="42"/>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23"/>
  </w:num>
  <w:num w:numId="50">
    <w:abstractNumId w:val="35"/>
  </w:num>
  <w:num w:numId="51">
    <w:abstractNumId w:val="2"/>
  </w:num>
  <w:num w:numId="52">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03"/>
    <w:rsid w:val="00000A1D"/>
    <w:rsid w:val="000019F8"/>
    <w:rsid w:val="000022A4"/>
    <w:rsid w:val="00003E71"/>
    <w:rsid w:val="0000517E"/>
    <w:rsid w:val="000067FD"/>
    <w:rsid w:val="000139BC"/>
    <w:rsid w:val="00016898"/>
    <w:rsid w:val="00022E4A"/>
    <w:rsid w:val="00030513"/>
    <w:rsid w:val="00033E2A"/>
    <w:rsid w:val="00034450"/>
    <w:rsid w:val="000345BA"/>
    <w:rsid w:val="00035600"/>
    <w:rsid w:val="00035F24"/>
    <w:rsid w:val="00043013"/>
    <w:rsid w:val="00043267"/>
    <w:rsid w:val="00043ADF"/>
    <w:rsid w:val="00045A21"/>
    <w:rsid w:val="00047109"/>
    <w:rsid w:val="0005485E"/>
    <w:rsid w:val="00055C28"/>
    <w:rsid w:val="00064E02"/>
    <w:rsid w:val="000702E8"/>
    <w:rsid w:val="00070736"/>
    <w:rsid w:val="00071A36"/>
    <w:rsid w:val="00073D40"/>
    <w:rsid w:val="00077D0C"/>
    <w:rsid w:val="00082AB3"/>
    <w:rsid w:val="00082BB8"/>
    <w:rsid w:val="00085E1A"/>
    <w:rsid w:val="0009260A"/>
    <w:rsid w:val="000926C5"/>
    <w:rsid w:val="00093F69"/>
    <w:rsid w:val="00095B02"/>
    <w:rsid w:val="00095CC9"/>
    <w:rsid w:val="00096EC9"/>
    <w:rsid w:val="0009739B"/>
    <w:rsid w:val="000A4D74"/>
    <w:rsid w:val="000A7C4A"/>
    <w:rsid w:val="000B2FAA"/>
    <w:rsid w:val="000B39E5"/>
    <w:rsid w:val="000B5890"/>
    <w:rsid w:val="000B66F9"/>
    <w:rsid w:val="000B7152"/>
    <w:rsid w:val="000B758D"/>
    <w:rsid w:val="000C2E41"/>
    <w:rsid w:val="000C374C"/>
    <w:rsid w:val="000D07FD"/>
    <w:rsid w:val="000D0B78"/>
    <w:rsid w:val="000D1817"/>
    <w:rsid w:val="000D5939"/>
    <w:rsid w:val="000D59DF"/>
    <w:rsid w:val="000E0517"/>
    <w:rsid w:val="000E1BC9"/>
    <w:rsid w:val="000E3517"/>
    <w:rsid w:val="000E460F"/>
    <w:rsid w:val="000E4615"/>
    <w:rsid w:val="000E48B1"/>
    <w:rsid w:val="000E64C4"/>
    <w:rsid w:val="000E6A2C"/>
    <w:rsid w:val="000F0C28"/>
    <w:rsid w:val="000F0CB8"/>
    <w:rsid w:val="000F1DBC"/>
    <w:rsid w:val="000F1E9F"/>
    <w:rsid w:val="000F22DB"/>
    <w:rsid w:val="000F37A4"/>
    <w:rsid w:val="000F4466"/>
    <w:rsid w:val="000F54E7"/>
    <w:rsid w:val="000F5F86"/>
    <w:rsid w:val="001038EA"/>
    <w:rsid w:val="00104691"/>
    <w:rsid w:val="00111A0C"/>
    <w:rsid w:val="00113318"/>
    <w:rsid w:val="0011719B"/>
    <w:rsid w:val="00117A07"/>
    <w:rsid w:val="001209B1"/>
    <w:rsid w:val="001213DC"/>
    <w:rsid w:val="001219C5"/>
    <w:rsid w:val="0012341A"/>
    <w:rsid w:val="00124251"/>
    <w:rsid w:val="0013484D"/>
    <w:rsid w:val="00137FDB"/>
    <w:rsid w:val="001420C3"/>
    <w:rsid w:val="001428C6"/>
    <w:rsid w:val="001500F3"/>
    <w:rsid w:val="0015323E"/>
    <w:rsid w:val="001542BF"/>
    <w:rsid w:val="00165015"/>
    <w:rsid w:val="001655EA"/>
    <w:rsid w:val="001657CE"/>
    <w:rsid w:val="00166276"/>
    <w:rsid w:val="00167270"/>
    <w:rsid w:val="0017367B"/>
    <w:rsid w:val="00173EDA"/>
    <w:rsid w:val="00176DC0"/>
    <w:rsid w:val="00176FE9"/>
    <w:rsid w:val="001823D1"/>
    <w:rsid w:val="001833D1"/>
    <w:rsid w:val="00196DDF"/>
    <w:rsid w:val="00197426"/>
    <w:rsid w:val="0019754E"/>
    <w:rsid w:val="001A2F09"/>
    <w:rsid w:val="001A3022"/>
    <w:rsid w:val="001A4026"/>
    <w:rsid w:val="001A463C"/>
    <w:rsid w:val="001A504F"/>
    <w:rsid w:val="001A6CE1"/>
    <w:rsid w:val="001B1846"/>
    <w:rsid w:val="001B255F"/>
    <w:rsid w:val="001B4DA3"/>
    <w:rsid w:val="001B76D5"/>
    <w:rsid w:val="001D4945"/>
    <w:rsid w:val="001E6515"/>
    <w:rsid w:val="001E7593"/>
    <w:rsid w:val="001F001A"/>
    <w:rsid w:val="001F04E9"/>
    <w:rsid w:val="001F0FC5"/>
    <w:rsid w:val="001F1448"/>
    <w:rsid w:val="001F5719"/>
    <w:rsid w:val="00204383"/>
    <w:rsid w:val="00204541"/>
    <w:rsid w:val="00206919"/>
    <w:rsid w:val="00207074"/>
    <w:rsid w:val="0021309E"/>
    <w:rsid w:val="00213AEA"/>
    <w:rsid w:val="00215797"/>
    <w:rsid w:val="002172FD"/>
    <w:rsid w:val="002220DC"/>
    <w:rsid w:val="00222216"/>
    <w:rsid w:val="00223FAA"/>
    <w:rsid w:val="00226717"/>
    <w:rsid w:val="0022732F"/>
    <w:rsid w:val="00232402"/>
    <w:rsid w:val="002431AA"/>
    <w:rsid w:val="00243A6D"/>
    <w:rsid w:val="002442E6"/>
    <w:rsid w:val="00244ABA"/>
    <w:rsid w:val="00244D51"/>
    <w:rsid w:val="00245AB5"/>
    <w:rsid w:val="0024621A"/>
    <w:rsid w:val="002468C6"/>
    <w:rsid w:val="00251BC2"/>
    <w:rsid w:val="00252700"/>
    <w:rsid w:val="00252F26"/>
    <w:rsid w:val="00256F14"/>
    <w:rsid w:val="002641DD"/>
    <w:rsid w:val="00265ECC"/>
    <w:rsid w:val="002665CA"/>
    <w:rsid w:val="00270434"/>
    <w:rsid w:val="0027249F"/>
    <w:rsid w:val="0027663A"/>
    <w:rsid w:val="002773FE"/>
    <w:rsid w:val="00280FD2"/>
    <w:rsid w:val="00282BDF"/>
    <w:rsid w:val="00291828"/>
    <w:rsid w:val="00294B8F"/>
    <w:rsid w:val="00296767"/>
    <w:rsid w:val="002A4C84"/>
    <w:rsid w:val="002B21E6"/>
    <w:rsid w:val="002C05EA"/>
    <w:rsid w:val="002C4797"/>
    <w:rsid w:val="002D070D"/>
    <w:rsid w:val="002D2171"/>
    <w:rsid w:val="002D4AD9"/>
    <w:rsid w:val="002D5584"/>
    <w:rsid w:val="002D7023"/>
    <w:rsid w:val="002D7E1B"/>
    <w:rsid w:val="002D7F17"/>
    <w:rsid w:val="002E5E07"/>
    <w:rsid w:val="002E6460"/>
    <w:rsid w:val="002F1D75"/>
    <w:rsid w:val="003029B2"/>
    <w:rsid w:val="00310B3A"/>
    <w:rsid w:val="00311143"/>
    <w:rsid w:val="003133D1"/>
    <w:rsid w:val="00314525"/>
    <w:rsid w:val="0032000B"/>
    <w:rsid w:val="003318E1"/>
    <w:rsid w:val="00331BAE"/>
    <w:rsid w:val="00331CA7"/>
    <w:rsid w:val="003331C8"/>
    <w:rsid w:val="003423A4"/>
    <w:rsid w:val="00347118"/>
    <w:rsid w:val="003478F2"/>
    <w:rsid w:val="003515E1"/>
    <w:rsid w:val="00352391"/>
    <w:rsid w:val="0036195A"/>
    <w:rsid w:val="00364065"/>
    <w:rsid w:val="0036679D"/>
    <w:rsid w:val="0037206D"/>
    <w:rsid w:val="00375A56"/>
    <w:rsid w:val="00376040"/>
    <w:rsid w:val="00376E90"/>
    <w:rsid w:val="003828A7"/>
    <w:rsid w:val="00383105"/>
    <w:rsid w:val="0038316C"/>
    <w:rsid w:val="0038443F"/>
    <w:rsid w:val="0038491C"/>
    <w:rsid w:val="00391704"/>
    <w:rsid w:val="003930FA"/>
    <w:rsid w:val="00397DEA"/>
    <w:rsid w:val="003A1253"/>
    <w:rsid w:val="003A13BC"/>
    <w:rsid w:val="003A51E9"/>
    <w:rsid w:val="003B0441"/>
    <w:rsid w:val="003B2D25"/>
    <w:rsid w:val="003B5E27"/>
    <w:rsid w:val="003C000E"/>
    <w:rsid w:val="003C0561"/>
    <w:rsid w:val="003C1E24"/>
    <w:rsid w:val="003C371E"/>
    <w:rsid w:val="003C5975"/>
    <w:rsid w:val="003C7326"/>
    <w:rsid w:val="003D13CC"/>
    <w:rsid w:val="003D1C01"/>
    <w:rsid w:val="003D3050"/>
    <w:rsid w:val="003D5166"/>
    <w:rsid w:val="003D57BF"/>
    <w:rsid w:val="003E1B6F"/>
    <w:rsid w:val="003E28FF"/>
    <w:rsid w:val="003E660A"/>
    <w:rsid w:val="003E6952"/>
    <w:rsid w:val="003F0E97"/>
    <w:rsid w:val="003F403C"/>
    <w:rsid w:val="003F7858"/>
    <w:rsid w:val="004010A9"/>
    <w:rsid w:val="004046A0"/>
    <w:rsid w:val="00410216"/>
    <w:rsid w:val="00410B93"/>
    <w:rsid w:val="004111DC"/>
    <w:rsid w:val="00411BE6"/>
    <w:rsid w:val="00411F7B"/>
    <w:rsid w:val="004141CC"/>
    <w:rsid w:val="004152B6"/>
    <w:rsid w:val="00420671"/>
    <w:rsid w:val="004225CF"/>
    <w:rsid w:val="0042629B"/>
    <w:rsid w:val="00427A2D"/>
    <w:rsid w:val="00434E74"/>
    <w:rsid w:val="0043577E"/>
    <w:rsid w:val="00435FB1"/>
    <w:rsid w:val="0044495D"/>
    <w:rsid w:val="004458B6"/>
    <w:rsid w:val="004530E8"/>
    <w:rsid w:val="0045355B"/>
    <w:rsid w:val="00460689"/>
    <w:rsid w:val="00461060"/>
    <w:rsid w:val="00461D05"/>
    <w:rsid w:val="004668C9"/>
    <w:rsid w:val="00466EFB"/>
    <w:rsid w:val="00472700"/>
    <w:rsid w:val="0047275E"/>
    <w:rsid w:val="00472FF1"/>
    <w:rsid w:val="00473972"/>
    <w:rsid w:val="004765BB"/>
    <w:rsid w:val="004817C6"/>
    <w:rsid w:val="00482984"/>
    <w:rsid w:val="0048524D"/>
    <w:rsid w:val="00496749"/>
    <w:rsid w:val="004A0F22"/>
    <w:rsid w:val="004A517E"/>
    <w:rsid w:val="004B0C6A"/>
    <w:rsid w:val="004B4261"/>
    <w:rsid w:val="004B49CF"/>
    <w:rsid w:val="004B5F17"/>
    <w:rsid w:val="004C31FB"/>
    <w:rsid w:val="004C37DB"/>
    <w:rsid w:val="004C3A82"/>
    <w:rsid w:val="004C48CD"/>
    <w:rsid w:val="004D36DB"/>
    <w:rsid w:val="004D4CE2"/>
    <w:rsid w:val="004D7D5E"/>
    <w:rsid w:val="004E16CA"/>
    <w:rsid w:val="004E267E"/>
    <w:rsid w:val="004E3AD0"/>
    <w:rsid w:val="004F06F0"/>
    <w:rsid w:val="004F39BC"/>
    <w:rsid w:val="004F44B1"/>
    <w:rsid w:val="0050242C"/>
    <w:rsid w:val="00511F65"/>
    <w:rsid w:val="00512019"/>
    <w:rsid w:val="00514552"/>
    <w:rsid w:val="00516155"/>
    <w:rsid w:val="00517AED"/>
    <w:rsid w:val="0052008A"/>
    <w:rsid w:val="005239C5"/>
    <w:rsid w:val="00525133"/>
    <w:rsid w:val="00526683"/>
    <w:rsid w:val="0053151D"/>
    <w:rsid w:val="0053158E"/>
    <w:rsid w:val="005319E0"/>
    <w:rsid w:val="0053229A"/>
    <w:rsid w:val="00534133"/>
    <w:rsid w:val="0053497B"/>
    <w:rsid w:val="00535631"/>
    <w:rsid w:val="00536F3F"/>
    <w:rsid w:val="005413EA"/>
    <w:rsid w:val="00542F5A"/>
    <w:rsid w:val="00544131"/>
    <w:rsid w:val="00552285"/>
    <w:rsid w:val="005540E2"/>
    <w:rsid w:val="005552D0"/>
    <w:rsid w:val="0055643C"/>
    <w:rsid w:val="005569F6"/>
    <w:rsid w:val="0056049B"/>
    <w:rsid w:val="00562E00"/>
    <w:rsid w:val="005631B8"/>
    <w:rsid w:val="00565605"/>
    <w:rsid w:val="005679D9"/>
    <w:rsid w:val="005716F4"/>
    <w:rsid w:val="00576605"/>
    <w:rsid w:val="00577036"/>
    <w:rsid w:val="00580262"/>
    <w:rsid w:val="00583370"/>
    <w:rsid w:val="005833A4"/>
    <w:rsid w:val="00585A90"/>
    <w:rsid w:val="00591706"/>
    <w:rsid w:val="00592093"/>
    <w:rsid w:val="00592517"/>
    <w:rsid w:val="00594D12"/>
    <w:rsid w:val="00597E60"/>
    <w:rsid w:val="00597F3E"/>
    <w:rsid w:val="005A3DF9"/>
    <w:rsid w:val="005B201E"/>
    <w:rsid w:val="005B6382"/>
    <w:rsid w:val="005B6408"/>
    <w:rsid w:val="005C08CE"/>
    <w:rsid w:val="005C5864"/>
    <w:rsid w:val="005C5D33"/>
    <w:rsid w:val="005C7BA9"/>
    <w:rsid w:val="005D4DA8"/>
    <w:rsid w:val="005D50ED"/>
    <w:rsid w:val="005D5E8C"/>
    <w:rsid w:val="005E29E3"/>
    <w:rsid w:val="005E3C71"/>
    <w:rsid w:val="005E52E7"/>
    <w:rsid w:val="005E63DD"/>
    <w:rsid w:val="005E7643"/>
    <w:rsid w:val="005F1DB7"/>
    <w:rsid w:val="005F5537"/>
    <w:rsid w:val="005F59B2"/>
    <w:rsid w:val="005F6852"/>
    <w:rsid w:val="0060326C"/>
    <w:rsid w:val="00604392"/>
    <w:rsid w:val="006111A4"/>
    <w:rsid w:val="006146FB"/>
    <w:rsid w:val="00614739"/>
    <w:rsid w:val="00616364"/>
    <w:rsid w:val="00617B3E"/>
    <w:rsid w:val="00617DC8"/>
    <w:rsid w:val="006203C4"/>
    <w:rsid w:val="00620F5B"/>
    <w:rsid w:val="00623262"/>
    <w:rsid w:val="00623300"/>
    <w:rsid w:val="006250E2"/>
    <w:rsid w:val="00625759"/>
    <w:rsid w:val="00626398"/>
    <w:rsid w:val="00631D9C"/>
    <w:rsid w:val="00632D72"/>
    <w:rsid w:val="006347A4"/>
    <w:rsid w:val="006355D2"/>
    <w:rsid w:val="00635AE3"/>
    <w:rsid w:val="0063626B"/>
    <w:rsid w:val="0064220E"/>
    <w:rsid w:val="00643637"/>
    <w:rsid w:val="00646947"/>
    <w:rsid w:val="00650D6C"/>
    <w:rsid w:val="0065515D"/>
    <w:rsid w:val="00655D53"/>
    <w:rsid w:val="0066064D"/>
    <w:rsid w:val="00660CF1"/>
    <w:rsid w:val="0066252E"/>
    <w:rsid w:val="00664454"/>
    <w:rsid w:val="00664A2A"/>
    <w:rsid w:val="00666809"/>
    <w:rsid w:val="00667FB5"/>
    <w:rsid w:val="00682E41"/>
    <w:rsid w:val="006841DE"/>
    <w:rsid w:val="00690D29"/>
    <w:rsid w:val="006911FF"/>
    <w:rsid w:val="00693608"/>
    <w:rsid w:val="00694F9B"/>
    <w:rsid w:val="006A2EBC"/>
    <w:rsid w:val="006A3B49"/>
    <w:rsid w:val="006A79D9"/>
    <w:rsid w:val="006B38B1"/>
    <w:rsid w:val="006B56BA"/>
    <w:rsid w:val="006B6153"/>
    <w:rsid w:val="006C1339"/>
    <w:rsid w:val="006C227A"/>
    <w:rsid w:val="006C3E31"/>
    <w:rsid w:val="006C5685"/>
    <w:rsid w:val="006C5916"/>
    <w:rsid w:val="006C5F82"/>
    <w:rsid w:val="006C6FE6"/>
    <w:rsid w:val="006D00C8"/>
    <w:rsid w:val="006D3149"/>
    <w:rsid w:val="006D4FEE"/>
    <w:rsid w:val="006D7FE0"/>
    <w:rsid w:val="006E20BA"/>
    <w:rsid w:val="006E2566"/>
    <w:rsid w:val="006E593F"/>
    <w:rsid w:val="006E68CB"/>
    <w:rsid w:val="006F0DA0"/>
    <w:rsid w:val="006F1093"/>
    <w:rsid w:val="006F13E0"/>
    <w:rsid w:val="006F4007"/>
    <w:rsid w:val="00700616"/>
    <w:rsid w:val="00702087"/>
    <w:rsid w:val="007037C7"/>
    <w:rsid w:val="007078D8"/>
    <w:rsid w:val="00710D87"/>
    <w:rsid w:val="00712DFA"/>
    <w:rsid w:val="0071520D"/>
    <w:rsid w:val="00722974"/>
    <w:rsid w:val="0073032A"/>
    <w:rsid w:val="0073050A"/>
    <w:rsid w:val="00735D55"/>
    <w:rsid w:val="00735FED"/>
    <w:rsid w:val="00736432"/>
    <w:rsid w:val="00737909"/>
    <w:rsid w:val="00742FC2"/>
    <w:rsid w:val="00743449"/>
    <w:rsid w:val="00744199"/>
    <w:rsid w:val="00744464"/>
    <w:rsid w:val="00744E14"/>
    <w:rsid w:val="00751B55"/>
    <w:rsid w:val="00752752"/>
    <w:rsid w:val="00753C1C"/>
    <w:rsid w:val="00754FB6"/>
    <w:rsid w:val="00755CE8"/>
    <w:rsid w:val="00757E85"/>
    <w:rsid w:val="00764F99"/>
    <w:rsid w:val="00766ABA"/>
    <w:rsid w:val="007718FA"/>
    <w:rsid w:val="00772196"/>
    <w:rsid w:val="007730FD"/>
    <w:rsid w:val="00773811"/>
    <w:rsid w:val="00773A59"/>
    <w:rsid w:val="00775BEF"/>
    <w:rsid w:val="00775C8F"/>
    <w:rsid w:val="0077638A"/>
    <w:rsid w:val="0077679B"/>
    <w:rsid w:val="00783C04"/>
    <w:rsid w:val="007842E1"/>
    <w:rsid w:val="007844D6"/>
    <w:rsid w:val="00784CCD"/>
    <w:rsid w:val="00784FB6"/>
    <w:rsid w:val="0078667B"/>
    <w:rsid w:val="00787291"/>
    <w:rsid w:val="00787636"/>
    <w:rsid w:val="00791AC9"/>
    <w:rsid w:val="00795DCD"/>
    <w:rsid w:val="00797C19"/>
    <w:rsid w:val="007A2248"/>
    <w:rsid w:val="007A3E54"/>
    <w:rsid w:val="007B0B27"/>
    <w:rsid w:val="007B18F0"/>
    <w:rsid w:val="007B55AA"/>
    <w:rsid w:val="007B6AB1"/>
    <w:rsid w:val="007C03E4"/>
    <w:rsid w:val="007C0E66"/>
    <w:rsid w:val="007C2DAB"/>
    <w:rsid w:val="007C3483"/>
    <w:rsid w:val="007C744F"/>
    <w:rsid w:val="007D0184"/>
    <w:rsid w:val="007D06AC"/>
    <w:rsid w:val="007D5A1C"/>
    <w:rsid w:val="007E07DD"/>
    <w:rsid w:val="007E18EA"/>
    <w:rsid w:val="007E5ED3"/>
    <w:rsid w:val="007F1162"/>
    <w:rsid w:val="007F28EB"/>
    <w:rsid w:val="007F6308"/>
    <w:rsid w:val="008044B9"/>
    <w:rsid w:val="00805010"/>
    <w:rsid w:val="00806B6B"/>
    <w:rsid w:val="00807386"/>
    <w:rsid w:val="00810B35"/>
    <w:rsid w:val="00814D2B"/>
    <w:rsid w:val="008154C9"/>
    <w:rsid w:val="00816A35"/>
    <w:rsid w:val="0081774F"/>
    <w:rsid w:val="0081777B"/>
    <w:rsid w:val="00822EBA"/>
    <w:rsid w:val="008279E1"/>
    <w:rsid w:val="0083118A"/>
    <w:rsid w:val="00834714"/>
    <w:rsid w:val="00836A68"/>
    <w:rsid w:val="0084023D"/>
    <w:rsid w:val="00841AB3"/>
    <w:rsid w:val="00842877"/>
    <w:rsid w:val="008437EA"/>
    <w:rsid w:val="00844DB7"/>
    <w:rsid w:val="00847E7C"/>
    <w:rsid w:val="0085278B"/>
    <w:rsid w:val="008542CE"/>
    <w:rsid w:val="0085640F"/>
    <w:rsid w:val="00860115"/>
    <w:rsid w:val="00863A07"/>
    <w:rsid w:val="00863C6D"/>
    <w:rsid w:val="00865B8A"/>
    <w:rsid w:val="00866EA0"/>
    <w:rsid w:val="008675A3"/>
    <w:rsid w:val="008706B3"/>
    <w:rsid w:val="00870C62"/>
    <w:rsid w:val="00873359"/>
    <w:rsid w:val="008867E9"/>
    <w:rsid w:val="00886AE0"/>
    <w:rsid w:val="00887D0E"/>
    <w:rsid w:val="00893A29"/>
    <w:rsid w:val="008953D4"/>
    <w:rsid w:val="00895994"/>
    <w:rsid w:val="0089733E"/>
    <w:rsid w:val="0089788F"/>
    <w:rsid w:val="008A446D"/>
    <w:rsid w:val="008A60AF"/>
    <w:rsid w:val="008B1438"/>
    <w:rsid w:val="008B4BFF"/>
    <w:rsid w:val="008C2B81"/>
    <w:rsid w:val="008D44D6"/>
    <w:rsid w:val="008D4D69"/>
    <w:rsid w:val="008D64DC"/>
    <w:rsid w:val="008E2358"/>
    <w:rsid w:val="008E2E46"/>
    <w:rsid w:val="008E3F97"/>
    <w:rsid w:val="008E6F0A"/>
    <w:rsid w:val="008F4BE5"/>
    <w:rsid w:val="008F6E26"/>
    <w:rsid w:val="00906DB7"/>
    <w:rsid w:val="00916D1B"/>
    <w:rsid w:val="00917917"/>
    <w:rsid w:val="00926167"/>
    <w:rsid w:val="00931C67"/>
    <w:rsid w:val="00932B94"/>
    <w:rsid w:val="009331F0"/>
    <w:rsid w:val="009334E3"/>
    <w:rsid w:val="009337B4"/>
    <w:rsid w:val="00941CA4"/>
    <w:rsid w:val="009423BD"/>
    <w:rsid w:val="00942A7F"/>
    <w:rsid w:val="009436A6"/>
    <w:rsid w:val="009438BC"/>
    <w:rsid w:val="00944A95"/>
    <w:rsid w:val="00953CF3"/>
    <w:rsid w:val="009545D4"/>
    <w:rsid w:val="009557A2"/>
    <w:rsid w:val="00956141"/>
    <w:rsid w:val="009562EB"/>
    <w:rsid w:val="009567F8"/>
    <w:rsid w:val="00957116"/>
    <w:rsid w:val="0095733D"/>
    <w:rsid w:val="009601E6"/>
    <w:rsid w:val="00960A01"/>
    <w:rsid w:val="00967CCD"/>
    <w:rsid w:val="009701A8"/>
    <w:rsid w:val="00974714"/>
    <w:rsid w:val="00980F72"/>
    <w:rsid w:val="00982898"/>
    <w:rsid w:val="00983824"/>
    <w:rsid w:val="00983AA7"/>
    <w:rsid w:val="00987866"/>
    <w:rsid w:val="00990D93"/>
    <w:rsid w:val="00993B87"/>
    <w:rsid w:val="00994891"/>
    <w:rsid w:val="009955CA"/>
    <w:rsid w:val="00997A6F"/>
    <w:rsid w:val="009A04E6"/>
    <w:rsid w:val="009A110C"/>
    <w:rsid w:val="009B287E"/>
    <w:rsid w:val="009B353C"/>
    <w:rsid w:val="009B3A85"/>
    <w:rsid w:val="009B43EF"/>
    <w:rsid w:val="009B4E87"/>
    <w:rsid w:val="009C2100"/>
    <w:rsid w:val="009D05CE"/>
    <w:rsid w:val="009D10B0"/>
    <w:rsid w:val="009D2D2A"/>
    <w:rsid w:val="009D32DE"/>
    <w:rsid w:val="009D4970"/>
    <w:rsid w:val="009D7791"/>
    <w:rsid w:val="009E4B3D"/>
    <w:rsid w:val="009E7988"/>
    <w:rsid w:val="009E7B92"/>
    <w:rsid w:val="009F025D"/>
    <w:rsid w:val="009F307F"/>
    <w:rsid w:val="009F30D9"/>
    <w:rsid w:val="009F74D0"/>
    <w:rsid w:val="00A0062B"/>
    <w:rsid w:val="00A00ED7"/>
    <w:rsid w:val="00A02268"/>
    <w:rsid w:val="00A024F9"/>
    <w:rsid w:val="00A027BB"/>
    <w:rsid w:val="00A05913"/>
    <w:rsid w:val="00A1079D"/>
    <w:rsid w:val="00A10CEB"/>
    <w:rsid w:val="00A125EB"/>
    <w:rsid w:val="00A13CC6"/>
    <w:rsid w:val="00A13ED3"/>
    <w:rsid w:val="00A162DD"/>
    <w:rsid w:val="00A24A88"/>
    <w:rsid w:val="00A27358"/>
    <w:rsid w:val="00A30FF4"/>
    <w:rsid w:val="00A34FA6"/>
    <w:rsid w:val="00A36899"/>
    <w:rsid w:val="00A3746B"/>
    <w:rsid w:val="00A42D79"/>
    <w:rsid w:val="00A443BF"/>
    <w:rsid w:val="00A44C00"/>
    <w:rsid w:val="00A46BD9"/>
    <w:rsid w:val="00A47AD3"/>
    <w:rsid w:val="00A50468"/>
    <w:rsid w:val="00A53FDE"/>
    <w:rsid w:val="00A63E21"/>
    <w:rsid w:val="00A651E6"/>
    <w:rsid w:val="00A664C9"/>
    <w:rsid w:val="00A66BC9"/>
    <w:rsid w:val="00A77D66"/>
    <w:rsid w:val="00A8218B"/>
    <w:rsid w:val="00A829E0"/>
    <w:rsid w:val="00A86E05"/>
    <w:rsid w:val="00A87A7D"/>
    <w:rsid w:val="00A93360"/>
    <w:rsid w:val="00A9446A"/>
    <w:rsid w:val="00A959EB"/>
    <w:rsid w:val="00A96FFB"/>
    <w:rsid w:val="00AA0587"/>
    <w:rsid w:val="00AA21F9"/>
    <w:rsid w:val="00AB6036"/>
    <w:rsid w:val="00AC0587"/>
    <w:rsid w:val="00AC1736"/>
    <w:rsid w:val="00AC1B3C"/>
    <w:rsid w:val="00AD415A"/>
    <w:rsid w:val="00AD57D9"/>
    <w:rsid w:val="00AE0250"/>
    <w:rsid w:val="00AE0EFD"/>
    <w:rsid w:val="00AE3860"/>
    <w:rsid w:val="00AE5200"/>
    <w:rsid w:val="00AE7107"/>
    <w:rsid w:val="00AF184D"/>
    <w:rsid w:val="00AF32EC"/>
    <w:rsid w:val="00AF4364"/>
    <w:rsid w:val="00AF456D"/>
    <w:rsid w:val="00B04114"/>
    <w:rsid w:val="00B05CF2"/>
    <w:rsid w:val="00B07A2D"/>
    <w:rsid w:val="00B10E94"/>
    <w:rsid w:val="00B13E3D"/>
    <w:rsid w:val="00B2068F"/>
    <w:rsid w:val="00B23D71"/>
    <w:rsid w:val="00B25672"/>
    <w:rsid w:val="00B26057"/>
    <w:rsid w:val="00B30E9F"/>
    <w:rsid w:val="00B42260"/>
    <w:rsid w:val="00B4312D"/>
    <w:rsid w:val="00B44BAE"/>
    <w:rsid w:val="00B47A1A"/>
    <w:rsid w:val="00B504C1"/>
    <w:rsid w:val="00B50947"/>
    <w:rsid w:val="00B54D46"/>
    <w:rsid w:val="00B55D7C"/>
    <w:rsid w:val="00B6075D"/>
    <w:rsid w:val="00B62517"/>
    <w:rsid w:val="00B633D5"/>
    <w:rsid w:val="00B64720"/>
    <w:rsid w:val="00B64AEB"/>
    <w:rsid w:val="00B64B9B"/>
    <w:rsid w:val="00B73CF5"/>
    <w:rsid w:val="00B7576F"/>
    <w:rsid w:val="00B76343"/>
    <w:rsid w:val="00B7649F"/>
    <w:rsid w:val="00B76BB2"/>
    <w:rsid w:val="00B80C47"/>
    <w:rsid w:val="00B82DC3"/>
    <w:rsid w:val="00B87785"/>
    <w:rsid w:val="00B90015"/>
    <w:rsid w:val="00B91549"/>
    <w:rsid w:val="00B918E5"/>
    <w:rsid w:val="00B936F9"/>
    <w:rsid w:val="00B96097"/>
    <w:rsid w:val="00BA023B"/>
    <w:rsid w:val="00BA5F90"/>
    <w:rsid w:val="00BA7FB2"/>
    <w:rsid w:val="00BB1C44"/>
    <w:rsid w:val="00BB589A"/>
    <w:rsid w:val="00BB6801"/>
    <w:rsid w:val="00BC1692"/>
    <w:rsid w:val="00BC2122"/>
    <w:rsid w:val="00BC228C"/>
    <w:rsid w:val="00BC38AF"/>
    <w:rsid w:val="00BD5274"/>
    <w:rsid w:val="00BD59BD"/>
    <w:rsid w:val="00BD77FE"/>
    <w:rsid w:val="00BE20AF"/>
    <w:rsid w:val="00BE2598"/>
    <w:rsid w:val="00BE40F1"/>
    <w:rsid w:val="00BE6342"/>
    <w:rsid w:val="00BE7737"/>
    <w:rsid w:val="00BF154C"/>
    <w:rsid w:val="00BF17CC"/>
    <w:rsid w:val="00BF23DC"/>
    <w:rsid w:val="00BF3EE9"/>
    <w:rsid w:val="00BF419B"/>
    <w:rsid w:val="00BF6C80"/>
    <w:rsid w:val="00C00C79"/>
    <w:rsid w:val="00C00FC5"/>
    <w:rsid w:val="00C02200"/>
    <w:rsid w:val="00C02DEF"/>
    <w:rsid w:val="00C02F6D"/>
    <w:rsid w:val="00C04A82"/>
    <w:rsid w:val="00C05662"/>
    <w:rsid w:val="00C056E7"/>
    <w:rsid w:val="00C07758"/>
    <w:rsid w:val="00C1121B"/>
    <w:rsid w:val="00C12C71"/>
    <w:rsid w:val="00C14BAD"/>
    <w:rsid w:val="00C16737"/>
    <w:rsid w:val="00C2721D"/>
    <w:rsid w:val="00C27842"/>
    <w:rsid w:val="00C27A66"/>
    <w:rsid w:val="00C379E8"/>
    <w:rsid w:val="00C40C03"/>
    <w:rsid w:val="00C42912"/>
    <w:rsid w:val="00C439FA"/>
    <w:rsid w:val="00C44BAD"/>
    <w:rsid w:val="00C47A0B"/>
    <w:rsid w:val="00C47F8A"/>
    <w:rsid w:val="00C53BDC"/>
    <w:rsid w:val="00C55487"/>
    <w:rsid w:val="00C56C48"/>
    <w:rsid w:val="00C5727D"/>
    <w:rsid w:val="00C61BFF"/>
    <w:rsid w:val="00C62A2E"/>
    <w:rsid w:val="00C63E78"/>
    <w:rsid w:val="00C64BBA"/>
    <w:rsid w:val="00C656CC"/>
    <w:rsid w:val="00C6690F"/>
    <w:rsid w:val="00C66D22"/>
    <w:rsid w:val="00C67788"/>
    <w:rsid w:val="00C718AE"/>
    <w:rsid w:val="00C718CE"/>
    <w:rsid w:val="00C72672"/>
    <w:rsid w:val="00C8664F"/>
    <w:rsid w:val="00C90372"/>
    <w:rsid w:val="00C9335A"/>
    <w:rsid w:val="00C9383C"/>
    <w:rsid w:val="00C93852"/>
    <w:rsid w:val="00C94675"/>
    <w:rsid w:val="00C9644F"/>
    <w:rsid w:val="00CA3B9F"/>
    <w:rsid w:val="00CA4DFA"/>
    <w:rsid w:val="00CA5A2D"/>
    <w:rsid w:val="00CA633A"/>
    <w:rsid w:val="00CB005D"/>
    <w:rsid w:val="00CB1645"/>
    <w:rsid w:val="00CB2FAA"/>
    <w:rsid w:val="00CB2FE5"/>
    <w:rsid w:val="00CB31EB"/>
    <w:rsid w:val="00CB4EF8"/>
    <w:rsid w:val="00CB73D2"/>
    <w:rsid w:val="00CB76DC"/>
    <w:rsid w:val="00CC04C7"/>
    <w:rsid w:val="00CC1150"/>
    <w:rsid w:val="00CC14D1"/>
    <w:rsid w:val="00CD01CC"/>
    <w:rsid w:val="00CD06C8"/>
    <w:rsid w:val="00CD18F9"/>
    <w:rsid w:val="00CD1CB2"/>
    <w:rsid w:val="00CD2C4D"/>
    <w:rsid w:val="00CD6A9A"/>
    <w:rsid w:val="00CD7568"/>
    <w:rsid w:val="00CE180D"/>
    <w:rsid w:val="00CE1E9C"/>
    <w:rsid w:val="00CE3667"/>
    <w:rsid w:val="00CE3B0C"/>
    <w:rsid w:val="00CE3D68"/>
    <w:rsid w:val="00CE4DEB"/>
    <w:rsid w:val="00CE5F1C"/>
    <w:rsid w:val="00CE7C3F"/>
    <w:rsid w:val="00CF0F42"/>
    <w:rsid w:val="00CF1A89"/>
    <w:rsid w:val="00CF55F2"/>
    <w:rsid w:val="00CF5C1C"/>
    <w:rsid w:val="00CF73F9"/>
    <w:rsid w:val="00CF7711"/>
    <w:rsid w:val="00D00611"/>
    <w:rsid w:val="00D02B1D"/>
    <w:rsid w:val="00D0391B"/>
    <w:rsid w:val="00D05A4F"/>
    <w:rsid w:val="00D128A8"/>
    <w:rsid w:val="00D14796"/>
    <w:rsid w:val="00D16476"/>
    <w:rsid w:val="00D165E8"/>
    <w:rsid w:val="00D21747"/>
    <w:rsid w:val="00D22435"/>
    <w:rsid w:val="00D24322"/>
    <w:rsid w:val="00D24819"/>
    <w:rsid w:val="00D24C7B"/>
    <w:rsid w:val="00D30095"/>
    <w:rsid w:val="00D30F4C"/>
    <w:rsid w:val="00D32F26"/>
    <w:rsid w:val="00D33276"/>
    <w:rsid w:val="00D35A16"/>
    <w:rsid w:val="00D4186B"/>
    <w:rsid w:val="00D42479"/>
    <w:rsid w:val="00D4297D"/>
    <w:rsid w:val="00D44F5C"/>
    <w:rsid w:val="00D47B92"/>
    <w:rsid w:val="00D555DB"/>
    <w:rsid w:val="00D6051C"/>
    <w:rsid w:val="00D62892"/>
    <w:rsid w:val="00D7036E"/>
    <w:rsid w:val="00D7220A"/>
    <w:rsid w:val="00D7292C"/>
    <w:rsid w:val="00D74636"/>
    <w:rsid w:val="00D83866"/>
    <w:rsid w:val="00D92B11"/>
    <w:rsid w:val="00D92EED"/>
    <w:rsid w:val="00D94363"/>
    <w:rsid w:val="00D952B8"/>
    <w:rsid w:val="00D961EF"/>
    <w:rsid w:val="00D971DC"/>
    <w:rsid w:val="00DA05D2"/>
    <w:rsid w:val="00DB3318"/>
    <w:rsid w:val="00DB4363"/>
    <w:rsid w:val="00DB49BC"/>
    <w:rsid w:val="00DB505B"/>
    <w:rsid w:val="00DC07EE"/>
    <w:rsid w:val="00DC101E"/>
    <w:rsid w:val="00DC4824"/>
    <w:rsid w:val="00DC5A35"/>
    <w:rsid w:val="00DC67E0"/>
    <w:rsid w:val="00DC6A07"/>
    <w:rsid w:val="00DC7465"/>
    <w:rsid w:val="00DD0586"/>
    <w:rsid w:val="00DD7660"/>
    <w:rsid w:val="00DE15FF"/>
    <w:rsid w:val="00DE1714"/>
    <w:rsid w:val="00DE43BA"/>
    <w:rsid w:val="00DE7A75"/>
    <w:rsid w:val="00DF0C61"/>
    <w:rsid w:val="00DF1AEC"/>
    <w:rsid w:val="00DF41FF"/>
    <w:rsid w:val="00E01DB0"/>
    <w:rsid w:val="00E02E06"/>
    <w:rsid w:val="00E07247"/>
    <w:rsid w:val="00E1071D"/>
    <w:rsid w:val="00E10B71"/>
    <w:rsid w:val="00E10FCC"/>
    <w:rsid w:val="00E134D0"/>
    <w:rsid w:val="00E150B5"/>
    <w:rsid w:val="00E15EB6"/>
    <w:rsid w:val="00E15EEF"/>
    <w:rsid w:val="00E16986"/>
    <w:rsid w:val="00E17A41"/>
    <w:rsid w:val="00E207A8"/>
    <w:rsid w:val="00E21402"/>
    <w:rsid w:val="00E22FF7"/>
    <w:rsid w:val="00E23C45"/>
    <w:rsid w:val="00E258D0"/>
    <w:rsid w:val="00E32998"/>
    <w:rsid w:val="00E3390D"/>
    <w:rsid w:val="00E33BFF"/>
    <w:rsid w:val="00E3642E"/>
    <w:rsid w:val="00E3645A"/>
    <w:rsid w:val="00E37EA8"/>
    <w:rsid w:val="00E43F47"/>
    <w:rsid w:val="00E4426F"/>
    <w:rsid w:val="00E47850"/>
    <w:rsid w:val="00E51485"/>
    <w:rsid w:val="00E51CE4"/>
    <w:rsid w:val="00E57CAA"/>
    <w:rsid w:val="00E62F09"/>
    <w:rsid w:val="00E64B2B"/>
    <w:rsid w:val="00E651CB"/>
    <w:rsid w:val="00E653E1"/>
    <w:rsid w:val="00E717BC"/>
    <w:rsid w:val="00E71F87"/>
    <w:rsid w:val="00E76943"/>
    <w:rsid w:val="00E80E20"/>
    <w:rsid w:val="00E81B83"/>
    <w:rsid w:val="00E82D60"/>
    <w:rsid w:val="00E906CF"/>
    <w:rsid w:val="00E929F9"/>
    <w:rsid w:val="00E92E01"/>
    <w:rsid w:val="00E95E27"/>
    <w:rsid w:val="00E9763B"/>
    <w:rsid w:val="00EA4C39"/>
    <w:rsid w:val="00EA6087"/>
    <w:rsid w:val="00EA648E"/>
    <w:rsid w:val="00EA77E8"/>
    <w:rsid w:val="00EA7CED"/>
    <w:rsid w:val="00EB1D3B"/>
    <w:rsid w:val="00EB256B"/>
    <w:rsid w:val="00EB4F94"/>
    <w:rsid w:val="00EB7CD1"/>
    <w:rsid w:val="00EC0181"/>
    <w:rsid w:val="00EC321D"/>
    <w:rsid w:val="00EC3A1B"/>
    <w:rsid w:val="00EC68E4"/>
    <w:rsid w:val="00EC6EE4"/>
    <w:rsid w:val="00ED06A0"/>
    <w:rsid w:val="00ED75C7"/>
    <w:rsid w:val="00EE0061"/>
    <w:rsid w:val="00EE0C8B"/>
    <w:rsid w:val="00EE1311"/>
    <w:rsid w:val="00EE4008"/>
    <w:rsid w:val="00EE4640"/>
    <w:rsid w:val="00EE6453"/>
    <w:rsid w:val="00EF02FD"/>
    <w:rsid w:val="00EF1894"/>
    <w:rsid w:val="00F02CF7"/>
    <w:rsid w:val="00F05558"/>
    <w:rsid w:val="00F055B4"/>
    <w:rsid w:val="00F076F0"/>
    <w:rsid w:val="00F07D42"/>
    <w:rsid w:val="00F13841"/>
    <w:rsid w:val="00F16D24"/>
    <w:rsid w:val="00F309DC"/>
    <w:rsid w:val="00F31E0E"/>
    <w:rsid w:val="00F36342"/>
    <w:rsid w:val="00F37377"/>
    <w:rsid w:val="00F402C4"/>
    <w:rsid w:val="00F40814"/>
    <w:rsid w:val="00F44922"/>
    <w:rsid w:val="00F45782"/>
    <w:rsid w:val="00F45F45"/>
    <w:rsid w:val="00F47B94"/>
    <w:rsid w:val="00F50E12"/>
    <w:rsid w:val="00F512FE"/>
    <w:rsid w:val="00F522EC"/>
    <w:rsid w:val="00F53EA3"/>
    <w:rsid w:val="00F554A2"/>
    <w:rsid w:val="00F5640C"/>
    <w:rsid w:val="00F564EC"/>
    <w:rsid w:val="00F56F9F"/>
    <w:rsid w:val="00F6029B"/>
    <w:rsid w:val="00F62481"/>
    <w:rsid w:val="00F62F70"/>
    <w:rsid w:val="00F6336B"/>
    <w:rsid w:val="00F63B1E"/>
    <w:rsid w:val="00F653EB"/>
    <w:rsid w:val="00F67773"/>
    <w:rsid w:val="00F67FBF"/>
    <w:rsid w:val="00F718E0"/>
    <w:rsid w:val="00F71AFC"/>
    <w:rsid w:val="00F81F24"/>
    <w:rsid w:val="00F82748"/>
    <w:rsid w:val="00F82AE4"/>
    <w:rsid w:val="00F84004"/>
    <w:rsid w:val="00F84314"/>
    <w:rsid w:val="00F928F0"/>
    <w:rsid w:val="00F92AB1"/>
    <w:rsid w:val="00F97917"/>
    <w:rsid w:val="00FA0A83"/>
    <w:rsid w:val="00FA0BB3"/>
    <w:rsid w:val="00FA14B1"/>
    <w:rsid w:val="00FA2C81"/>
    <w:rsid w:val="00FA3745"/>
    <w:rsid w:val="00FA4C32"/>
    <w:rsid w:val="00FA7D86"/>
    <w:rsid w:val="00FB40D9"/>
    <w:rsid w:val="00FB44E1"/>
    <w:rsid w:val="00FB744C"/>
    <w:rsid w:val="00FC03B4"/>
    <w:rsid w:val="00FC2186"/>
    <w:rsid w:val="00FC2F48"/>
    <w:rsid w:val="00FC5588"/>
    <w:rsid w:val="00FD2B0E"/>
    <w:rsid w:val="00FD3372"/>
    <w:rsid w:val="00FD45DA"/>
    <w:rsid w:val="00FD4843"/>
    <w:rsid w:val="00FE04F6"/>
    <w:rsid w:val="00FE0C9D"/>
    <w:rsid w:val="00FE3BA4"/>
    <w:rsid w:val="00FE61FB"/>
    <w:rsid w:val="00FF2DE0"/>
    <w:rsid w:val="00FF379A"/>
    <w:rsid w:val="00FF4375"/>
    <w:rsid w:val="00FF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71F81"/>
  <w15:docId w15:val="{EC700107-E6E4-434F-B823-BDDABD7E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C03"/>
  </w:style>
  <w:style w:type="paragraph" w:styleId="1">
    <w:name w:val="heading 1"/>
    <w:basedOn w:val="a"/>
    <w:next w:val="a"/>
    <w:link w:val="10"/>
    <w:uiPriority w:val="9"/>
    <w:qFormat/>
    <w:rsid w:val="009261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26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251BC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40C03"/>
  </w:style>
  <w:style w:type="paragraph" w:styleId="a3">
    <w:name w:val="List Paragraph"/>
    <w:basedOn w:val="a"/>
    <w:link w:val="a4"/>
    <w:uiPriority w:val="34"/>
    <w:qFormat/>
    <w:rsid w:val="00C40C03"/>
    <w:pPr>
      <w:ind w:left="720"/>
      <w:contextualSpacing/>
    </w:pPr>
  </w:style>
  <w:style w:type="paragraph" w:styleId="a5">
    <w:name w:val="footnote text"/>
    <w:basedOn w:val="a"/>
    <w:link w:val="a6"/>
    <w:uiPriority w:val="99"/>
    <w:semiHidden/>
    <w:unhideWhenUsed/>
    <w:rsid w:val="00C40C03"/>
    <w:rPr>
      <w:sz w:val="20"/>
      <w:szCs w:val="20"/>
    </w:rPr>
  </w:style>
  <w:style w:type="character" w:customStyle="1" w:styleId="a6">
    <w:name w:val="Текст сноски Знак"/>
    <w:basedOn w:val="a0"/>
    <w:link w:val="a5"/>
    <w:uiPriority w:val="99"/>
    <w:semiHidden/>
    <w:rsid w:val="00C40C03"/>
    <w:rPr>
      <w:sz w:val="20"/>
      <w:szCs w:val="20"/>
    </w:rPr>
  </w:style>
  <w:style w:type="character" w:styleId="a7">
    <w:name w:val="footnote reference"/>
    <w:basedOn w:val="a0"/>
    <w:uiPriority w:val="99"/>
    <w:semiHidden/>
    <w:unhideWhenUsed/>
    <w:rsid w:val="00C40C03"/>
    <w:rPr>
      <w:vertAlign w:val="superscript"/>
    </w:rPr>
  </w:style>
  <w:style w:type="table" w:styleId="a8">
    <w:name w:val="Table Grid"/>
    <w:basedOn w:val="a1"/>
    <w:uiPriority w:val="39"/>
    <w:rsid w:val="00775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775BEF"/>
    <w:rPr>
      <w:b/>
      <w:bCs/>
    </w:rPr>
  </w:style>
  <w:style w:type="paragraph" w:styleId="aa">
    <w:name w:val="header"/>
    <w:basedOn w:val="a"/>
    <w:link w:val="ab"/>
    <w:uiPriority w:val="99"/>
    <w:unhideWhenUsed/>
    <w:rsid w:val="0009260A"/>
    <w:pPr>
      <w:tabs>
        <w:tab w:val="center" w:pos="4677"/>
        <w:tab w:val="right" w:pos="9355"/>
      </w:tabs>
    </w:pPr>
  </w:style>
  <w:style w:type="character" w:customStyle="1" w:styleId="ab">
    <w:name w:val="Верхний колонтитул Знак"/>
    <w:basedOn w:val="a0"/>
    <w:link w:val="aa"/>
    <w:uiPriority w:val="99"/>
    <w:rsid w:val="0009260A"/>
  </w:style>
  <w:style w:type="paragraph" w:styleId="ac">
    <w:name w:val="footer"/>
    <w:basedOn w:val="a"/>
    <w:link w:val="ad"/>
    <w:uiPriority w:val="99"/>
    <w:unhideWhenUsed/>
    <w:rsid w:val="0009260A"/>
    <w:pPr>
      <w:tabs>
        <w:tab w:val="center" w:pos="4677"/>
        <w:tab w:val="right" w:pos="9355"/>
      </w:tabs>
    </w:pPr>
  </w:style>
  <w:style w:type="character" w:customStyle="1" w:styleId="ad">
    <w:name w:val="Нижний колонтитул Знак"/>
    <w:basedOn w:val="a0"/>
    <w:link w:val="ac"/>
    <w:uiPriority w:val="99"/>
    <w:rsid w:val="0009260A"/>
  </w:style>
  <w:style w:type="character" w:styleId="ae">
    <w:name w:val="Hyperlink"/>
    <w:basedOn w:val="a0"/>
    <w:uiPriority w:val="99"/>
    <w:unhideWhenUsed/>
    <w:rsid w:val="00511F65"/>
    <w:rPr>
      <w:color w:val="0563C1" w:themeColor="hyperlink"/>
      <w:u w:val="single"/>
    </w:rPr>
  </w:style>
  <w:style w:type="character" w:customStyle="1" w:styleId="11">
    <w:name w:val="Упомянуть1"/>
    <w:basedOn w:val="a0"/>
    <w:uiPriority w:val="99"/>
    <w:semiHidden/>
    <w:unhideWhenUsed/>
    <w:rsid w:val="00511F65"/>
    <w:rPr>
      <w:color w:val="2B579A"/>
      <w:shd w:val="clear" w:color="auto" w:fill="E6E6E6"/>
    </w:rPr>
  </w:style>
  <w:style w:type="paragraph" w:styleId="af">
    <w:name w:val="Normal (Web)"/>
    <w:basedOn w:val="a"/>
    <w:uiPriority w:val="99"/>
    <w:unhideWhenUsed/>
    <w:rsid w:val="00773A5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2616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26167"/>
    <w:rPr>
      <w:rFonts w:asciiTheme="majorHAnsi" w:eastAsiaTheme="majorEastAsia" w:hAnsiTheme="majorHAnsi" w:cstheme="majorBidi"/>
      <w:color w:val="2F5496" w:themeColor="accent1" w:themeShade="BF"/>
      <w:sz w:val="26"/>
      <w:szCs w:val="26"/>
    </w:rPr>
  </w:style>
  <w:style w:type="paragraph" w:styleId="af0">
    <w:name w:val="TOC Heading"/>
    <w:basedOn w:val="1"/>
    <w:next w:val="a"/>
    <w:uiPriority w:val="39"/>
    <w:unhideWhenUsed/>
    <w:qFormat/>
    <w:rsid w:val="00926167"/>
    <w:pPr>
      <w:spacing w:line="259" w:lineRule="auto"/>
      <w:jc w:val="left"/>
      <w:outlineLvl w:val="9"/>
    </w:pPr>
    <w:rPr>
      <w:lang w:eastAsia="ru-RU"/>
    </w:rPr>
  </w:style>
  <w:style w:type="paragraph" w:styleId="12">
    <w:name w:val="toc 1"/>
    <w:basedOn w:val="a"/>
    <w:next w:val="a"/>
    <w:autoRedefine/>
    <w:uiPriority w:val="39"/>
    <w:unhideWhenUsed/>
    <w:rsid w:val="00CD1CB2"/>
    <w:pPr>
      <w:tabs>
        <w:tab w:val="left" w:pos="9072"/>
        <w:tab w:val="right" w:leader="dot" w:pos="9639"/>
      </w:tabs>
      <w:spacing w:before="120"/>
      <w:ind w:right="140"/>
      <w:jc w:val="left"/>
    </w:pPr>
  </w:style>
  <w:style w:type="paragraph" w:styleId="21">
    <w:name w:val="toc 2"/>
    <w:basedOn w:val="a"/>
    <w:next w:val="a"/>
    <w:autoRedefine/>
    <w:uiPriority w:val="39"/>
    <w:unhideWhenUsed/>
    <w:rsid w:val="006C5F82"/>
    <w:pPr>
      <w:tabs>
        <w:tab w:val="right" w:leader="dot" w:pos="9639"/>
      </w:tabs>
      <w:ind w:left="709" w:right="566" w:hanging="425"/>
      <w:contextualSpacing/>
      <w:jc w:val="left"/>
    </w:pPr>
  </w:style>
  <w:style w:type="paragraph" w:styleId="af1">
    <w:name w:val="Balloon Text"/>
    <w:basedOn w:val="a"/>
    <w:link w:val="af2"/>
    <w:uiPriority w:val="99"/>
    <w:semiHidden/>
    <w:unhideWhenUsed/>
    <w:rsid w:val="008154C9"/>
    <w:rPr>
      <w:rFonts w:ascii="Tahoma" w:hAnsi="Tahoma" w:cs="Tahoma"/>
      <w:sz w:val="16"/>
      <w:szCs w:val="16"/>
    </w:rPr>
  </w:style>
  <w:style w:type="character" w:customStyle="1" w:styleId="af2">
    <w:name w:val="Текст выноски Знак"/>
    <w:basedOn w:val="a0"/>
    <w:link w:val="af1"/>
    <w:uiPriority w:val="99"/>
    <w:semiHidden/>
    <w:rsid w:val="008154C9"/>
    <w:rPr>
      <w:rFonts w:ascii="Tahoma" w:hAnsi="Tahoma" w:cs="Tahoma"/>
      <w:sz w:val="16"/>
      <w:szCs w:val="16"/>
    </w:rPr>
  </w:style>
  <w:style w:type="character" w:customStyle="1" w:styleId="a4">
    <w:name w:val="Абзац списка Знак"/>
    <w:basedOn w:val="a0"/>
    <w:link w:val="a3"/>
    <w:locked/>
    <w:rsid w:val="001E7593"/>
  </w:style>
  <w:style w:type="paragraph" w:customStyle="1" w:styleId="ConsPlusNormal">
    <w:name w:val="ConsPlusNormal"/>
    <w:rsid w:val="00A42D79"/>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22">
    <w:name w:val="Упомянуть2"/>
    <w:basedOn w:val="a0"/>
    <w:uiPriority w:val="99"/>
    <w:semiHidden/>
    <w:unhideWhenUsed/>
    <w:rsid w:val="001219C5"/>
    <w:rPr>
      <w:color w:val="2B579A"/>
      <w:shd w:val="clear" w:color="auto" w:fill="E6E6E6"/>
    </w:rPr>
  </w:style>
  <w:style w:type="character" w:styleId="af3">
    <w:name w:val="annotation reference"/>
    <w:basedOn w:val="a0"/>
    <w:uiPriority w:val="99"/>
    <w:semiHidden/>
    <w:unhideWhenUsed/>
    <w:rsid w:val="00836A68"/>
    <w:rPr>
      <w:sz w:val="16"/>
      <w:szCs w:val="16"/>
    </w:rPr>
  </w:style>
  <w:style w:type="paragraph" w:styleId="af4">
    <w:name w:val="annotation text"/>
    <w:basedOn w:val="a"/>
    <w:link w:val="af5"/>
    <w:uiPriority w:val="99"/>
    <w:semiHidden/>
    <w:unhideWhenUsed/>
    <w:rsid w:val="00836A68"/>
    <w:rPr>
      <w:sz w:val="20"/>
      <w:szCs w:val="20"/>
    </w:rPr>
  </w:style>
  <w:style w:type="character" w:customStyle="1" w:styleId="af5">
    <w:name w:val="Текст примечания Знак"/>
    <w:basedOn w:val="a0"/>
    <w:link w:val="af4"/>
    <w:uiPriority w:val="99"/>
    <w:semiHidden/>
    <w:rsid w:val="00836A68"/>
    <w:rPr>
      <w:sz w:val="20"/>
      <w:szCs w:val="20"/>
    </w:rPr>
  </w:style>
  <w:style w:type="paragraph" w:styleId="af6">
    <w:name w:val="annotation subject"/>
    <w:basedOn w:val="af4"/>
    <w:next w:val="af4"/>
    <w:link w:val="af7"/>
    <w:uiPriority w:val="99"/>
    <w:semiHidden/>
    <w:unhideWhenUsed/>
    <w:rsid w:val="00836A68"/>
    <w:rPr>
      <w:b/>
      <w:bCs/>
    </w:rPr>
  </w:style>
  <w:style w:type="character" w:customStyle="1" w:styleId="af7">
    <w:name w:val="Тема примечания Знак"/>
    <w:basedOn w:val="af5"/>
    <w:link w:val="af6"/>
    <w:uiPriority w:val="99"/>
    <w:semiHidden/>
    <w:rsid w:val="00836A68"/>
    <w:rPr>
      <w:b/>
      <w:bCs/>
      <w:sz w:val="20"/>
      <w:szCs w:val="20"/>
    </w:rPr>
  </w:style>
  <w:style w:type="character" w:customStyle="1" w:styleId="blk">
    <w:name w:val="blk"/>
    <w:basedOn w:val="a0"/>
    <w:rsid w:val="005319E0"/>
  </w:style>
  <w:style w:type="character" w:customStyle="1" w:styleId="hl">
    <w:name w:val="hl"/>
    <w:basedOn w:val="a0"/>
    <w:rsid w:val="005319E0"/>
  </w:style>
  <w:style w:type="paragraph" w:customStyle="1" w:styleId="s15">
    <w:name w:val="s_15"/>
    <w:basedOn w:val="a"/>
    <w:rsid w:val="00772196"/>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
    <w:name w:val="s_1"/>
    <w:basedOn w:val="a"/>
    <w:rsid w:val="00772196"/>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0">
    <w:name w:val="s_10"/>
    <w:basedOn w:val="a0"/>
    <w:rsid w:val="00772196"/>
  </w:style>
  <w:style w:type="paragraph" w:customStyle="1" w:styleId="s9">
    <w:name w:val="s_9"/>
    <w:basedOn w:val="a"/>
    <w:rsid w:val="00B64720"/>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22">
    <w:name w:val="s_22"/>
    <w:basedOn w:val="a"/>
    <w:rsid w:val="00B64720"/>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8">
    <w:name w:val="Emphasis"/>
    <w:basedOn w:val="a0"/>
    <w:uiPriority w:val="20"/>
    <w:qFormat/>
    <w:rsid w:val="0053497B"/>
    <w:rPr>
      <w:i/>
      <w:iCs/>
    </w:rPr>
  </w:style>
  <w:style w:type="character" w:customStyle="1" w:styleId="40">
    <w:name w:val="Заголовок 4 Знак"/>
    <w:basedOn w:val="a0"/>
    <w:link w:val="4"/>
    <w:uiPriority w:val="9"/>
    <w:semiHidden/>
    <w:rsid w:val="00251BC2"/>
    <w:rPr>
      <w:rFonts w:asciiTheme="majorHAnsi" w:eastAsiaTheme="majorEastAsia" w:hAnsiTheme="majorHAnsi" w:cstheme="majorBidi"/>
      <w:i/>
      <w:iCs/>
      <w:color w:val="2F5496" w:themeColor="accent1" w:themeShade="BF"/>
    </w:rPr>
  </w:style>
  <w:style w:type="character" w:styleId="af9">
    <w:name w:val="FollowedHyperlink"/>
    <w:basedOn w:val="a0"/>
    <w:uiPriority w:val="99"/>
    <w:semiHidden/>
    <w:unhideWhenUsed/>
    <w:rsid w:val="00DF0C61"/>
    <w:rPr>
      <w:color w:val="954F72" w:themeColor="followedHyperlink"/>
      <w:u w:val="single"/>
    </w:rPr>
  </w:style>
  <w:style w:type="paragraph" w:styleId="afa">
    <w:name w:val="caption"/>
    <w:basedOn w:val="a"/>
    <w:next w:val="a"/>
    <w:uiPriority w:val="35"/>
    <w:unhideWhenUsed/>
    <w:qFormat/>
    <w:rsid w:val="00252F26"/>
    <w:pPr>
      <w:spacing w:after="200"/>
    </w:pPr>
    <w:rPr>
      <w:i/>
      <w:iCs/>
      <w:color w:val="44546A" w:themeColor="text2"/>
      <w:sz w:val="18"/>
      <w:szCs w:val="18"/>
    </w:rPr>
  </w:style>
  <w:style w:type="character" w:customStyle="1" w:styleId="3">
    <w:name w:val="Упомянуть3"/>
    <w:basedOn w:val="a0"/>
    <w:uiPriority w:val="99"/>
    <w:semiHidden/>
    <w:unhideWhenUsed/>
    <w:rsid w:val="009E7B92"/>
    <w:rPr>
      <w:color w:val="2B579A"/>
      <w:shd w:val="clear" w:color="auto" w:fill="E6E6E6"/>
    </w:rPr>
  </w:style>
  <w:style w:type="character" w:customStyle="1" w:styleId="watch-title">
    <w:name w:val="watch-title"/>
    <w:basedOn w:val="a0"/>
    <w:rsid w:val="000F54E7"/>
  </w:style>
  <w:style w:type="paragraph" w:styleId="afb">
    <w:name w:val="Plain Text"/>
    <w:basedOn w:val="a"/>
    <w:link w:val="afc"/>
    <w:uiPriority w:val="99"/>
    <w:semiHidden/>
    <w:unhideWhenUsed/>
    <w:rsid w:val="00D14796"/>
    <w:pPr>
      <w:jc w:val="left"/>
    </w:pPr>
    <w:rPr>
      <w:rFonts w:ascii="Calibri" w:hAnsi="Calibri" w:cs="Consolas"/>
      <w:szCs w:val="21"/>
    </w:rPr>
  </w:style>
  <w:style w:type="character" w:customStyle="1" w:styleId="afc">
    <w:name w:val="Текст Знак"/>
    <w:basedOn w:val="a0"/>
    <w:link w:val="afb"/>
    <w:uiPriority w:val="99"/>
    <w:semiHidden/>
    <w:rsid w:val="00D14796"/>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6359">
      <w:bodyDiv w:val="1"/>
      <w:marLeft w:val="0"/>
      <w:marRight w:val="0"/>
      <w:marTop w:val="0"/>
      <w:marBottom w:val="0"/>
      <w:divBdr>
        <w:top w:val="none" w:sz="0" w:space="0" w:color="auto"/>
        <w:left w:val="none" w:sz="0" w:space="0" w:color="auto"/>
        <w:bottom w:val="none" w:sz="0" w:space="0" w:color="auto"/>
        <w:right w:val="none" w:sz="0" w:space="0" w:color="auto"/>
      </w:divBdr>
    </w:div>
    <w:div w:id="15085067">
      <w:bodyDiv w:val="1"/>
      <w:marLeft w:val="0"/>
      <w:marRight w:val="0"/>
      <w:marTop w:val="0"/>
      <w:marBottom w:val="0"/>
      <w:divBdr>
        <w:top w:val="none" w:sz="0" w:space="0" w:color="auto"/>
        <w:left w:val="none" w:sz="0" w:space="0" w:color="auto"/>
        <w:bottom w:val="none" w:sz="0" w:space="0" w:color="auto"/>
        <w:right w:val="none" w:sz="0" w:space="0" w:color="auto"/>
      </w:divBdr>
    </w:div>
    <w:div w:id="22633810">
      <w:bodyDiv w:val="1"/>
      <w:marLeft w:val="0"/>
      <w:marRight w:val="0"/>
      <w:marTop w:val="0"/>
      <w:marBottom w:val="0"/>
      <w:divBdr>
        <w:top w:val="none" w:sz="0" w:space="0" w:color="auto"/>
        <w:left w:val="none" w:sz="0" w:space="0" w:color="auto"/>
        <w:bottom w:val="none" w:sz="0" w:space="0" w:color="auto"/>
        <w:right w:val="none" w:sz="0" w:space="0" w:color="auto"/>
      </w:divBdr>
    </w:div>
    <w:div w:id="35668347">
      <w:bodyDiv w:val="1"/>
      <w:marLeft w:val="0"/>
      <w:marRight w:val="0"/>
      <w:marTop w:val="0"/>
      <w:marBottom w:val="0"/>
      <w:divBdr>
        <w:top w:val="none" w:sz="0" w:space="0" w:color="auto"/>
        <w:left w:val="none" w:sz="0" w:space="0" w:color="auto"/>
        <w:bottom w:val="none" w:sz="0" w:space="0" w:color="auto"/>
        <w:right w:val="none" w:sz="0" w:space="0" w:color="auto"/>
      </w:divBdr>
      <w:divsChild>
        <w:div w:id="1625234852">
          <w:marLeft w:val="0"/>
          <w:marRight w:val="0"/>
          <w:marTop w:val="120"/>
          <w:marBottom w:val="0"/>
          <w:divBdr>
            <w:top w:val="none" w:sz="0" w:space="0" w:color="auto"/>
            <w:left w:val="none" w:sz="0" w:space="0" w:color="auto"/>
            <w:bottom w:val="none" w:sz="0" w:space="0" w:color="auto"/>
            <w:right w:val="none" w:sz="0" w:space="0" w:color="auto"/>
          </w:divBdr>
        </w:div>
        <w:div w:id="1049650163">
          <w:marLeft w:val="0"/>
          <w:marRight w:val="0"/>
          <w:marTop w:val="120"/>
          <w:marBottom w:val="0"/>
          <w:divBdr>
            <w:top w:val="none" w:sz="0" w:space="0" w:color="auto"/>
            <w:left w:val="none" w:sz="0" w:space="0" w:color="auto"/>
            <w:bottom w:val="none" w:sz="0" w:space="0" w:color="auto"/>
            <w:right w:val="none" w:sz="0" w:space="0" w:color="auto"/>
          </w:divBdr>
        </w:div>
        <w:div w:id="179859782">
          <w:marLeft w:val="0"/>
          <w:marRight w:val="0"/>
          <w:marTop w:val="120"/>
          <w:marBottom w:val="0"/>
          <w:divBdr>
            <w:top w:val="none" w:sz="0" w:space="0" w:color="auto"/>
            <w:left w:val="none" w:sz="0" w:space="0" w:color="auto"/>
            <w:bottom w:val="none" w:sz="0" w:space="0" w:color="auto"/>
            <w:right w:val="none" w:sz="0" w:space="0" w:color="auto"/>
          </w:divBdr>
        </w:div>
        <w:div w:id="1139961603">
          <w:marLeft w:val="0"/>
          <w:marRight w:val="0"/>
          <w:marTop w:val="120"/>
          <w:marBottom w:val="0"/>
          <w:divBdr>
            <w:top w:val="none" w:sz="0" w:space="0" w:color="auto"/>
            <w:left w:val="none" w:sz="0" w:space="0" w:color="auto"/>
            <w:bottom w:val="none" w:sz="0" w:space="0" w:color="auto"/>
            <w:right w:val="none" w:sz="0" w:space="0" w:color="auto"/>
          </w:divBdr>
        </w:div>
        <w:div w:id="1635527895">
          <w:marLeft w:val="0"/>
          <w:marRight w:val="0"/>
          <w:marTop w:val="120"/>
          <w:marBottom w:val="0"/>
          <w:divBdr>
            <w:top w:val="none" w:sz="0" w:space="0" w:color="auto"/>
            <w:left w:val="none" w:sz="0" w:space="0" w:color="auto"/>
            <w:bottom w:val="none" w:sz="0" w:space="0" w:color="auto"/>
            <w:right w:val="none" w:sz="0" w:space="0" w:color="auto"/>
          </w:divBdr>
        </w:div>
        <w:div w:id="1317103243">
          <w:marLeft w:val="0"/>
          <w:marRight w:val="0"/>
          <w:marTop w:val="120"/>
          <w:marBottom w:val="0"/>
          <w:divBdr>
            <w:top w:val="none" w:sz="0" w:space="0" w:color="auto"/>
            <w:left w:val="none" w:sz="0" w:space="0" w:color="auto"/>
            <w:bottom w:val="none" w:sz="0" w:space="0" w:color="auto"/>
            <w:right w:val="none" w:sz="0" w:space="0" w:color="auto"/>
          </w:divBdr>
        </w:div>
        <w:div w:id="2113427591">
          <w:marLeft w:val="0"/>
          <w:marRight w:val="0"/>
          <w:marTop w:val="120"/>
          <w:marBottom w:val="0"/>
          <w:divBdr>
            <w:top w:val="none" w:sz="0" w:space="0" w:color="auto"/>
            <w:left w:val="none" w:sz="0" w:space="0" w:color="auto"/>
            <w:bottom w:val="none" w:sz="0" w:space="0" w:color="auto"/>
            <w:right w:val="none" w:sz="0" w:space="0" w:color="auto"/>
          </w:divBdr>
        </w:div>
        <w:div w:id="1743596733">
          <w:marLeft w:val="0"/>
          <w:marRight w:val="0"/>
          <w:marTop w:val="120"/>
          <w:marBottom w:val="0"/>
          <w:divBdr>
            <w:top w:val="none" w:sz="0" w:space="0" w:color="auto"/>
            <w:left w:val="none" w:sz="0" w:space="0" w:color="auto"/>
            <w:bottom w:val="none" w:sz="0" w:space="0" w:color="auto"/>
            <w:right w:val="none" w:sz="0" w:space="0" w:color="auto"/>
          </w:divBdr>
        </w:div>
        <w:div w:id="1805390560">
          <w:marLeft w:val="0"/>
          <w:marRight w:val="0"/>
          <w:marTop w:val="120"/>
          <w:marBottom w:val="0"/>
          <w:divBdr>
            <w:top w:val="none" w:sz="0" w:space="0" w:color="auto"/>
            <w:left w:val="none" w:sz="0" w:space="0" w:color="auto"/>
            <w:bottom w:val="none" w:sz="0" w:space="0" w:color="auto"/>
            <w:right w:val="none" w:sz="0" w:space="0" w:color="auto"/>
          </w:divBdr>
        </w:div>
        <w:div w:id="914897193">
          <w:marLeft w:val="0"/>
          <w:marRight w:val="0"/>
          <w:marTop w:val="120"/>
          <w:marBottom w:val="0"/>
          <w:divBdr>
            <w:top w:val="none" w:sz="0" w:space="0" w:color="auto"/>
            <w:left w:val="none" w:sz="0" w:space="0" w:color="auto"/>
            <w:bottom w:val="none" w:sz="0" w:space="0" w:color="auto"/>
            <w:right w:val="none" w:sz="0" w:space="0" w:color="auto"/>
          </w:divBdr>
        </w:div>
        <w:div w:id="2045398719">
          <w:marLeft w:val="0"/>
          <w:marRight w:val="0"/>
          <w:marTop w:val="120"/>
          <w:marBottom w:val="0"/>
          <w:divBdr>
            <w:top w:val="none" w:sz="0" w:space="0" w:color="auto"/>
            <w:left w:val="none" w:sz="0" w:space="0" w:color="auto"/>
            <w:bottom w:val="none" w:sz="0" w:space="0" w:color="auto"/>
            <w:right w:val="none" w:sz="0" w:space="0" w:color="auto"/>
          </w:divBdr>
        </w:div>
        <w:div w:id="495417426">
          <w:marLeft w:val="0"/>
          <w:marRight w:val="0"/>
          <w:marTop w:val="120"/>
          <w:marBottom w:val="0"/>
          <w:divBdr>
            <w:top w:val="none" w:sz="0" w:space="0" w:color="auto"/>
            <w:left w:val="none" w:sz="0" w:space="0" w:color="auto"/>
            <w:bottom w:val="none" w:sz="0" w:space="0" w:color="auto"/>
            <w:right w:val="none" w:sz="0" w:space="0" w:color="auto"/>
          </w:divBdr>
        </w:div>
        <w:div w:id="376587722">
          <w:marLeft w:val="0"/>
          <w:marRight w:val="0"/>
          <w:marTop w:val="120"/>
          <w:marBottom w:val="0"/>
          <w:divBdr>
            <w:top w:val="none" w:sz="0" w:space="0" w:color="auto"/>
            <w:left w:val="none" w:sz="0" w:space="0" w:color="auto"/>
            <w:bottom w:val="none" w:sz="0" w:space="0" w:color="auto"/>
            <w:right w:val="none" w:sz="0" w:space="0" w:color="auto"/>
          </w:divBdr>
        </w:div>
        <w:div w:id="22363580">
          <w:marLeft w:val="0"/>
          <w:marRight w:val="0"/>
          <w:marTop w:val="120"/>
          <w:marBottom w:val="0"/>
          <w:divBdr>
            <w:top w:val="none" w:sz="0" w:space="0" w:color="auto"/>
            <w:left w:val="none" w:sz="0" w:space="0" w:color="auto"/>
            <w:bottom w:val="none" w:sz="0" w:space="0" w:color="auto"/>
            <w:right w:val="none" w:sz="0" w:space="0" w:color="auto"/>
          </w:divBdr>
        </w:div>
        <w:div w:id="2071925781">
          <w:marLeft w:val="0"/>
          <w:marRight w:val="0"/>
          <w:marTop w:val="120"/>
          <w:marBottom w:val="0"/>
          <w:divBdr>
            <w:top w:val="none" w:sz="0" w:space="0" w:color="auto"/>
            <w:left w:val="none" w:sz="0" w:space="0" w:color="auto"/>
            <w:bottom w:val="none" w:sz="0" w:space="0" w:color="auto"/>
            <w:right w:val="none" w:sz="0" w:space="0" w:color="auto"/>
          </w:divBdr>
        </w:div>
        <w:div w:id="1793092403">
          <w:marLeft w:val="0"/>
          <w:marRight w:val="0"/>
          <w:marTop w:val="120"/>
          <w:marBottom w:val="0"/>
          <w:divBdr>
            <w:top w:val="none" w:sz="0" w:space="0" w:color="auto"/>
            <w:left w:val="none" w:sz="0" w:space="0" w:color="auto"/>
            <w:bottom w:val="none" w:sz="0" w:space="0" w:color="auto"/>
            <w:right w:val="none" w:sz="0" w:space="0" w:color="auto"/>
          </w:divBdr>
        </w:div>
        <w:div w:id="708384000">
          <w:marLeft w:val="0"/>
          <w:marRight w:val="0"/>
          <w:marTop w:val="120"/>
          <w:marBottom w:val="0"/>
          <w:divBdr>
            <w:top w:val="none" w:sz="0" w:space="0" w:color="auto"/>
            <w:left w:val="none" w:sz="0" w:space="0" w:color="auto"/>
            <w:bottom w:val="none" w:sz="0" w:space="0" w:color="auto"/>
            <w:right w:val="none" w:sz="0" w:space="0" w:color="auto"/>
          </w:divBdr>
        </w:div>
        <w:div w:id="612130501">
          <w:marLeft w:val="0"/>
          <w:marRight w:val="0"/>
          <w:marTop w:val="120"/>
          <w:marBottom w:val="0"/>
          <w:divBdr>
            <w:top w:val="none" w:sz="0" w:space="0" w:color="auto"/>
            <w:left w:val="none" w:sz="0" w:space="0" w:color="auto"/>
            <w:bottom w:val="none" w:sz="0" w:space="0" w:color="auto"/>
            <w:right w:val="none" w:sz="0" w:space="0" w:color="auto"/>
          </w:divBdr>
        </w:div>
        <w:div w:id="1485658393">
          <w:marLeft w:val="0"/>
          <w:marRight w:val="0"/>
          <w:marTop w:val="120"/>
          <w:marBottom w:val="0"/>
          <w:divBdr>
            <w:top w:val="none" w:sz="0" w:space="0" w:color="auto"/>
            <w:left w:val="none" w:sz="0" w:space="0" w:color="auto"/>
            <w:bottom w:val="none" w:sz="0" w:space="0" w:color="auto"/>
            <w:right w:val="none" w:sz="0" w:space="0" w:color="auto"/>
          </w:divBdr>
        </w:div>
        <w:div w:id="653415480">
          <w:marLeft w:val="0"/>
          <w:marRight w:val="0"/>
          <w:marTop w:val="120"/>
          <w:marBottom w:val="0"/>
          <w:divBdr>
            <w:top w:val="none" w:sz="0" w:space="0" w:color="auto"/>
            <w:left w:val="none" w:sz="0" w:space="0" w:color="auto"/>
            <w:bottom w:val="none" w:sz="0" w:space="0" w:color="auto"/>
            <w:right w:val="none" w:sz="0" w:space="0" w:color="auto"/>
          </w:divBdr>
        </w:div>
        <w:div w:id="158619597">
          <w:marLeft w:val="0"/>
          <w:marRight w:val="0"/>
          <w:marTop w:val="120"/>
          <w:marBottom w:val="0"/>
          <w:divBdr>
            <w:top w:val="none" w:sz="0" w:space="0" w:color="auto"/>
            <w:left w:val="none" w:sz="0" w:space="0" w:color="auto"/>
            <w:bottom w:val="none" w:sz="0" w:space="0" w:color="auto"/>
            <w:right w:val="none" w:sz="0" w:space="0" w:color="auto"/>
          </w:divBdr>
        </w:div>
        <w:div w:id="1852253046">
          <w:marLeft w:val="0"/>
          <w:marRight w:val="0"/>
          <w:marTop w:val="120"/>
          <w:marBottom w:val="0"/>
          <w:divBdr>
            <w:top w:val="none" w:sz="0" w:space="0" w:color="auto"/>
            <w:left w:val="none" w:sz="0" w:space="0" w:color="auto"/>
            <w:bottom w:val="none" w:sz="0" w:space="0" w:color="auto"/>
            <w:right w:val="none" w:sz="0" w:space="0" w:color="auto"/>
          </w:divBdr>
        </w:div>
        <w:div w:id="1950114296">
          <w:marLeft w:val="0"/>
          <w:marRight w:val="0"/>
          <w:marTop w:val="120"/>
          <w:marBottom w:val="0"/>
          <w:divBdr>
            <w:top w:val="none" w:sz="0" w:space="0" w:color="auto"/>
            <w:left w:val="none" w:sz="0" w:space="0" w:color="auto"/>
            <w:bottom w:val="none" w:sz="0" w:space="0" w:color="auto"/>
            <w:right w:val="none" w:sz="0" w:space="0" w:color="auto"/>
          </w:divBdr>
        </w:div>
      </w:divsChild>
    </w:div>
    <w:div w:id="40444820">
      <w:bodyDiv w:val="1"/>
      <w:marLeft w:val="0"/>
      <w:marRight w:val="0"/>
      <w:marTop w:val="0"/>
      <w:marBottom w:val="0"/>
      <w:divBdr>
        <w:top w:val="none" w:sz="0" w:space="0" w:color="auto"/>
        <w:left w:val="none" w:sz="0" w:space="0" w:color="auto"/>
        <w:bottom w:val="none" w:sz="0" w:space="0" w:color="auto"/>
        <w:right w:val="none" w:sz="0" w:space="0" w:color="auto"/>
      </w:divBdr>
    </w:div>
    <w:div w:id="47807257">
      <w:bodyDiv w:val="1"/>
      <w:marLeft w:val="0"/>
      <w:marRight w:val="0"/>
      <w:marTop w:val="0"/>
      <w:marBottom w:val="0"/>
      <w:divBdr>
        <w:top w:val="none" w:sz="0" w:space="0" w:color="auto"/>
        <w:left w:val="none" w:sz="0" w:space="0" w:color="auto"/>
        <w:bottom w:val="none" w:sz="0" w:space="0" w:color="auto"/>
        <w:right w:val="none" w:sz="0" w:space="0" w:color="auto"/>
      </w:divBdr>
    </w:div>
    <w:div w:id="71241556">
      <w:bodyDiv w:val="1"/>
      <w:marLeft w:val="0"/>
      <w:marRight w:val="0"/>
      <w:marTop w:val="0"/>
      <w:marBottom w:val="0"/>
      <w:divBdr>
        <w:top w:val="none" w:sz="0" w:space="0" w:color="auto"/>
        <w:left w:val="none" w:sz="0" w:space="0" w:color="auto"/>
        <w:bottom w:val="none" w:sz="0" w:space="0" w:color="auto"/>
        <w:right w:val="none" w:sz="0" w:space="0" w:color="auto"/>
      </w:divBdr>
      <w:divsChild>
        <w:div w:id="1401902167">
          <w:marLeft w:val="0"/>
          <w:marRight w:val="0"/>
          <w:marTop w:val="120"/>
          <w:marBottom w:val="0"/>
          <w:divBdr>
            <w:top w:val="none" w:sz="0" w:space="0" w:color="auto"/>
            <w:left w:val="none" w:sz="0" w:space="0" w:color="auto"/>
            <w:bottom w:val="none" w:sz="0" w:space="0" w:color="auto"/>
            <w:right w:val="none" w:sz="0" w:space="0" w:color="auto"/>
          </w:divBdr>
        </w:div>
        <w:div w:id="1052313533">
          <w:marLeft w:val="0"/>
          <w:marRight w:val="0"/>
          <w:marTop w:val="120"/>
          <w:marBottom w:val="0"/>
          <w:divBdr>
            <w:top w:val="none" w:sz="0" w:space="0" w:color="auto"/>
            <w:left w:val="none" w:sz="0" w:space="0" w:color="auto"/>
            <w:bottom w:val="none" w:sz="0" w:space="0" w:color="auto"/>
            <w:right w:val="none" w:sz="0" w:space="0" w:color="auto"/>
          </w:divBdr>
        </w:div>
        <w:div w:id="1731801792">
          <w:marLeft w:val="0"/>
          <w:marRight w:val="0"/>
          <w:marTop w:val="120"/>
          <w:marBottom w:val="0"/>
          <w:divBdr>
            <w:top w:val="none" w:sz="0" w:space="0" w:color="auto"/>
            <w:left w:val="none" w:sz="0" w:space="0" w:color="auto"/>
            <w:bottom w:val="none" w:sz="0" w:space="0" w:color="auto"/>
            <w:right w:val="none" w:sz="0" w:space="0" w:color="auto"/>
          </w:divBdr>
        </w:div>
        <w:div w:id="335348359">
          <w:marLeft w:val="0"/>
          <w:marRight w:val="0"/>
          <w:marTop w:val="120"/>
          <w:marBottom w:val="0"/>
          <w:divBdr>
            <w:top w:val="none" w:sz="0" w:space="0" w:color="auto"/>
            <w:left w:val="none" w:sz="0" w:space="0" w:color="auto"/>
            <w:bottom w:val="none" w:sz="0" w:space="0" w:color="auto"/>
            <w:right w:val="none" w:sz="0" w:space="0" w:color="auto"/>
          </w:divBdr>
        </w:div>
        <w:div w:id="65079786">
          <w:marLeft w:val="0"/>
          <w:marRight w:val="0"/>
          <w:marTop w:val="120"/>
          <w:marBottom w:val="0"/>
          <w:divBdr>
            <w:top w:val="none" w:sz="0" w:space="0" w:color="auto"/>
            <w:left w:val="none" w:sz="0" w:space="0" w:color="auto"/>
            <w:bottom w:val="none" w:sz="0" w:space="0" w:color="auto"/>
            <w:right w:val="none" w:sz="0" w:space="0" w:color="auto"/>
          </w:divBdr>
        </w:div>
        <w:div w:id="1722974022">
          <w:marLeft w:val="0"/>
          <w:marRight w:val="0"/>
          <w:marTop w:val="120"/>
          <w:marBottom w:val="0"/>
          <w:divBdr>
            <w:top w:val="none" w:sz="0" w:space="0" w:color="auto"/>
            <w:left w:val="none" w:sz="0" w:space="0" w:color="auto"/>
            <w:bottom w:val="none" w:sz="0" w:space="0" w:color="auto"/>
            <w:right w:val="none" w:sz="0" w:space="0" w:color="auto"/>
          </w:divBdr>
        </w:div>
        <w:div w:id="1126124392">
          <w:marLeft w:val="0"/>
          <w:marRight w:val="0"/>
          <w:marTop w:val="120"/>
          <w:marBottom w:val="0"/>
          <w:divBdr>
            <w:top w:val="none" w:sz="0" w:space="0" w:color="auto"/>
            <w:left w:val="none" w:sz="0" w:space="0" w:color="auto"/>
            <w:bottom w:val="none" w:sz="0" w:space="0" w:color="auto"/>
            <w:right w:val="none" w:sz="0" w:space="0" w:color="auto"/>
          </w:divBdr>
        </w:div>
        <w:div w:id="1778256369">
          <w:marLeft w:val="0"/>
          <w:marRight w:val="0"/>
          <w:marTop w:val="120"/>
          <w:marBottom w:val="0"/>
          <w:divBdr>
            <w:top w:val="none" w:sz="0" w:space="0" w:color="auto"/>
            <w:left w:val="none" w:sz="0" w:space="0" w:color="auto"/>
            <w:bottom w:val="none" w:sz="0" w:space="0" w:color="auto"/>
            <w:right w:val="none" w:sz="0" w:space="0" w:color="auto"/>
          </w:divBdr>
        </w:div>
        <w:div w:id="1790972903">
          <w:marLeft w:val="0"/>
          <w:marRight w:val="0"/>
          <w:marTop w:val="120"/>
          <w:marBottom w:val="0"/>
          <w:divBdr>
            <w:top w:val="none" w:sz="0" w:space="0" w:color="auto"/>
            <w:left w:val="none" w:sz="0" w:space="0" w:color="auto"/>
            <w:bottom w:val="none" w:sz="0" w:space="0" w:color="auto"/>
            <w:right w:val="none" w:sz="0" w:space="0" w:color="auto"/>
          </w:divBdr>
        </w:div>
        <w:div w:id="492648705">
          <w:marLeft w:val="0"/>
          <w:marRight w:val="0"/>
          <w:marTop w:val="120"/>
          <w:marBottom w:val="0"/>
          <w:divBdr>
            <w:top w:val="none" w:sz="0" w:space="0" w:color="auto"/>
            <w:left w:val="none" w:sz="0" w:space="0" w:color="auto"/>
            <w:bottom w:val="none" w:sz="0" w:space="0" w:color="auto"/>
            <w:right w:val="none" w:sz="0" w:space="0" w:color="auto"/>
          </w:divBdr>
        </w:div>
        <w:div w:id="1860780761">
          <w:marLeft w:val="0"/>
          <w:marRight w:val="0"/>
          <w:marTop w:val="120"/>
          <w:marBottom w:val="0"/>
          <w:divBdr>
            <w:top w:val="none" w:sz="0" w:space="0" w:color="auto"/>
            <w:left w:val="none" w:sz="0" w:space="0" w:color="auto"/>
            <w:bottom w:val="none" w:sz="0" w:space="0" w:color="auto"/>
            <w:right w:val="none" w:sz="0" w:space="0" w:color="auto"/>
          </w:divBdr>
        </w:div>
        <w:div w:id="706872289">
          <w:marLeft w:val="0"/>
          <w:marRight w:val="0"/>
          <w:marTop w:val="120"/>
          <w:marBottom w:val="0"/>
          <w:divBdr>
            <w:top w:val="none" w:sz="0" w:space="0" w:color="auto"/>
            <w:left w:val="none" w:sz="0" w:space="0" w:color="auto"/>
            <w:bottom w:val="none" w:sz="0" w:space="0" w:color="auto"/>
            <w:right w:val="none" w:sz="0" w:space="0" w:color="auto"/>
          </w:divBdr>
        </w:div>
        <w:div w:id="1659648373">
          <w:marLeft w:val="0"/>
          <w:marRight w:val="0"/>
          <w:marTop w:val="120"/>
          <w:marBottom w:val="0"/>
          <w:divBdr>
            <w:top w:val="none" w:sz="0" w:space="0" w:color="auto"/>
            <w:left w:val="none" w:sz="0" w:space="0" w:color="auto"/>
            <w:bottom w:val="none" w:sz="0" w:space="0" w:color="auto"/>
            <w:right w:val="none" w:sz="0" w:space="0" w:color="auto"/>
          </w:divBdr>
        </w:div>
        <w:div w:id="1435974234">
          <w:marLeft w:val="0"/>
          <w:marRight w:val="0"/>
          <w:marTop w:val="120"/>
          <w:marBottom w:val="0"/>
          <w:divBdr>
            <w:top w:val="none" w:sz="0" w:space="0" w:color="auto"/>
            <w:left w:val="none" w:sz="0" w:space="0" w:color="auto"/>
            <w:bottom w:val="none" w:sz="0" w:space="0" w:color="auto"/>
            <w:right w:val="none" w:sz="0" w:space="0" w:color="auto"/>
          </w:divBdr>
        </w:div>
        <w:div w:id="583608112">
          <w:marLeft w:val="0"/>
          <w:marRight w:val="0"/>
          <w:marTop w:val="120"/>
          <w:marBottom w:val="0"/>
          <w:divBdr>
            <w:top w:val="none" w:sz="0" w:space="0" w:color="auto"/>
            <w:left w:val="none" w:sz="0" w:space="0" w:color="auto"/>
            <w:bottom w:val="none" w:sz="0" w:space="0" w:color="auto"/>
            <w:right w:val="none" w:sz="0" w:space="0" w:color="auto"/>
          </w:divBdr>
        </w:div>
        <w:div w:id="1828588376">
          <w:marLeft w:val="0"/>
          <w:marRight w:val="0"/>
          <w:marTop w:val="120"/>
          <w:marBottom w:val="0"/>
          <w:divBdr>
            <w:top w:val="none" w:sz="0" w:space="0" w:color="auto"/>
            <w:left w:val="none" w:sz="0" w:space="0" w:color="auto"/>
            <w:bottom w:val="none" w:sz="0" w:space="0" w:color="auto"/>
            <w:right w:val="none" w:sz="0" w:space="0" w:color="auto"/>
          </w:divBdr>
        </w:div>
        <w:div w:id="1075592801">
          <w:marLeft w:val="0"/>
          <w:marRight w:val="0"/>
          <w:marTop w:val="120"/>
          <w:marBottom w:val="0"/>
          <w:divBdr>
            <w:top w:val="none" w:sz="0" w:space="0" w:color="auto"/>
            <w:left w:val="none" w:sz="0" w:space="0" w:color="auto"/>
            <w:bottom w:val="none" w:sz="0" w:space="0" w:color="auto"/>
            <w:right w:val="none" w:sz="0" w:space="0" w:color="auto"/>
          </w:divBdr>
        </w:div>
        <w:div w:id="549466225">
          <w:marLeft w:val="0"/>
          <w:marRight w:val="0"/>
          <w:marTop w:val="120"/>
          <w:marBottom w:val="0"/>
          <w:divBdr>
            <w:top w:val="none" w:sz="0" w:space="0" w:color="auto"/>
            <w:left w:val="none" w:sz="0" w:space="0" w:color="auto"/>
            <w:bottom w:val="none" w:sz="0" w:space="0" w:color="auto"/>
            <w:right w:val="none" w:sz="0" w:space="0" w:color="auto"/>
          </w:divBdr>
        </w:div>
        <w:div w:id="1791120271">
          <w:marLeft w:val="0"/>
          <w:marRight w:val="0"/>
          <w:marTop w:val="120"/>
          <w:marBottom w:val="0"/>
          <w:divBdr>
            <w:top w:val="none" w:sz="0" w:space="0" w:color="auto"/>
            <w:left w:val="none" w:sz="0" w:space="0" w:color="auto"/>
            <w:bottom w:val="none" w:sz="0" w:space="0" w:color="auto"/>
            <w:right w:val="none" w:sz="0" w:space="0" w:color="auto"/>
          </w:divBdr>
        </w:div>
        <w:div w:id="613101702">
          <w:marLeft w:val="0"/>
          <w:marRight w:val="0"/>
          <w:marTop w:val="120"/>
          <w:marBottom w:val="0"/>
          <w:divBdr>
            <w:top w:val="none" w:sz="0" w:space="0" w:color="auto"/>
            <w:left w:val="none" w:sz="0" w:space="0" w:color="auto"/>
            <w:bottom w:val="none" w:sz="0" w:space="0" w:color="auto"/>
            <w:right w:val="none" w:sz="0" w:space="0" w:color="auto"/>
          </w:divBdr>
        </w:div>
        <w:div w:id="328751495">
          <w:marLeft w:val="0"/>
          <w:marRight w:val="0"/>
          <w:marTop w:val="120"/>
          <w:marBottom w:val="0"/>
          <w:divBdr>
            <w:top w:val="none" w:sz="0" w:space="0" w:color="auto"/>
            <w:left w:val="none" w:sz="0" w:space="0" w:color="auto"/>
            <w:bottom w:val="none" w:sz="0" w:space="0" w:color="auto"/>
            <w:right w:val="none" w:sz="0" w:space="0" w:color="auto"/>
          </w:divBdr>
        </w:div>
        <w:div w:id="754402172">
          <w:marLeft w:val="0"/>
          <w:marRight w:val="0"/>
          <w:marTop w:val="120"/>
          <w:marBottom w:val="0"/>
          <w:divBdr>
            <w:top w:val="none" w:sz="0" w:space="0" w:color="auto"/>
            <w:left w:val="none" w:sz="0" w:space="0" w:color="auto"/>
            <w:bottom w:val="none" w:sz="0" w:space="0" w:color="auto"/>
            <w:right w:val="none" w:sz="0" w:space="0" w:color="auto"/>
          </w:divBdr>
        </w:div>
        <w:div w:id="299120783">
          <w:marLeft w:val="0"/>
          <w:marRight w:val="0"/>
          <w:marTop w:val="120"/>
          <w:marBottom w:val="0"/>
          <w:divBdr>
            <w:top w:val="none" w:sz="0" w:space="0" w:color="auto"/>
            <w:left w:val="none" w:sz="0" w:space="0" w:color="auto"/>
            <w:bottom w:val="none" w:sz="0" w:space="0" w:color="auto"/>
            <w:right w:val="none" w:sz="0" w:space="0" w:color="auto"/>
          </w:divBdr>
        </w:div>
        <w:div w:id="1850636127">
          <w:marLeft w:val="0"/>
          <w:marRight w:val="0"/>
          <w:marTop w:val="120"/>
          <w:marBottom w:val="0"/>
          <w:divBdr>
            <w:top w:val="none" w:sz="0" w:space="0" w:color="auto"/>
            <w:left w:val="none" w:sz="0" w:space="0" w:color="auto"/>
            <w:bottom w:val="none" w:sz="0" w:space="0" w:color="auto"/>
            <w:right w:val="none" w:sz="0" w:space="0" w:color="auto"/>
          </w:divBdr>
        </w:div>
        <w:div w:id="436290220">
          <w:marLeft w:val="0"/>
          <w:marRight w:val="0"/>
          <w:marTop w:val="120"/>
          <w:marBottom w:val="0"/>
          <w:divBdr>
            <w:top w:val="none" w:sz="0" w:space="0" w:color="auto"/>
            <w:left w:val="none" w:sz="0" w:space="0" w:color="auto"/>
            <w:bottom w:val="none" w:sz="0" w:space="0" w:color="auto"/>
            <w:right w:val="none" w:sz="0" w:space="0" w:color="auto"/>
          </w:divBdr>
        </w:div>
        <w:div w:id="1796675966">
          <w:marLeft w:val="0"/>
          <w:marRight w:val="0"/>
          <w:marTop w:val="120"/>
          <w:marBottom w:val="0"/>
          <w:divBdr>
            <w:top w:val="none" w:sz="0" w:space="0" w:color="auto"/>
            <w:left w:val="none" w:sz="0" w:space="0" w:color="auto"/>
            <w:bottom w:val="none" w:sz="0" w:space="0" w:color="auto"/>
            <w:right w:val="none" w:sz="0" w:space="0" w:color="auto"/>
          </w:divBdr>
        </w:div>
        <w:div w:id="1993481491">
          <w:marLeft w:val="0"/>
          <w:marRight w:val="0"/>
          <w:marTop w:val="120"/>
          <w:marBottom w:val="0"/>
          <w:divBdr>
            <w:top w:val="none" w:sz="0" w:space="0" w:color="auto"/>
            <w:left w:val="none" w:sz="0" w:space="0" w:color="auto"/>
            <w:bottom w:val="none" w:sz="0" w:space="0" w:color="auto"/>
            <w:right w:val="none" w:sz="0" w:space="0" w:color="auto"/>
          </w:divBdr>
        </w:div>
        <w:div w:id="1903758733">
          <w:marLeft w:val="0"/>
          <w:marRight w:val="0"/>
          <w:marTop w:val="120"/>
          <w:marBottom w:val="0"/>
          <w:divBdr>
            <w:top w:val="none" w:sz="0" w:space="0" w:color="auto"/>
            <w:left w:val="none" w:sz="0" w:space="0" w:color="auto"/>
            <w:bottom w:val="none" w:sz="0" w:space="0" w:color="auto"/>
            <w:right w:val="none" w:sz="0" w:space="0" w:color="auto"/>
          </w:divBdr>
        </w:div>
        <w:div w:id="1500464248">
          <w:marLeft w:val="0"/>
          <w:marRight w:val="0"/>
          <w:marTop w:val="120"/>
          <w:marBottom w:val="0"/>
          <w:divBdr>
            <w:top w:val="none" w:sz="0" w:space="0" w:color="auto"/>
            <w:left w:val="none" w:sz="0" w:space="0" w:color="auto"/>
            <w:bottom w:val="none" w:sz="0" w:space="0" w:color="auto"/>
            <w:right w:val="none" w:sz="0" w:space="0" w:color="auto"/>
          </w:divBdr>
        </w:div>
        <w:div w:id="1270091261">
          <w:marLeft w:val="0"/>
          <w:marRight w:val="0"/>
          <w:marTop w:val="120"/>
          <w:marBottom w:val="0"/>
          <w:divBdr>
            <w:top w:val="none" w:sz="0" w:space="0" w:color="auto"/>
            <w:left w:val="none" w:sz="0" w:space="0" w:color="auto"/>
            <w:bottom w:val="none" w:sz="0" w:space="0" w:color="auto"/>
            <w:right w:val="none" w:sz="0" w:space="0" w:color="auto"/>
          </w:divBdr>
        </w:div>
        <w:div w:id="707492656">
          <w:marLeft w:val="0"/>
          <w:marRight w:val="0"/>
          <w:marTop w:val="120"/>
          <w:marBottom w:val="0"/>
          <w:divBdr>
            <w:top w:val="none" w:sz="0" w:space="0" w:color="auto"/>
            <w:left w:val="none" w:sz="0" w:space="0" w:color="auto"/>
            <w:bottom w:val="none" w:sz="0" w:space="0" w:color="auto"/>
            <w:right w:val="none" w:sz="0" w:space="0" w:color="auto"/>
          </w:divBdr>
        </w:div>
      </w:divsChild>
    </w:div>
    <w:div w:id="95559002">
      <w:bodyDiv w:val="1"/>
      <w:marLeft w:val="0"/>
      <w:marRight w:val="0"/>
      <w:marTop w:val="0"/>
      <w:marBottom w:val="0"/>
      <w:divBdr>
        <w:top w:val="none" w:sz="0" w:space="0" w:color="auto"/>
        <w:left w:val="none" w:sz="0" w:space="0" w:color="auto"/>
        <w:bottom w:val="none" w:sz="0" w:space="0" w:color="auto"/>
        <w:right w:val="none" w:sz="0" w:space="0" w:color="auto"/>
      </w:divBdr>
    </w:div>
    <w:div w:id="123961123">
      <w:bodyDiv w:val="1"/>
      <w:marLeft w:val="0"/>
      <w:marRight w:val="0"/>
      <w:marTop w:val="0"/>
      <w:marBottom w:val="0"/>
      <w:divBdr>
        <w:top w:val="none" w:sz="0" w:space="0" w:color="auto"/>
        <w:left w:val="none" w:sz="0" w:space="0" w:color="auto"/>
        <w:bottom w:val="none" w:sz="0" w:space="0" w:color="auto"/>
        <w:right w:val="none" w:sz="0" w:space="0" w:color="auto"/>
      </w:divBdr>
    </w:div>
    <w:div w:id="127481215">
      <w:bodyDiv w:val="1"/>
      <w:marLeft w:val="0"/>
      <w:marRight w:val="0"/>
      <w:marTop w:val="0"/>
      <w:marBottom w:val="0"/>
      <w:divBdr>
        <w:top w:val="none" w:sz="0" w:space="0" w:color="auto"/>
        <w:left w:val="none" w:sz="0" w:space="0" w:color="auto"/>
        <w:bottom w:val="none" w:sz="0" w:space="0" w:color="auto"/>
        <w:right w:val="none" w:sz="0" w:space="0" w:color="auto"/>
      </w:divBdr>
    </w:div>
    <w:div w:id="127747801">
      <w:bodyDiv w:val="1"/>
      <w:marLeft w:val="0"/>
      <w:marRight w:val="0"/>
      <w:marTop w:val="0"/>
      <w:marBottom w:val="0"/>
      <w:divBdr>
        <w:top w:val="none" w:sz="0" w:space="0" w:color="auto"/>
        <w:left w:val="none" w:sz="0" w:space="0" w:color="auto"/>
        <w:bottom w:val="none" w:sz="0" w:space="0" w:color="auto"/>
        <w:right w:val="none" w:sz="0" w:space="0" w:color="auto"/>
      </w:divBdr>
    </w:div>
    <w:div w:id="130056042">
      <w:bodyDiv w:val="1"/>
      <w:marLeft w:val="0"/>
      <w:marRight w:val="0"/>
      <w:marTop w:val="0"/>
      <w:marBottom w:val="0"/>
      <w:divBdr>
        <w:top w:val="none" w:sz="0" w:space="0" w:color="auto"/>
        <w:left w:val="none" w:sz="0" w:space="0" w:color="auto"/>
        <w:bottom w:val="none" w:sz="0" w:space="0" w:color="auto"/>
        <w:right w:val="none" w:sz="0" w:space="0" w:color="auto"/>
      </w:divBdr>
      <w:divsChild>
        <w:div w:id="1970895655">
          <w:marLeft w:val="0"/>
          <w:marRight w:val="0"/>
          <w:marTop w:val="120"/>
          <w:marBottom w:val="0"/>
          <w:divBdr>
            <w:top w:val="none" w:sz="0" w:space="0" w:color="auto"/>
            <w:left w:val="none" w:sz="0" w:space="0" w:color="auto"/>
            <w:bottom w:val="none" w:sz="0" w:space="0" w:color="auto"/>
            <w:right w:val="none" w:sz="0" w:space="0" w:color="auto"/>
          </w:divBdr>
        </w:div>
        <w:div w:id="646476374">
          <w:marLeft w:val="0"/>
          <w:marRight w:val="0"/>
          <w:marTop w:val="120"/>
          <w:marBottom w:val="0"/>
          <w:divBdr>
            <w:top w:val="none" w:sz="0" w:space="0" w:color="auto"/>
            <w:left w:val="none" w:sz="0" w:space="0" w:color="auto"/>
            <w:bottom w:val="none" w:sz="0" w:space="0" w:color="auto"/>
            <w:right w:val="none" w:sz="0" w:space="0" w:color="auto"/>
          </w:divBdr>
        </w:div>
      </w:divsChild>
    </w:div>
    <w:div w:id="130250383">
      <w:bodyDiv w:val="1"/>
      <w:marLeft w:val="0"/>
      <w:marRight w:val="0"/>
      <w:marTop w:val="0"/>
      <w:marBottom w:val="0"/>
      <w:divBdr>
        <w:top w:val="none" w:sz="0" w:space="0" w:color="auto"/>
        <w:left w:val="none" w:sz="0" w:space="0" w:color="auto"/>
        <w:bottom w:val="none" w:sz="0" w:space="0" w:color="auto"/>
        <w:right w:val="none" w:sz="0" w:space="0" w:color="auto"/>
      </w:divBdr>
    </w:div>
    <w:div w:id="135418004">
      <w:bodyDiv w:val="1"/>
      <w:marLeft w:val="0"/>
      <w:marRight w:val="0"/>
      <w:marTop w:val="0"/>
      <w:marBottom w:val="0"/>
      <w:divBdr>
        <w:top w:val="none" w:sz="0" w:space="0" w:color="auto"/>
        <w:left w:val="none" w:sz="0" w:space="0" w:color="auto"/>
        <w:bottom w:val="none" w:sz="0" w:space="0" w:color="auto"/>
        <w:right w:val="none" w:sz="0" w:space="0" w:color="auto"/>
      </w:divBdr>
    </w:div>
    <w:div w:id="162086116">
      <w:bodyDiv w:val="1"/>
      <w:marLeft w:val="0"/>
      <w:marRight w:val="0"/>
      <w:marTop w:val="0"/>
      <w:marBottom w:val="0"/>
      <w:divBdr>
        <w:top w:val="none" w:sz="0" w:space="0" w:color="auto"/>
        <w:left w:val="none" w:sz="0" w:space="0" w:color="auto"/>
        <w:bottom w:val="none" w:sz="0" w:space="0" w:color="auto"/>
        <w:right w:val="none" w:sz="0" w:space="0" w:color="auto"/>
      </w:divBdr>
    </w:div>
    <w:div w:id="181866166">
      <w:bodyDiv w:val="1"/>
      <w:marLeft w:val="0"/>
      <w:marRight w:val="0"/>
      <w:marTop w:val="0"/>
      <w:marBottom w:val="0"/>
      <w:divBdr>
        <w:top w:val="none" w:sz="0" w:space="0" w:color="auto"/>
        <w:left w:val="none" w:sz="0" w:space="0" w:color="auto"/>
        <w:bottom w:val="none" w:sz="0" w:space="0" w:color="auto"/>
        <w:right w:val="none" w:sz="0" w:space="0" w:color="auto"/>
      </w:divBdr>
      <w:divsChild>
        <w:div w:id="256404863">
          <w:marLeft w:val="0"/>
          <w:marRight w:val="0"/>
          <w:marTop w:val="120"/>
          <w:marBottom w:val="0"/>
          <w:divBdr>
            <w:top w:val="none" w:sz="0" w:space="0" w:color="auto"/>
            <w:left w:val="none" w:sz="0" w:space="0" w:color="auto"/>
            <w:bottom w:val="none" w:sz="0" w:space="0" w:color="auto"/>
            <w:right w:val="none" w:sz="0" w:space="0" w:color="auto"/>
          </w:divBdr>
        </w:div>
        <w:div w:id="1214462755">
          <w:marLeft w:val="0"/>
          <w:marRight w:val="0"/>
          <w:marTop w:val="120"/>
          <w:marBottom w:val="0"/>
          <w:divBdr>
            <w:top w:val="none" w:sz="0" w:space="0" w:color="auto"/>
            <w:left w:val="none" w:sz="0" w:space="0" w:color="auto"/>
            <w:bottom w:val="none" w:sz="0" w:space="0" w:color="auto"/>
            <w:right w:val="none" w:sz="0" w:space="0" w:color="auto"/>
          </w:divBdr>
        </w:div>
        <w:div w:id="1169252273">
          <w:marLeft w:val="0"/>
          <w:marRight w:val="0"/>
          <w:marTop w:val="120"/>
          <w:marBottom w:val="0"/>
          <w:divBdr>
            <w:top w:val="none" w:sz="0" w:space="0" w:color="auto"/>
            <w:left w:val="none" w:sz="0" w:space="0" w:color="auto"/>
            <w:bottom w:val="none" w:sz="0" w:space="0" w:color="auto"/>
            <w:right w:val="none" w:sz="0" w:space="0" w:color="auto"/>
          </w:divBdr>
        </w:div>
        <w:div w:id="967855546">
          <w:marLeft w:val="0"/>
          <w:marRight w:val="0"/>
          <w:marTop w:val="120"/>
          <w:marBottom w:val="0"/>
          <w:divBdr>
            <w:top w:val="none" w:sz="0" w:space="0" w:color="auto"/>
            <w:left w:val="none" w:sz="0" w:space="0" w:color="auto"/>
            <w:bottom w:val="none" w:sz="0" w:space="0" w:color="auto"/>
            <w:right w:val="none" w:sz="0" w:space="0" w:color="auto"/>
          </w:divBdr>
        </w:div>
        <w:div w:id="2109308103">
          <w:marLeft w:val="0"/>
          <w:marRight w:val="0"/>
          <w:marTop w:val="120"/>
          <w:marBottom w:val="0"/>
          <w:divBdr>
            <w:top w:val="none" w:sz="0" w:space="0" w:color="auto"/>
            <w:left w:val="none" w:sz="0" w:space="0" w:color="auto"/>
            <w:bottom w:val="none" w:sz="0" w:space="0" w:color="auto"/>
            <w:right w:val="none" w:sz="0" w:space="0" w:color="auto"/>
          </w:divBdr>
        </w:div>
      </w:divsChild>
    </w:div>
    <w:div w:id="185679892">
      <w:bodyDiv w:val="1"/>
      <w:marLeft w:val="0"/>
      <w:marRight w:val="0"/>
      <w:marTop w:val="0"/>
      <w:marBottom w:val="0"/>
      <w:divBdr>
        <w:top w:val="none" w:sz="0" w:space="0" w:color="auto"/>
        <w:left w:val="none" w:sz="0" w:space="0" w:color="auto"/>
        <w:bottom w:val="none" w:sz="0" w:space="0" w:color="auto"/>
        <w:right w:val="none" w:sz="0" w:space="0" w:color="auto"/>
      </w:divBdr>
      <w:divsChild>
        <w:div w:id="56324372">
          <w:marLeft w:val="0"/>
          <w:marRight w:val="0"/>
          <w:marTop w:val="120"/>
          <w:marBottom w:val="0"/>
          <w:divBdr>
            <w:top w:val="none" w:sz="0" w:space="0" w:color="auto"/>
            <w:left w:val="none" w:sz="0" w:space="0" w:color="auto"/>
            <w:bottom w:val="none" w:sz="0" w:space="0" w:color="auto"/>
            <w:right w:val="none" w:sz="0" w:space="0" w:color="auto"/>
          </w:divBdr>
        </w:div>
        <w:div w:id="1168055425">
          <w:marLeft w:val="0"/>
          <w:marRight w:val="0"/>
          <w:marTop w:val="120"/>
          <w:marBottom w:val="0"/>
          <w:divBdr>
            <w:top w:val="none" w:sz="0" w:space="0" w:color="auto"/>
            <w:left w:val="none" w:sz="0" w:space="0" w:color="auto"/>
            <w:bottom w:val="none" w:sz="0" w:space="0" w:color="auto"/>
            <w:right w:val="none" w:sz="0" w:space="0" w:color="auto"/>
          </w:divBdr>
        </w:div>
        <w:div w:id="340012376">
          <w:marLeft w:val="0"/>
          <w:marRight w:val="0"/>
          <w:marTop w:val="120"/>
          <w:marBottom w:val="0"/>
          <w:divBdr>
            <w:top w:val="none" w:sz="0" w:space="0" w:color="auto"/>
            <w:left w:val="none" w:sz="0" w:space="0" w:color="auto"/>
            <w:bottom w:val="none" w:sz="0" w:space="0" w:color="auto"/>
            <w:right w:val="none" w:sz="0" w:space="0" w:color="auto"/>
          </w:divBdr>
        </w:div>
        <w:div w:id="382562289">
          <w:marLeft w:val="0"/>
          <w:marRight w:val="0"/>
          <w:marTop w:val="120"/>
          <w:marBottom w:val="96"/>
          <w:divBdr>
            <w:top w:val="none" w:sz="0" w:space="0" w:color="auto"/>
            <w:left w:val="single" w:sz="24" w:space="0" w:color="CED3F1"/>
            <w:bottom w:val="none" w:sz="0" w:space="0" w:color="auto"/>
            <w:right w:val="none" w:sz="0" w:space="0" w:color="auto"/>
          </w:divBdr>
        </w:div>
        <w:div w:id="604849594">
          <w:marLeft w:val="0"/>
          <w:marRight w:val="0"/>
          <w:marTop w:val="120"/>
          <w:marBottom w:val="0"/>
          <w:divBdr>
            <w:top w:val="none" w:sz="0" w:space="0" w:color="auto"/>
            <w:left w:val="none" w:sz="0" w:space="0" w:color="auto"/>
            <w:bottom w:val="none" w:sz="0" w:space="0" w:color="auto"/>
            <w:right w:val="none" w:sz="0" w:space="0" w:color="auto"/>
          </w:divBdr>
        </w:div>
        <w:div w:id="430275108">
          <w:marLeft w:val="0"/>
          <w:marRight w:val="0"/>
          <w:marTop w:val="120"/>
          <w:marBottom w:val="0"/>
          <w:divBdr>
            <w:top w:val="none" w:sz="0" w:space="0" w:color="auto"/>
            <w:left w:val="none" w:sz="0" w:space="0" w:color="auto"/>
            <w:bottom w:val="none" w:sz="0" w:space="0" w:color="auto"/>
            <w:right w:val="none" w:sz="0" w:space="0" w:color="auto"/>
          </w:divBdr>
        </w:div>
        <w:div w:id="1820687228">
          <w:marLeft w:val="0"/>
          <w:marRight w:val="0"/>
          <w:marTop w:val="120"/>
          <w:marBottom w:val="0"/>
          <w:divBdr>
            <w:top w:val="none" w:sz="0" w:space="0" w:color="auto"/>
            <w:left w:val="none" w:sz="0" w:space="0" w:color="auto"/>
            <w:bottom w:val="none" w:sz="0" w:space="0" w:color="auto"/>
            <w:right w:val="none" w:sz="0" w:space="0" w:color="auto"/>
          </w:divBdr>
        </w:div>
        <w:div w:id="1742633927">
          <w:marLeft w:val="0"/>
          <w:marRight w:val="0"/>
          <w:marTop w:val="120"/>
          <w:marBottom w:val="0"/>
          <w:divBdr>
            <w:top w:val="none" w:sz="0" w:space="0" w:color="auto"/>
            <w:left w:val="none" w:sz="0" w:space="0" w:color="auto"/>
            <w:bottom w:val="none" w:sz="0" w:space="0" w:color="auto"/>
            <w:right w:val="none" w:sz="0" w:space="0" w:color="auto"/>
          </w:divBdr>
        </w:div>
        <w:div w:id="504831672">
          <w:marLeft w:val="0"/>
          <w:marRight w:val="0"/>
          <w:marTop w:val="120"/>
          <w:marBottom w:val="0"/>
          <w:divBdr>
            <w:top w:val="none" w:sz="0" w:space="0" w:color="auto"/>
            <w:left w:val="none" w:sz="0" w:space="0" w:color="auto"/>
            <w:bottom w:val="none" w:sz="0" w:space="0" w:color="auto"/>
            <w:right w:val="none" w:sz="0" w:space="0" w:color="auto"/>
          </w:divBdr>
        </w:div>
      </w:divsChild>
    </w:div>
    <w:div w:id="215121798">
      <w:bodyDiv w:val="1"/>
      <w:marLeft w:val="0"/>
      <w:marRight w:val="0"/>
      <w:marTop w:val="0"/>
      <w:marBottom w:val="0"/>
      <w:divBdr>
        <w:top w:val="none" w:sz="0" w:space="0" w:color="auto"/>
        <w:left w:val="none" w:sz="0" w:space="0" w:color="auto"/>
        <w:bottom w:val="none" w:sz="0" w:space="0" w:color="auto"/>
        <w:right w:val="none" w:sz="0" w:space="0" w:color="auto"/>
      </w:divBdr>
      <w:divsChild>
        <w:div w:id="790974441">
          <w:marLeft w:val="0"/>
          <w:marRight w:val="0"/>
          <w:marTop w:val="0"/>
          <w:marBottom w:val="0"/>
          <w:divBdr>
            <w:top w:val="none" w:sz="0" w:space="0" w:color="auto"/>
            <w:left w:val="none" w:sz="0" w:space="0" w:color="auto"/>
            <w:bottom w:val="none" w:sz="0" w:space="0" w:color="auto"/>
            <w:right w:val="none" w:sz="0" w:space="0" w:color="auto"/>
          </w:divBdr>
        </w:div>
        <w:div w:id="1687093786">
          <w:marLeft w:val="0"/>
          <w:marRight w:val="0"/>
          <w:marTop w:val="120"/>
          <w:marBottom w:val="96"/>
          <w:divBdr>
            <w:top w:val="none" w:sz="0" w:space="0" w:color="auto"/>
            <w:left w:val="none" w:sz="0" w:space="0" w:color="auto"/>
            <w:bottom w:val="none" w:sz="0" w:space="0" w:color="auto"/>
            <w:right w:val="none" w:sz="0" w:space="0" w:color="auto"/>
          </w:divBdr>
          <w:divsChild>
            <w:div w:id="9398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7154">
      <w:bodyDiv w:val="1"/>
      <w:marLeft w:val="0"/>
      <w:marRight w:val="0"/>
      <w:marTop w:val="0"/>
      <w:marBottom w:val="0"/>
      <w:divBdr>
        <w:top w:val="none" w:sz="0" w:space="0" w:color="auto"/>
        <w:left w:val="none" w:sz="0" w:space="0" w:color="auto"/>
        <w:bottom w:val="none" w:sz="0" w:space="0" w:color="auto"/>
        <w:right w:val="none" w:sz="0" w:space="0" w:color="auto"/>
      </w:divBdr>
      <w:divsChild>
        <w:div w:id="244337958">
          <w:marLeft w:val="0"/>
          <w:marRight w:val="0"/>
          <w:marTop w:val="120"/>
          <w:marBottom w:val="0"/>
          <w:divBdr>
            <w:top w:val="none" w:sz="0" w:space="0" w:color="auto"/>
            <w:left w:val="none" w:sz="0" w:space="0" w:color="auto"/>
            <w:bottom w:val="none" w:sz="0" w:space="0" w:color="auto"/>
            <w:right w:val="none" w:sz="0" w:space="0" w:color="auto"/>
          </w:divBdr>
        </w:div>
        <w:div w:id="1252008430">
          <w:marLeft w:val="0"/>
          <w:marRight w:val="0"/>
          <w:marTop w:val="120"/>
          <w:marBottom w:val="0"/>
          <w:divBdr>
            <w:top w:val="none" w:sz="0" w:space="0" w:color="auto"/>
            <w:left w:val="none" w:sz="0" w:space="0" w:color="auto"/>
            <w:bottom w:val="none" w:sz="0" w:space="0" w:color="auto"/>
            <w:right w:val="none" w:sz="0" w:space="0" w:color="auto"/>
          </w:divBdr>
        </w:div>
        <w:div w:id="1115249727">
          <w:marLeft w:val="0"/>
          <w:marRight w:val="0"/>
          <w:marTop w:val="0"/>
          <w:marBottom w:val="192"/>
          <w:divBdr>
            <w:top w:val="none" w:sz="0" w:space="0" w:color="auto"/>
            <w:left w:val="none" w:sz="0" w:space="0" w:color="auto"/>
            <w:bottom w:val="none" w:sz="0" w:space="0" w:color="auto"/>
            <w:right w:val="none" w:sz="0" w:space="0" w:color="auto"/>
          </w:divBdr>
        </w:div>
        <w:div w:id="313531599">
          <w:marLeft w:val="0"/>
          <w:marRight w:val="0"/>
          <w:marTop w:val="0"/>
          <w:marBottom w:val="96"/>
          <w:divBdr>
            <w:top w:val="none" w:sz="0" w:space="0" w:color="auto"/>
            <w:left w:val="single" w:sz="24" w:space="0" w:color="CED3F1"/>
            <w:bottom w:val="none" w:sz="0" w:space="0" w:color="auto"/>
            <w:right w:val="none" w:sz="0" w:space="0" w:color="auto"/>
          </w:divBdr>
        </w:div>
        <w:div w:id="1391998986">
          <w:marLeft w:val="0"/>
          <w:marRight w:val="0"/>
          <w:marTop w:val="120"/>
          <w:marBottom w:val="0"/>
          <w:divBdr>
            <w:top w:val="none" w:sz="0" w:space="0" w:color="auto"/>
            <w:left w:val="none" w:sz="0" w:space="0" w:color="auto"/>
            <w:bottom w:val="none" w:sz="0" w:space="0" w:color="auto"/>
            <w:right w:val="none" w:sz="0" w:space="0" w:color="auto"/>
          </w:divBdr>
        </w:div>
        <w:div w:id="1963269276">
          <w:marLeft w:val="0"/>
          <w:marRight w:val="0"/>
          <w:marTop w:val="120"/>
          <w:marBottom w:val="0"/>
          <w:divBdr>
            <w:top w:val="none" w:sz="0" w:space="0" w:color="auto"/>
            <w:left w:val="none" w:sz="0" w:space="0" w:color="auto"/>
            <w:bottom w:val="none" w:sz="0" w:space="0" w:color="auto"/>
            <w:right w:val="none" w:sz="0" w:space="0" w:color="auto"/>
          </w:divBdr>
        </w:div>
      </w:divsChild>
    </w:div>
    <w:div w:id="222177205">
      <w:bodyDiv w:val="1"/>
      <w:marLeft w:val="0"/>
      <w:marRight w:val="0"/>
      <w:marTop w:val="0"/>
      <w:marBottom w:val="0"/>
      <w:divBdr>
        <w:top w:val="none" w:sz="0" w:space="0" w:color="auto"/>
        <w:left w:val="none" w:sz="0" w:space="0" w:color="auto"/>
        <w:bottom w:val="none" w:sz="0" w:space="0" w:color="auto"/>
        <w:right w:val="none" w:sz="0" w:space="0" w:color="auto"/>
      </w:divBdr>
    </w:div>
    <w:div w:id="229270627">
      <w:bodyDiv w:val="1"/>
      <w:marLeft w:val="0"/>
      <w:marRight w:val="0"/>
      <w:marTop w:val="0"/>
      <w:marBottom w:val="0"/>
      <w:divBdr>
        <w:top w:val="none" w:sz="0" w:space="0" w:color="auto"/>
        <w:left w:val="none" w:sz="0" w:space="0" w:color="auto"/>
        <w:bottom w:val="none" w:sz="0" w:space="0" w:color="auto"/>
        <w:right w:val="none" w:sz="0" w:space="0" w:color="auto"/>
      </w:divBdr>
    </w:div>
    <w:div w:id="254363562">
      <w:bodyDiv w:val="1"/>
      <w:marLeft w:val="0"/>
      <w:marRight w:val="0"/>
      <w:marTop w:val="0"/>
      <w:marBottom w:val="0"/>
      <w:divBdr>
        <w:top w:val="none" w:sz="0" w:space="0" w:color="auto"/>
        <w:left w:val="none" w:sz="0" w:space="0" w:color="auto"/>
        <w:bottom w:val="none" w:sz="0" w:space="0" w:color="auto"/>
        <w:right w:val="none" w:sz="0" w:space="0" w:color="auto"/>
      </w:divBdr>
      <w:divsChild>
        <w:div w:id="675615948">
          <w:marLeft w:val="0"/>
          <w:marRight w:val="0"/>
          <w:marTop w:val="120"/>
          <w:marBottom w:val="0"/>
          <w:divBdr>
            <w:top w:val="none" w:sz="0" w:space="0" w:color="auto"/>
            <w:left w:val="none" w:sz="0" w:space="0" w:color="auto"/>
            <w:bottom w:val="none" w:sz="0" w:space="0" w:color="auto"/>
            <w:right w:val="none" w:sz="0" w:space="0" w:color="auto"/>
          </w:divBdr>
        </w:div>
        <w:div w:id="1873036562">
          <w:marLeft w:val="0"/>
          <w:marRight w:val="0"/>
          <w:marTop w:val="120"/>
          <w:marBottom w:val="0"/>
          <w:divBdr>
            <w:top w:val="none" w:sz="0" w:space="0" w:color="auto"/>
            <w:left w:val="none" w:sz="0" w:space="0" w:color="auto"/>
            <w:bottom w:val="none" w:sz="0" w:space="0" w:color="auto"/>
            <w:right w:val="none" w:sz="0" w:space="0" w:color="auto"/>
          </w:divBdr>
        </w:div>
        <w:div w:id="1420100657">
          <w:marLeft w:val="0"/>
          <w:marRight w:val="0"/>
          <w:marTop w:val="120"/>
          <w:marBottom w:val="0"/>
          <w:divBdr>
            <w:top w:val="none" w:sz="0" w:space="0" w:color="auto"/>
            <w:left w:val="none" w:sz="0" w:space="0" w:color="auto"/>
            <w:bottom w:val="none" w:sz="0" w:space="0" w:color="auto"/>
            <w:right w:val="none" w:sz="0" w:space="0" w:color="auto"/>
          </w:divBdr>
        </w:div>
        <w:div w:id="1438132931">
          <w:marLeft w:val="0"/>
          <w:marRight w:val="0"/>
          <w:marTop w:val="120"/>
          <w:marBottom w:val="0"/>
          <w:divBdr>
            <w:top w:val="none" w:sz="0" w:space="0" w:color="auto"/>
            <w:left w:val="none" w:sz="0" w:space="0" w:color="auto"/>
            <w:bottom w:val="none" w:sz="0" w:space="0" w:color="auto"/>
            <w:right w:val="none" w:sz="0" w:space="0" w:color="auto"/>
          </w:divBdr>
        </w:div>
      </w:divsChild>
    </w:div>
    <w:div w:id="256602942">
      <w:bodyDiv w:val="1"/>
      <w:marLeft w:val="0"/>
      <w:marRight w:val="0"/>
      <w:marTop w:val="0"/>
      <w:marBottom w:val="0"/>
      <w:divBdr>
        <w:top w:val="none" w:sz="0" w:space="0" w:color="auto"/>
        <w:left w:val="none" w:sz="0" w:space="0" w:color="auto"/>
        <w:bottom w:val="none" w:sz="0" w:space="0" w:color="auto"/>
        <w:right w:val="none" w:sz="0" w:space="0" w:color="auto"/>
      </w:divBdr>
    </w:div>
    <w:div w:id="265771110">
      <w:bodyDiv w:val="1"/>
      <w:marLeft w:val="0"/>
      <w:marRight w:val="0"/>
      <w:marTop w:val="0"/>
      <w:marBottom w:val="0"/>
      <w:divBdr>
        <w:top w:val="none" w:sz="0" w:space="0" w:color="auto"/>
        <w:left w:val="none" w:sz="0" w:space="0" w:color="auto"/>
        <w:bottom w:val="none" w:sz="0" w:space="0" w:color="auto"/>
        <w:right w:val="none" w:sz="0" w:space="0" w:color="auto"/>
      </w:divBdr>
    </w:div>
    <w:div w:id="292560478">
      <w:bodyDiv w:val="1"/>
      <w:marLeft w:val="0"/>
      <w:marRight w:val="0"/>
      <w:marTop w:val="0"/>
      <w:marBottom w:val="0"/>
      <w:divBdr>
        <w:top w:val="none" w:sz="0" w:space="0" w:color="auto"/>
        <w:left w:val="none" w:sz="0" w:space="0" w:color="auto"/>
        <w:bottom w:val="none" w:sz="0" w:space="0" w:color="auto"/>
        <w:right w:val="none" w:sz="0" w:space="0" w:color="auto"/>
      </w:divBdr>
    </w:div>
    <w:div w:id="306281175">
      <w:bodyDiv w:val="1"/>
      <w:marLeft w:val="0"/>
      <w:marRight w:val="0"/>
      <w:marTop w:val="0"/>
      <w:marBottom w:val="0"/>
      <w:divBdr>
        <w:top w:val="none" w:sz="0" w:space="0" w:color="auto"/>
        <w:left w:val="none" w:sz="0" w:space="0" w:color="auto"/>
        <w:bottom w:val="none" w:sz="0" w:space="0" w:color="auto"/>
        <w:right w:val="none" w:sz="0" w:space="0" w:color="auto"/>
      </w:divBdr>
      <w:divsChild>
        <w:div w:id="1157763707">
          <w:marLeft w:val="0"/>
          <w:marRight w:val="0"/>
          <w:marTop w:val="240"/>
          <w:marBottom w:val="240"/>
          <w:divBdr>
            <w:top w:val="none" w:sz="0" w:space="0" w:color="auto"/>
            <w:left w:val="none" w:sz="0" w:space="0" w:color="auto"/>
            <w:bottom w:val="none" w:sz="0" w:space="0" w:color="auto"/>
            <w:right w:val="none" w:sz="0" w:space="0" w:color="auto"/>
          </w:divBdr>
        </w:div>
      </w:divsChild>
    </w:div>
    <w:div w:id="307832367">
      <w:bodyDiv w:val="1"/>
      <w:marLeft w:val="0"/>
      <w:marRight w:val="0"/>
      <w:marTop w:val="0"/>
      <w:marBottom w:val="0"/>
      <w:divBdr>
        <w:top w:val="none" w:sz="0" w:space="0" w:color="auto"/>
        <w:left w:val="none" w:sz="0" w:space="0" w:color="auto"/>
        <w:bottom w:val="none" w:sz="0" w:space="0" w:color="auto"/>
        <w:right w:val="none" w:sz="0" w:space="0" w:color="auto"/>
      </w:divBdr>
    </w:div>
    <w:div w:id="319777268">
      <w:bodyDiv w:val="1"/>
      <w:marLeft w:val="0"/>
      <w:marRight w:val="0"/>
      <w:marTop w:val="0"/>
      <w:marBottom w:val="0"/>
      <w:divBdr>
        <w:top w:val="none" w:sz="0" w:space="0" w:color="auto"/>
        <w:left w:val="none" w:sz="0" w:space="0" w:color="auto"/>
        <w:bottom w:val="none" w:sz="0" w:space="0" w:color="auto"/>
        <w:right w:val="none" w:sz="0" w:space="0" w:color="auto"/>
      </w:divBdr>
    </w:div>
    <w:div w:id="338657121">
      <w:bodyDiv w:val="1"/>
      <w:marLeft w:val="0"/>
      <w:marRight w:val="0"/>
      <w:marTop w:val="0"/>
      <w:marBottom w:val="0"/>
      <w:divBdr>
        <w:top w:val="none" w:sz="0" w:space="0" w:color="auto"/>
        <w:left w:val="none" w:sz="0" w:space="0" w:color="auto"/>
        <w:bottom w:val="none" w:sz="0" w:space="0" w:color="auto"/>
        <w:right w:val="none" w:sz="0" w:space="0" w:color="auto"/>
      </w:divBdr>
      <w:divsChild>
        <w:div w:id="1264458944">
          <w:marLeft w:val="0"/>
          <w:marRight w:val="0"/>
          <w:marTop w:val="240"/>
          <w:marBottom w:val="240"/>
          <w:divBdr>
            <w:top w:val="none" w:sz="0" w:space="0" w:color="auto"/>
            <w:left w:val="none" w:sz="0" w:space="0" w:color="auto"/>
            <w:bottom w:val="none" w:sz="0" w:space="0" w:color="auto"/>
            <w:right w:val="none" w:sz="0" w:space="0" w:color="auto"/>
          </w:divBdr>
        </w:div>
      </w:divsChild>
    </w:div>
    <w:div w:id="350381264">
      <w:bodyDiv w:val="1"/>
      <w:marLeft w:val="0"/>
      <w:marRight w:val="0"/>
      <w:marTop w:val="0"/>
      <w:marBottom w:val="0"/>
      <w:divBdr>
        <w:top w:val="none" w:sz="0" w:space="0" w:color="auto"/>
        <w:left w:val="none" w:sz="0" w:space="0" w:color="auto"/>
        <w:bottom w:val="none" w:sz="0" w:space="0" w:color="auto"/>
        <w:right w:val="none" w:sz="0" w:space="0" w:color="auto"/>
      </w:divBdr>
      <w:divsChild>
        <w:div w:id="1237740996">
          <w:marLeft w:val="0"/>
          <w:marRight w:val="0"/>
          <w:marTop w:val="120"/>
          <w:marBottom w:val="0"/>
          <w:divBdr>
            <w:top w:val="none" w:sz="0" w:space="0" w:color="auto"/>
            <w:left w:val="none" w:sz="0" w:space="0" w:color="auto"/>
            <w:bottom w:val="none" w:sz="0" w:space="0" w:color="auto"/>
            <w:right w:val="none" w:sz="0" w:space="0" w:color="auto"/>
          </w:divBdr>
        </w:div>
        <w:div w:id="772164446">
          <w:marLeft w:val="0"/>
          <w:marRight w:val="0"/>
          <w:marTop w:val="120"/>
          <w:marBottom w:val="0"/>
          <w:divBdr>
            <w:top w:val="none" w:sz="0" w:space="0" w:color="auto"/>
            <w:left w:val="none" w:sz="0" w:space="0" w:color="auto"/>
            <w:bottom w:val="none" w:sz="0" w:space="0" w:color="auto"/>
            <w:right w:val="none" w:sz="0" w:space="0" w:color="auto"/>
          </w:divBdr>
        </w:div>
        <w:div w:id="2098553924">
          <w:marLeft w:val="0"/>
          <w:marRight w:val="0"/>
          <w:marTop w:val="120"/>
          <w:marBottom w:val="0"/>
          <w:divBdr>
            <w:top w:val="none" w:sz="0" w:space="0" w:color="auto"/>
            <w:left w:val="none" w:sz="0" w:space="0" w:color="auto"/>
            <w:bottom w:val="none" w:sz="0" w:space="0" w:color="auto"/>
            <w:right w:val="none" w:sz="0" w:space="0" w:color="auto"/>
          </w:divBdr>
        </w:div>
        <w:div w:id="706174856">
          <w:marLeft w:val="0"/>
          <w:marRight w:val="0"/>
          <w:marTop w:val="120"/>
          <w:marBottom w:val="0"/>
          <w:divBdr>
            <w:top w:val="none" w:sz="0" w:space="0" w:color="auto"/>
            <w:left w:val="none" w:sz="0" w:space="0" w:color="auto"/>
            <w:bottom w:val="none" w:sz="0" w:space="0" w:color="auto"/>
            <w:right w:val="none" w:sz="0" w:space="0" w:color="auto"/>
          </w:divBdr>
        </w:div>
        <w:div w:id="89856806">
          <w:marLeft w:val="0"/>
          <w:marRight w:val="0"/>
          <w:marTop w:val="120"/>
          <w:marBottom w:val="0"/>
          <w:divBdr>
            <w:top w:val="none" w:sz="0" w:space="0" w:color="auto"/>
            <w:left w:val="none" w:sz="0" w:space="0" w:color="auto"/>
            <w:bottom w:val="none" w:sz="0" w:space="0" w:color="auto"/>
            <w:right w:val="none" w:sz="0" w:space="0" w:color="auto"/>
          </w:divBdr>
        </w:div>
      </w:divsChild>
    </w:div>
    <w:div w:id="351497399">
      <w:bodyDiv w:val="1"/>
      <w:marLeft w:val="0"/>
      <w:marRight w:val="0"/>
      <w:marTop w:val="0"/>
      <w:marBottom w:val="0"/>
      <w:divBdr>
        <w:top w:val="none" w:sz="0" w:space="0" w:color="auto"/>
        <w:left w:val="none" w:sz="0" w:space="0" w:color="auto"/>
        <w:bottom w:val="none" w:sz="0" w:space="0" w:color="auto"/>
        <w:right w:val="none" w:sz="0" w:space="0" w:color="auto"/>
      </w:divBdr>
      <w:divsChild>
        <w:div w:id="386759265">
          <w:marLeft w:val="0"/>
          <w:marRight w:val="0"/>
          <w:marTop w:val="0"/>
          <w:marBottom w:val="0"/>
          <w:divBdr>
            <w:top w:val="none" w:sz="0" w:space="0" w:color="auto"/>
            <w:left w:val="none" w:sz="0" w:space="0" w:color="auto"/>
            <w:bottom w:val="none" w:sz="0" w:space="0" w:color="auto"/>
            <w:right w:val="none" w:sz="0" w:space="0" w:color="auto"/>
          </w:divBdr>
        </w:div>
      </w:divsChild>
    </w:div>
    <w:div w:id="357897602">
      <w:bodyDiv w:val="1"/>
      <w:marLeft w:val="0"/>
      <w:marRight w:val="0"/>
      <w:marTop w:val="0"/>
      <w:marBottom w:val="0"/>
      <w:divBdr>
        <w:top w:val="none" w:sz="0" w:space="0" w:color="auto"/>
        <w:left w:val="none" w:sz="0" w:space="0" w:color="auto"/>
        <w:bottom w:val="none" w:sz="0" w:space="0" w:color="auto"/>
        <w:right w:val="none" w:sz="0" w:space="0" w:color="auto"/>
      </w:divBdr>
    </w:div>
    <w:div w:id="358432960">
      <w:bodyDiv w:val="1"/>
      <w:marLeft w:val="0"/>
      <w:marRight w:val="0"/>
      <w:marTop w:val="0"/>
      <w:marBottom w:val="0"/>
      <w:divBdr>
        <w:top w:val="none" w:sz="0" w:space="0" w:color="auto"/>
        <w:left w:val="none" w:sz="0" w:space="0" w:color="auto"/>
        <w:bottom w:val="none" w:sz="0" w:space="0" w:color="auto"/>
        <w:right w:val="none" w:sz="0" w:space="0" w:color="auto"/>
      </w:divBdr>
    </w:div>
    <w:div w:id="372778935">
      <w:bodyDiv w:val="1"/>
      <w:marLeft w:val="0"/>
      <w:marRight w:val="0"/>
      <w:marTop w:val="0"/>
      <w:marBottom w:val="0"/>
      <w:divBdr>
        <w:top w:val="none" w:sz="0" w:space="0" w:color="auto"/>
        <w:left w:val="none" w:sz="0" w:space="0" w:color="auto"/>
        <w:bottom w:val="none" w:sz="0" w:space="0" w:color="auto"/>
        <w:right w:val="none" w:sz="0" w:space="0" w:color="auto"/>
      </w:divBdr>
      <w:divsChild>
        <w:div w:id="1700932902">
          <w:marLeft w:val="0"/>
          <w:marRight w:val="0"/>
          <w:marTop w:val="0"/>
          <w:marBottom w:val="0"/>
          <w:divBdr>
            <w:top w:val="none" w:sz="0" w:space="0" w:color="auto"/>
            <w:left w:val="none" w:sz="0" w:space="0" w:color="auto"/>
            <w:bottom w:val="none" w:sz="0" w:space="0" w:color="auto"/>
            <w:right w:val="none" w:sz="0" w:space="0" w:color="auto"/>
          </w:divBdr>
        </w:div>
        <w:div w:id="286351651">
          <w:marLeft w:val="0"/>
          <w:marRight w:val="0"/>
          <w:marTop w:val="0"/>
          <w:marBottom w:val="0"/>
          <w:divBdr>
            <w:top w:val="none" w:sz="0" w:space="0" w:color="auto"/>
            <w:left w:val="none" w:sz="0" w:space="0" w:color="auto"/>
            <w:bottom w:val="none" w:sz="0" w:space="0" w:color="auto"/>
            <w:right w:val="none" w:sz="0" w:space="0" w:color="auto"/>
          </w:divBdr>
        </w:div>
        <w:div w:id="239826468">
          <w:marLeft w:val="0"/>
          <w:marRight w:val="0"/>
          <w:marTop w:val="0"/>
          <w:marBottom w:val="0"/>
          <w:divBdr>
            <w:top w:val="none" w:sz="0" w:space="0" w:color="auto"/>
            <w:left w:val="none" w:sz="0" w:space="0" w:color="auto"/>
            <w:bottom w:val="none" w:sz="0" w:space="0" w:color="auto"/>
            <w:right w:val="none" w:sz="0" w:space="0" w:color="auto"/>
          </w:divBdr>
        </w:div>
        <w:div w:id="2025663428">
          <w:marLeft w:val="0"/>
          <w:marRight w:val="0"/>
          <w:marTop w:val="0"/>
          <w:marBottom w:val="0"/>
          <w:divBdr>
            <w:top w:val="none" w:sz="0" w:space="0" w:color="auto"/>
            <w:left w:val="none" w:sz="0" w:space="0" w:color="auto"/>
            <w:bottom w:val="none" w:sz="0" w:space="0" w:color="auto"/>
            <w:right w:val="none" w:sz="0" w:space="0" w:color="auto"/>
          </w:divBdr>
        </w:div>
      </w:divsChild>
    </w:div>
    <w:div w:id="387387110">
      <w:bodyDiv w:val="1"/>
      <w:marLeft w:val="0"/>
      <w:marRight w:val="0"/>
      <w:marTop w:val="0"/>
      <w:marBottom w:val="0"/>
      <w:divBdr>
        <w:top w:val="none" w:sz="0" w:space="0" w:color="auto"/>
        <w:left w:val="none" w:sz="0" w:space="0" w:color="auto"/>
        <w:bottom w:val="none" w:sz="0" w:space="0" w:color="auto"/>
        <w:right w:val="none" w:sz="0" w:space="0" w:color="auto"/>
      </w:divBdr>
      <w:divsChild>
        <w:div w:id="1777484024">
          <w:marLeft w:val="0"/>
          <w:marRight w:val="0"/>
          <w:marTop w:val="120"/>
          <w:marBottom w:val="0"/>
          <w:divBdr>
            <w:top w:val="none" w:sz="0" w:space="0" w:color="auto"/>
            <w:left w:val="none" w:sz="0" w:space="0" w:color="auto"/>
            <w:bottom w:val="none" w:sz="0" w:space="0" w:color="auto"/>
            <w:right w:val="none" w:sz="0" w:space="0" w:color="auto"/>
          </w:divBdr>
        </w:div>
        <w:div w:id="81925052">
          <w:marLeft w:val="0"/>
          <w:marRight w:val="0"/>
          <w:marTop w:val="120"/>
          <w:marBottom w:val="0"/>
          <w:divBdr>
            <w:top w:val="none" w:sz="0" w:space="0" w:color="auto"/>
            <w:left w:val="none" w:sz="0" w:space="0" w:color="auto"/>
            <w:bottom w:val="none" w:sz="0" w:space="0" w:color="auto"/>
            <w:right w:val="none" w:sz="0" w:space="0" w:color="auto"/>
          </w:divBdr>
        </w:div>
      </w:divsChild>
    </w:div>
    <w:div w:id="390428350">
      <w:bodyDiv w:val="1"/>
      <w:marLeft w:val="0"/>
      <w:marRight w:val="0"/>
      <w:marTop w:val="0"/>
      <w:marBottom w:val="0"/>
      <w:divBdr>
        <w:top w:val="none" w:sz="0" w:space="0" w:color="auto"/>
        <w:left w:val="none" w:sz="0" w:space="0" w:color="auto"/>
        <w:bottom w:val="none" w:sz="0" w:space="0" w:color="auto"/>
        <w:right w:val="none" w:sz="0" w:space="0" w:color="auto"/>
      </w:divBdr>
      <w:divsChild>
        <w:div w:id="2023780834">
          <w:marLeft w:val="0"/>
          <w:marRight w:val="0"/>
          <w:marTop w:val="120"/>
          <w:marBottom w:val="0"/>
          <w:divBdr>
            <w:top w:val="none" w:sz="0" w:space="0" w:color="auto"/>
            <w:left w:val="none" w:sz="0" w:space="0" w:color="auto"/>
            <w:bottom w:val="none" w:sz="0" w:space="0" w:color="auto"/>
            <w:right w:val="none" w:sz="0" w:space="0" w:color="auto"/>
          </w:divBdr>
        </w:div>
        <w:div w:id="188760990">
          <w:marLeft w:val="0"/>
          <w:marRight w:val="0"/>
          <w:marTop w:val="120"/>
          <w:marBottom w:val="0"/>
          <w:divBdr>
            <w:top w:val="none" w:sz="0" w:space="0" w:color="auto"/>
            <w:left w:val="none" w:sz="0" w:space="0" w:color="auto"/>
            <w:bottom w:val="none" w:sz="0" w:space="0" w:color="auto"/>
            <w:right w:val="none" w:sz="0" w:space="0" w:color="auto"/>
          </w:divBdr>
        </w:div>
        <w:div w:id="440879593">
          <w:marLeft w:val="0"/>
          <w:marRight w:val="0"/>
          <w:marTop w:val="120"/>
          <w:marBottom w:val="0"/>
          <w:divBdr>
            <w:top w:val="none" w:sz="0" w:space="0" w:color="auto"/>
            <w:left w:val="none" w:sz="0" w:space="0" w:color="auto"/>
            <w:bottom w:val="none" w:sz="0" w:space="0" w:color="auto"/>
            <w:right w:val="none" w:sz="0" w:space="0" w:color="auto"/>
          </w:divBdr>
        </w:div>
      </w:divsChild>
    </w:div>
    <w:div w:id="422261427">
      <w:bodyDiv w:val="1"/>
      <w:marLeft w:val="0"/>
      <w:marRight w:val="0"/>
      <w:marTop w:val="0"/>
      <w:marBottom w:val="0"/>
      <w:divBdr>
        <w:top w:val="none" w:sz="0" w:space="0" w:color="auto"/>
        <w:left w:val="none" w:sz="0" w:space="0" w:color="auto"/>
        <w:bottom w:val="none" w:sz="0" w:space="0" w:color="auto"/>
        <w:right w:val="none" w:sz="0" w:space="0" w:color="auto"/>
      </w:divBdr>
    </w:div>
    <w:div w:id="436943929">
      <w:bodyDiv w:val="1"/>
      <w:marLeft w:val="0"/>
      <w:marRight w:val="0"/>
      <w:marTop w:val="0"/>
      <w:marBottom w:val="0"/>
      <w:divBdr>
        <w:top w:val="none" w:sz="0" w:space="0" w:color="auto"/>
        <w:left w:val="none" w:sz="0" w:space="0" w:color="auto"/>
        <w:bottom w:val="none" w:sz="0" w:space="0" w:color="auto"/>
        <w:right w:val="none" w:sz="0" w:space="0" w:color="auto"/>
      </w:divBdr>
    </w:div>
    <w:div w:id="461391288">
      <w:bodyDiv w:val="1"/>
      <w:marLeft w:val="0"/>
      <w:marRight w:val="0"/>
      <w:marTop w:val="0"/>
      <w:marBottom w:val="0"/>
      <w:divBdr>
        <w:top w:val="none" w:sz="0" w:space="0" w:color="auto"/>
        <w:left w:val="none" w:sz="0" w:space="0" w:color="auto"/>
        <w:bottom w:val="none" w:sz="0" w:space="0" w:color="auto"/>
        <w:right w:val="none" w:sz="0" w:space="0" w:color="auto"/>
      </w:divBdr>
    </w:div>
    <w:div w:id="469640538">
      <w:bodyDiv w:val="1"/>
      <w:marLeft w:val="0"/>
      <w:marRight w:val="0"/>
      <w:marTop w:val="0"/>
      <w:marBottom w:val="0"/>
      <w:divBdr>
        <w:top w:val="none" w:sz="0" w:space="0" w:color="auto"/>
        <w:left w:val="none" w:sz="0" w:space="0" w:color="auto"/>
        <w:bottom w:val="none" w:sz="0" w:space="0" w:color="auto"/>
        <w:right w:val="none" w:sz="0" w:space="0" w:color="auto"/>
      </w:divBdr>
      <w:divsChild>
        <w:div w:id="1449352035">
          <w:marLeft w:val="0"/>
          <w:marRight w:val="0"/>
          <w:marTop w:val="120"/>
          <w:marBottom w:val="0"/>
          <w:divBdr>
            <w:top w:val="none" w:sz="0" w:space="0" w:color="auto"/>
            <w:left w:val="none" w:sz="0" w:space="0" w:color="auto"/>
            <w:bottom w:val="none" w:sz="0" w:space="0" w:color="auto"/>
            <w:right w:val="none" w:sz="0" w:space="0" w:color="auto"/>
          </w:divBdr>
        </w:div>
        <w:div w:id="2005474722">
          <w:marLeft w:val="0"/>
          <w:marRight w:val="0"/>
          <w:marTop w:val="120"/>
          <w:marBottom w:val="0"/>
          <w:divBdr>
            <w:top w:val="none" w:sz="0" w:space="0" w:color="auto"/>
            <w:left w:val="none" w:sz="0" w:space="0" w:color="auto"/>
            <w:bottom w:val="none" w:sz="0" w:space="0" w:color="auto"/>
            <w:right w:val="none" w:sz="0" w:space="0" w:color="auto"/>
          </w:divBdr>
        </w:div>
        <w:div w:id="1634363351">
          <w:marLeft w:val="0"/>
          <w:marRight w:val="0"/>
          <w:marTop w:val="120"/>
          <w:marBottom w:val="0"/>
          <w:divBdr>
            <w:top w:val="none" w:sz="0" w:space="0" w:color="auto"/>
            <w:left w:val="none" w:sz="0" w:space="0" w:color="auto"/>
            <w:bottom w:val="none" w:sz="0" w:space="0" w:color="auto"/>
            <w:right w:val="none" w:sz="0" w:space="0" w:color="auto"/>
          </w:divBdr>
        </w:div>
        <w:div w:id="1376272993">
          <w:marLeft w:val="0"/>
          <w:marRight w:val="0"/>
          <w:marTop w:val="120"/>
          <w:marBottom w:val="0"/>
          <w:divBdr>
            <w:top w:val="none" w:sz="0" w:space="0" w:color="auto"/>
            <w:left w:val="none" w:sz="0" w:space="0" w:color="auto"/>
            <w:bottom w:val="none" w:sz="0" w:space="0" w:color="auto"/>
            <w:right w:val="none" w:sz="0" w:space="0" w:color="auto"/>
          </w:divBdr>
        </w:div>
        <w:div w:id="566114388">
          <w:marLeft w:val="0"/>
          <w:marRight w:val="0"/>
          <w:marTop w:val="120"/>
          <w:marBottom w:val="0"/>
          <w:divBdr>
            <w:top w:val="none" w:sz="0" w:space="0" w:color="auto"/>
            <w:left w:val="none" w:sz="0" w:space="0" w:color="auto"/>
            <w:bottom w:val="none" w:sz="0" w:space="0" w:color="auto"/>
            <w:right w:val="none" w:sz="0" w:space="0" w:color="auto"/>
          </w:divBdr>
        </w:div>
        <w:div w:id="203564607">
          <w:marLeft w:val="0"/>
          <w:marRight w:val="0"/>
          <w:marTop w:val="120"/>
          <w:marBottom w:val="0"/>
          <w:divBdr>
            <w:top w:val="none" w:sz="0" w:space="0" w:color="auto"/>
            <w:left w:val="none" w:sz="0" w:space="0" w:color="auto"/>
            <w:bottom w:val="none" w:sz="0" w:space="0" w:color="auto"/>
            <w:right w:val="none" w:sz="0" w:space="0" w:color="auto"/>
          </w:divBdr>
        </w:div>
        <w:div w:id="1094522092">
          <w:marLeft w:val="0"/>
          <w:marRight w:val="0"/>
          <w:marTop w:val="120"/>
          <w:marBottom w:val="0"/>
          <w:divBdr>
            <w:top w:val="none" w:sz="0" w:space="0" w:color="auto"/>
            <w:left w:val="none" w:sz="0" w:space="0" w:color="auto"/>
            <w:bottom w:val="none" w:sz="0" w:space="0" w:color="auto"/>
            <w:right w:val="none" w:sz="0" w:space="0" w:color="auto"/>
          </w:divBdr>
        </w:div>
        <w:div w:id="1038967419">
          <w:marLeft w:val="0"/>
          <w:marRight w:val="0"/>
          <w:marTop w:val="120"/>
          <w:marBottom w:val="0"/>
          <w:divBdr>
            <w:top w:val="none" w:sz="0" w:space="0" w:color="auto"/>
            <w:left w:val="none" w:sz="0" w:space="0" w:color="auto"/>
            <w:bottom w:val="none" w:sz="0" w:space="0" w:color="auto"/>
            <w:right w:val="none" w:sz="0" w:space="0" w:color="auto"/>
          </w:divBdr>
        </w:div>
        <w:div w:id="1041906416">
          <w:marLeft w:val="0"/>
          <w:marRight w:val="0"/>
          <w:marTop w:val="120"/>
          <w:marBottom w:val="0"/>
          <w:divBdr>
            <w:top w:val="none" w:sz="0" w:space="0" w:color="auto"/>
            <w:left w:val="none" w:sz="0" w:space="0" w:color="auto"/>
            <w:bottom w:val="none" w:sz="0" w:space="0" w:color="auto"/>
            <w:right w:val="none" w:sz="0" w:space="0" w:color="auto"/>
          </w:divBdr>
        </w:div>
      </w:divsChild>
    </w:div>
    <w:div w:id="470177341">
      <w:bodyDiv w:val="1"/>
      <w:marLeft w:val="0"/>
      <w:marRight w:val="0"/>
      <w:marTop w:val="0"/>
      <w:marBottom w:val="0"/>
      <w:divBdr>
        <w:top w:val="none" w:sz="0" w:space="0" w:color="auto"/>
        <w:left w:val="none" w:sz="0" w:space="0" w:color="auto"/>
        <w:bottom w:val="none" w:sz="0" w:space="0" w:color="auto"/>
        <w:right w:val="none" w:sz="0" w:space="0" w:color="auto"/>
      </w:divBdr>
    </w:div>
    <w:div w:id="485249879">
      <w:bodyDiv w:val="1"/>
      <w:marLeft w:val="0"/>
      <w:marRight w:val="0"/>
      <w:marTop w:val="0"/>
      <w:marBottom w:val="0"/>
      <w:divBdr>
        <w:top w:val="none" w:sz="0" w:space="0" w:color="auto"/>
        <w:left w:val="none" w:sz="0" w:space="0" w:color="auto"/>
        <w:bottom w:val="none" w:sz="0" w:space="0" w:color="auto"/>
        <w:right w:val="none" w:sz="0" w:space="0" w:color="auto"/>
      </w:divBdr>
      <w:divsChild>
        <w:div w:id="176163422">
          <w:marLeft w:val="0"/>
          <w:marRight w:val="0"/>
          <w:marTop w:val="120"/>
          <w:marBottom w:val="0"/>
          <w:divBdr>
            <w:top w:val="none" w:sz="0" w:space="0" w:color="auto"/>
            <w:left w:val="none" w:sz="0" w:space="0" w:color="auto"/>
            <w:bottom w:val="none" w:sz="0" w:space="0" w:color="auto"/>
            <w:right w:val="none" w:sz="0" w:space="0" w:color="auto"/>
          </w:divBdr>
        </w:div>
        <w:div w:id="836963709">
          <w:marLeft w:val="0"/>
          <w:marRight w:val="0"/>
          <w:marTop w:val="120"/>
          <w:marBottom w:val="0"/>
          <w:divBdr>
            <w:top w:val="none" w:sz="0" w:space="0" w:color="auto"/>
            <w:left w:val="none" w:sz="0" w:space="0" w:color="auto"/>
            <w:bottom w:val="none" w:sz="0" w:space="0" w:color="auto"/>
            <w:right w:val="none" w:sz="0" w:space="0" w:color="auto"/>
          </w:divBdr>
        </w:div>
        <w:div w:id="45380178">
          <w:marLeft w:val="0"/>
          <w:marRight w:val="0"/>
          <w:marTop w:val="120"/>
          <w:marBottom w:val="0"/>
          <w:divBdr>
            <w:top w:val="none" w:sz="0" w:space="0" w:color="auto"/>
            <w:left w:val="none" w:sz="0" w:space="0" w:color="auto"/>
            <w:bottom w:val="none" w:sz="0" w:space="0" w:color="auto"/>
            <w:right w:val="none" w:sz="0" w:space="0" w:color="auto"/>
          </w:divBdr>
        </w:div>
        <w:div w:id="1386636294">
          <w:marLeft w:val="0"/>
          <w:marRight w:val="0"/>
          <w:marTop w:val="120"/>
          <w:marBottom w:val="0"/>
          <w:divBdr>
            <w:top w:val="none" w:sz="0" w:space="0" w:color="auto"/>
            <w:left w:val="none" w:sz="0" w:space="0" w:color="auto"/>
            <w:bottom w:val="none" w:sz="0" w:space="0" w:color="auto"/>
            <w:right w:val="none" w:sz="0" w:space="0" w:color="auto"/>
          </w:divBdr>
        </w:div>
        <w:div w:id="1576283031">
          <w:marLeft w:val="0"/>
          <w:marRight w:val="0"/>
          <w:marTop w:val="120"/>
          <w:marBottom w:val="0"/>
          <w:divBdr>
            <w:top w:val="none" w:sz="0" w:space="0" w:color="auto"/>
            <w:left w:val="none" w:sz="0" w:space="0" w:color="auto"/>
            <w:bottom w:val="none" w:sz="0" w:space="0" w:color="auto"/>
            <w:right w:val="none" w:sz="0" w:space="0" w:color="auto"/>
          </w:divBdr>
        </w:div>
        <w:div w:id="1280837829">
          <w:marLeft w:val="0"/>
          <w:marRight w:val="0"/>
          <w:marTop w:val="120"/>
          <w:marBottom w:val="0"/>
          <w:divBdr>
            <w:top w:val="none" w:sz="0" w:space="0" w:color="auto"/>
            <w:left w:val="none" w:sz="0" w:space="0" w:color="auto"/>
            <w:bottom w:val="none" w:sz="0" w:space="0" w:color="auto"/>
            <w:right w:val="none" w:sz="0" w:space="0" w:color="auto"/>
          </w:divBdr>
        </w:div>
        <w:div w:id="131678183">
          <w:marLeft w:val="0"/>
          <w:marRight w:val="0"/>
          <w:marTop w:val="120"/>
          <w:marBottom w:val="0"/>
          <w:divBdr>
            <w:top w:val="none" w:sz="0" w:space="0" w:color="auto"/>
            <w:left w:val="none" w:sz="0" w:space="0" w:color="auto"/>
            <w:bottom w:val="none" w:sz="0" w:space="0" w:color="auto"/>
            <w:right w:val="none" w:sz="0" w:space="0" w:color="auto"/>
          </w:divBdr>
        </w:div>
        <w:div w:id="349066514">
          <w:marLeft w:val="0"/>
          <w:marRight w:val="0"/>
          <w:marTop w:val="120"/>
          <w:marBottom w:val="0"/>
          <w:divBdr>
            <w:top w:val="none" w:sz="0" w:space="0" w:color="auto"/>
            <w:left w:val="none" w:sz="0" w:space="0" w:color="auto"/>
            <w:bottom w:val="none" w:sz="0" w:space="0" w:color="auto"/>
            <w:right w:val="none" w:sz="0" w:space="0" w:color="auto"/>
          </w:divBdr>
        </w:div>
        <w:div w:id="730274366">
          <w:marLeft w:val="0"/>
          <w:marRight w:val="0"/>
          <w:marTop w:val="120"/>
          <w:marBottom w:val="0"/>
          <w:divBdr>
            <w:top w:val="none" w:sz="0" w:space="0" w:color="auto"/>
            <w:left w:val="none" w:sz="0" w:space="0" w:color="auto"/>
            <w:bottom w:val="none" w:sz="0" w:space="0" w:color="auto"/>
            <w:right w:val="none" w:sz="0" w:space="0" w:color="auto"/>
          </w:divBdr>
        </w:div>
        <w:div w:id="1306282176">
          <w:marLeft w:val="0"/>
          <w:marRight w:val="0"/>
          <w:marTop w:val="120"/>
          <w:marBottom w:val="0"/>
          <w:divBdr>
            <w:top w:val="none" w:sz="0" w:space="0" w:color="auto"/>
            <w:left w:val="none" w:sz="0" w:space="0" w:color="auto"/>
            <w:bottom w:val="none" w:sz="0" w:space="0" w:color="auto"/>
            <w:right w:val="none" w:sz="0" w:space="0" w:color="auto"/>
          </w:divBdr>
        </w:div>
        <w:div w:id="21368823">
          <w:marLeft w:val="0"/>
          <w:marRight w:val="0"/>
          <w:marTop w:val="120"/>
          <w:marBottom w:val="0"/>
          <w:divBdr>
            <w:top w:val="none" w:sz="0" w:space="0" w:color="auto"/>
            <w:left w:val="none" w:sz="0" w:space="0" w:color="auto"/>
            <w:bottom w:val="none" w:sz="0" w:space="0" w:color="auto"/>
            <w:right w:val="none" w:sz="0" w:space="0" w:color="auto"/>
          </w:divBdr>
        </w:div>
        <w:div w:id="1858800">
          <w:marLeft w:val="0"/>
          <w:marRight w:val="0"/>
          <w:marTop w:val="120"/>
          <w:marBottom w:val="0"/>
          <w:divBdr>
            <w:top w:val="none" w:sz="0" w:space="0" w:color="auto"/>
            <w:left w:val="none" w:sz="0" w:space="0" w:color="auto"/>
            <w:bottom w:val="none" w:sz="0" w:space="0" w:color="auto"/>
            <w:right w:val="none" w:sz="0" w:space="0" w:color="auto"/>
          </w:divBdr>
        </w:div>
        <w:div w:id="117533974">
          <w:marLeft w:val="0"/>
          <w:marRight w:val="0"/>
          <w:marTop w:val="120"/>
          <w:marBottom w:val="0"/>
          <w:divBdr>
            <w:top w:val="none" w:sz="0" w:space="0" w:color="auto"/>
            <w:left w:val="none" w:sz="0" w:space="0" w:color="auto"/>
            <w:bottom w:val="none" w:sz="0" w:space="0" w:color="auto"/>
            <w:right w:val="none" w:sz="0" w:space="0" w:color="auto"/>
          </w:divBdr>
        </w:div>
      </w:divsChild>
    </w:div>
    <w:div w:id="495195514">
      <w:bodyDiv w:val="1"/>
      <w:marLeft w:val="0"/>
      <w:marRight w:val="0"/>
      <w:marTop w:val="0"/>
      <w:marBottom w:val="0"/>
      <w:divBdr>
        <w:top w:val="none" w:sz="0" w:space="0" w:color="auto"/>
        <w:left w:val="none" w:sz="0" w:space="0" w:color="auto"/>
        <w:bottom w:val="none" w:sz="0" w:space="0" w:color="auto"/>
        <w:right w:val="none" w:sz="0" w:space="0" w:color="auto"/>
      </w:divBdr>
    </w:div>
    <w:div w:id="508984398">
      <w:bodyDiv w:val="1"/>
      <w:marLeft w:val="0"/>
      <w:marRight w:val="0"/>
      <w:marTop w:val="0"/>
      <w:marBottom w:val="0"/>
      <w:divBdr>
        <w:top w:val="none" w:sz="0" w:space="0" w:color="auto"/>
        <w:left w:val="none" w:sz="0" w:space="0" w:color="auto"/>
        <w:bottom w:val="none" w:sz="0" w:space="0" w:color="auto"/>
        <w:right w:val="none" w:sz="0" w:space="0" w:color="auto"/>
      </w:divBdr>
    </w:div>
    <w:div w:id="511532353">
      <w:bodyDiv w:val="1"/>
      <w:marLeft w:val="0"/>
      <w:marRight w:val="0"/>
      <w:marTop w:val="0"/>
      <w:marBottom w:val="0"/>
      <w:divBdr>
        <w:top w:val="none" w:sz="0" w:space="0" w:color="auto"/>
        <w:left w:val="none" w:sz="0" w:space="0" w:color="auto"/>
        <w:bottom w:val="none" w:sz="0" w:space="0" w:color="auto"/>
        <w:right w:val="none" w:sz="0" w:space="0" w:color="auto"/>
      </w:divBdr>
    </w:div>
    <w:div w:id="520439794">
      <w:bodyDiv w:val="1"/>
      <w:marLeft w:val="0"/>
      <w:marRight w:val="0"/>
      <w:marTop w:val="0"/>
      <w:marBottom w:val="0"/>
      <w:divBdr>
        <w:top w:val="none" w:sz="0" w:space="0" w:color="auto"/>
        <w:left w:val="none" w:sz="0" w:space="0" w:color="auto"/>
        <w:bottom w:val="none" w:sz="0" w:space="0" w:color="auto"/>
        <w:right w:val="none" w:sz="0" w:space="0" w:color="auto"/>
      </w:divBdr>
    </w:div>
    <w:div w:id="560485480">
      <w:bodyDiv w:val="1"/>
      <w:marLeft w:val="0"/>
      <w:marRight w:val="0"/>
      <w:marTop w:val="0"/>
      <w:marBottom w:val="0"/>
      <w:divBdr>
        <w:top w:val="none" w:sz="0" w:space="0" w:color="auto"/>
        <w:left w:val="none" w:sz="0" w:space="0" w:color="auto"/>
        <w:bottom w:val="none" w:sz="0" w:space="0" w:color="auto"/>
        <w:right w:val="none" w:sz="0" w:space="0" w:color="auto"/>
      </w:divBdr>
      <w:divsChild>
        <w:div w:id="916597278">
          <w:marLeft w:val="0"/>
          <w:marRight w:val="0"/>
          <w:marTop w:val="120"/>
          <w:marBottom w:val="0"/>
          <w:divBdr>
            <w:top w:val="none" w:sz="0" w:space="0" w:color="auto"/>
            <w:left w:val="none" w:sz="0" w:space="0" w:color="auto"/>
            <w:bottom w:val="none" w:sz="0" w:space="0" w:color="auto"/>
            <w:right w:val="none" w:sz="0" w:space="0" w:color="auto"/>
          </w:divBdr>
        </w:div>
        <w:div w:id="1511481495">
          <w:marLeft w:val="0"/>
          <w:marRight w:val="0"/>
          <w:marTop w:val="120"/>
          <w:marBottom w:val="0"/>
          <w:divBdr>
            <w:top w:val="none" w:sz="0" w:space="0" w:color="auto"/>
            <w:left w:val="none" w:sz="0" w:space="0" w:color="auto"/>
            <w:bottom w:val="none" w:sz="0" w:space="0" w:color="auto"/>
            <w:right w:val="none" w:sz="0" w:space="0" w:color="auto"/>
          </w:divBdr>
        </w:div>
        <w:div w:id="673261455">
          <w:marLeft w:val="0"/>
          <w:marRight w:val="0"/>
          <w:marTop w:val="120"/>
          <w:marBottom w:val="0"/>
          <w:divBdr>
            <w:top w:val="none" w:sz="0" w:space="0" w:color="auto"/>
            <w:left w:val="none" w:sz="0" w:space="0" w:color="auto"/>
            <w:bottom w:val="none" w:sz="0" w:space="0" w:color="auto"/>
            <w:right w:val="none" w:sz="0" w:space="0" w:color="auto"/>
          </w:divBdr>
        </w:div>
      </w:divsChild>
    </w:div>
    <w:div w:id="575358231">
      <w:bodyDiv w:val="1"/>
      <w:marLeft w:val="0"/>
      <w:marRight w:val="0"/>
      <w:marTop w:val="0"/>
      <w:marBottom w:val="0"/>
      <w:divBdr>
        <w:top w:val="none" w:sz="0" w:space="0" w:color="auto"/>
        <w:left w:val="none" w:sz="0" w:space="0" w:color="auto"/>
        <w:bottom w:val="none" w:sz="0" w:space="0" w:color="auto"/>
        <w:right w:val="none" w:sz="0" w:space="0" w:color="auto"/>
      </w:divBdr>
      <w:divsChild>
        <w:div w:id="391974968">
          <w:marLeft w:val="0"/>
          <w:marRight w:val="0"/>
          <w:marTop w:val="120"/>
          <w:marBottom w:val="0"/>
          <w:divBdr>
            <w:top w:val="none" w:sz="0" w:space="0" w:color="auto"/>
            <w:left w:val="none" w:sz="0" w:space="0" w:color="auto"/>
            <w:bottom w:val="none" w:sz="0" w:space="0" w:color="auto"/>
            <w:right w:val="none" w:sz="0" w:space="0" w:color="auto"/>
          </w:divBdr>
        </w:div>
        <w:div w:id="833301181">
          <w:marLeft w:val="0"/>
          <w:marRight w:val="0"/>
          <w:marTop w:val="120"/>
          <w:marBottom w:val="0"/>
          <w:divBdr>
            <w:top w:val="none" w:sz="0" w:space="0" w:color="auto"/>
            <w:left w:val="none" w:sz="0" w:space="0" w:color="auto"/>
            <w:bottom w:val="none" w:sz="0" w:space="0" w:color="auto"/>
            <w:right w:val="none" w:sz="0" w:space="0" w:color="auto"/>
          </w:divBdr>
        </w:div>
        <w:div w:id="483205458">
          <w:marLeft w:val="0"/>
          <w:marRight w:val="0"/>
          <w:marTop w:val="120"/>
          <w:marBottom w:val="0"/>
          <w:divBdr>
            <w:top w:val="none" w:sz="0" w:space="0" w:color="auto"/>
            <w:left w:val="none" w:sz="0" w:space="0" w:color="auto"/>
            <w:bottom w:val="none" w:sz="0" w:space="0" w:color="auto"/>
            <w:right w:val="none" w:sz="0" w:space="0" w:color="auto"/>
          </w:divBdr>
        </w:div>
        <w:div w:id="1648313338">
          <w:marLeft w:val="0"/>
          <w:marRight w:val="0"/>
          <w:marTop w:val="120"/>
          <w:marBottom w:val="0"/>
          <w:divBdr>
            <w:top w:val="none" w:sz="0" w:space="0" w:color="auto"/>
            <w:left w:val="none" w:sz="0" w:space="0" w:color="auto"/>
            <w:bottom w:val="none" w:sz="0" w:space="0" w:color="auto"/>
            <w:right w:val="none" w:sz="0" w:space="0" w:color="auto"/>
          </w:divBdr>
        </w:div>
        <w:div w:id="1684045431">
          <w:marLeft w:val="0"/>
          <w:marRight w:val="0"/>
          <w:marTop w:val="120"/>
          <w:marBottom w:val="0"/>
          <w:divBdr>
            <w:top w:val="none" w:sz="0" w:space="0" w:color="auto"/>
            <w:left w:val="none" w:sz="0" w:space="0" w:color="auto"/>
            <w:bottom w:val="none" w:sz="0" w:space="0" w:color="auto"/>
            <w:right w:val="none" w:sz="0" w:space="0" w:color="auto"/>
          </w:divBdr>
        </w:div>
        <w:div w:id="977994396">
          <w:marLeft w:val="0"/>
          <w:marRight w:val="0"/>
          <w:marTop w:val="120"/>
          <w:marBottom w:val="0"/>
          <w:divBdr>
            <w:top w:val="none" w:sz="0" w:space="0" w:color="auto"/>
            <w:left w:val="none" w:sz="0" w:space="0" w:color="auto"/>
            <w:bottom w:val="none" w:sz="0" w:space="0" w:color="auto"/>
            <w:right w:val="none" w:sz="0" w:space="0" w:color="auto"/>
          </w:divBdr>
        </w:div>
        <w:div w:id="610085455">
          <w:marLeft w:val="0"/>
          <w:marRight w:val="0"/>
          <w:marTop w:val="120"/>
          <w:marBottom w:val="0"/>
          <w:divBdr>
            <w:top w:val="none" w:sz="0" w:space="0" w:color="auto"/>
            <w:left w:val="none" w:sz="0" w:space="0" w:color="auto"/>
            <w:bottom w:val="none" w:sz="0" w:space="0" w:color="auto"/>
            <w:right w:val="none" w:sz="0" w:space="0" w:color="auto"/>
          </w:divBdr>
        </w:div>
      </w:divsChild>
    </w:div>
    <w:div w:id="602151845">
      <w:bodyDiv w:val="1"/>
      <w:marLeft w:val="0"/>
      <w:marRight w:val="0"/>
      <w:marTop w:val="0"/>
      <w:marBottom w:val="0"/>
      <w:divBdr>
        <w:top w:val="none" w:sz="0" w:space="0" w:color="auto"/>
        <w:left w:val="none" w:sz="0" w:space="0" w:color="auto"/>
        <w:bottom w:val="none" w:sz="0" w:space="0" w:color="auto"/>
        <w:right w:val="none" w:sz="0" w:space="0" w:color="auto"/>
      </w:divBdr>
    </w:div>
    <w:div w:id="628165295">
      <w:bodyDiv w:val="1"/>
      <w:marLeft w:val="0"/>
      <w:marRight w:val="0"/>
      <w:marTop w:val="0"/>
      <w:marBottom w:val="0"/>
      <w:divBdr>
        <w:top w:val="none" w:sz="0" w:space="0" w:color="auto"/>
        <w:left w:val="none" w:sz="0" w:space="0" w:color="auto"/>
        <w:bottom w:val="none" w:sz="0" w:space="0" w:color="auto"/>
        <w:right w:val="none" w:sz="0" w:space="0" w:color="auto"/>
      </w:divBdr>
    </w:div>
    <w:div w:id="647901375">
      <w:bodyDiv w:val="1"/>
      <w:marLeft w:val="0"/>
      <w:marRight w:val="0"/>
      <w:marTop w:val="0"/>
      <w:marBottom w:val="0"/>
      <w:divBdr>
        <w:top w:val="none" w:sz="0" w:space="0" w:color="auto"/>
        <w:left w:val="none" w:sz="0" w:space="0" w:color="auto"/>
        <w:bottom w:val="none" w:sz="0" w:space="0" w:color="auto"/>
        <w:right w:val="none" w:sz="0" w:space="0" w:color="auto"/>
      </w:divBdr>
    </w:div>
    <w:div w:id="648940242">
      <w:bodyDiv w:val="1"/>
      <w:marLeft w:val="0"/>
      <w:marRight w:val="0"/>
      <w:marTop w:val="0"/>
      <w:marBottom w:val="0"/>
      <w:divBdr>
        <w:top w:val="none" w:sz="0" w:space="0" w:color="auto"/>
        <w:left w:val="none" w:sz="0" w:space="0" w:color="auto"/>
        <w:bottom w:val="none" w:sz="0" w:space="0" w:color="auto"/>
        <w:right w:val="none" w:sz="0" w:space="0" w:color="auto"/>
      </w:divBdr>
      <w:divsChild>
        <w:div w:id="1974435657">
          <w:marLeft w:val="0"/>
          <w:marRight w:val="0"/>
          <w:marTop w:val="0"/>
          <w:marBottom w:val="0"/>
          <w:divBdr>
            <w:top w:val="none" w:sz="0" w:space="0" w:color="auto"/>
            <w:left w:val="none" w:sz="0" w:space="0" w:color="auto"/>
            <w:bottom w:val="none" w:sz="0" w:space="0" w:color="auto"/>
            <w:right w:val="none" w:sz="0" w:space="0" w:color="auto"/>
          </w:divBdr>
        </w:div>
        <w:div w:id="1161969432">
          <w:marLeft w:val="0"/>
          <w:marRight w:val="0"/>
          <w:marTop w:val="0"/>
          <w:marBottom w:val="0"/>
          <w:divBdr>
            <w:top w:val="none" w:sz="0" w:space="0" w:color="auto"/>
            <w:left w:val="none" w:sz="0" w:space="0" w:color="auto"/>
            <w:bottom w:val="none" w:sz="0" w:space="0" w:color="auto"/>
            <w:right w:val="none" w:sz="0" w:space="0" w:color="auto"/>
          </w:divBdr>
        </w:div>
      </w:divsChild>
    </w:div>
    <w:div w:id="660279550">
      <w:bodyDiv w:val="1"/>
      <w:marLeft w:val="0"/>
      <w:marRight w:val="0"/>
      <w:marTop w:val="0"/>
      <w:marBottom w:val="0"/>
      <w:divBdr>
        <w:top w:val="none" w:sz="0" w:space="0" w:color="auto"/>
        <w:left w:val="none" w:sz="0" w:space="0" w:color="auto"/>
        <w:bottom w:val="none" w:sz="0" w:space="0" w:color="auto"/>
        <w:right w:val="none" w:sz="0" w:space="0" w:color="auto"/>
      </w:divBdr>
      <w:divsChild>
        <w:div w:id="2059815992">
          <w:marLeft w:val="0"/>
          <w:marRight w:val="0"/>
          <w:marTop w:val="120"/>
          <w:marBottom w:val="0"/>
          <w:divBdr>
            <w:top w:val="none" w:sz="0" w:space="0" w:color="auto"/>
            <w:left w:val="none" w:sz="0" w:space="0" w:color="auto"/>
            <w:bottom w:val="none" w:sz="0" w:space="0" w:color="auto"/>
            <w:right w:val="none" w:sz="0" w:space="0" w:color="auto"/>
          </w:divBdr>
        </w:div>
        <w:div w:id="320351542">
          <w:marLeft w:val="0"/>
          <w:marRight w:val="0"/>
          <w:marTop w:val="120"/>
          <w:marBottom w:val="0"/>
          <w:divBdr>
            <w:top w:val="none" w:sz="0" w:space="0" w:color="auto"/>
            <w:left w:val="none" w:sz="0" w:space="0" w:color="auto"/>
            <w:bottom w:val="none" w:sz="0" w:space="0" w:color="auto"/>
            <w:right w:val="none" w:sz="0" w:space="0" w:color="auto"/>
          </w:divBdr>
        </w:div>
        <w:div w:id="210726785">
          <w:marLeft w:val="0"/>
          <w:marRight w:val="0"/>
          <w:marTop w:val="120"/>
          <w:marBottom w:val="0"/>
          <w:divBdr>
            <w:top w:val="none" w:sz="0" w:space="0" w:color="auto"/>
            <w:left w:val="none" w:sz="0" w:space="0" w:color="auto"/>
            <w:bottom w:val="none" w:sz="0" w:space="0" w:color="auto"/>
            <w:right w:val="none" w:sz="0" w:space="0" w:color="auto"/>
          </w:divBdr>
        </w:div>
        <w:div w:id="1678187047">
          <w:marLeft w:val="0"/>
          <w:marRight w:val="0"/>
          <w:marTop w:val="120"/>
          <w:marBottom w:val="0"/>
          <w:divBdr>
            <w:top w:val="none" w:sz="0" w:space="0" w:color="auto"/>
            <w:left w:val="none" w:sz="0" w:space="0" w:color="auto"/>
            <w:bottom w:val="none" w:sz="0" w:space="0" w:color="auto"/>
            <w:right w:val="none" w:sz="0" w:space="0" w:color="auto"/>
          </w:divBdr>
        </w:div>
        <w:div w:id="1682664766">
          <w:marLeft w:val="0"/>
          <w:marRight w:val="0"/>
          <w:marTop w:val="120"/>
          <w:marBottom w:val="0"/>
          <w:divBdr>
            <w:top w:val="none" w:sz="0" w:space="0" w:color="auto"/>
            <w:left w:val="none" w:sz="0" w:space="0" w:color="auto"/>
            <w:bottom w:val="none" w:sz="0" w:space="0" w:color="auto"/>
            <w:right w:val="none" w:sz="0" w:space="0" w:color="auto"/>
          </w:divBdr>
        </w:div>
        <w:div w:id="2044210910">
          <w:marLeft w:val="0"/>
          <w:marRight w:val="0"/>
          <w:marTop w:val="120"/>
          <w:marBottom w:val="0"/>
          <w:divBdr>
            <w:top w:val="none" w:sz="0" w:space="0" w:color="auto"/>
            <w:left w:val="none" w:sz="0" w:space="0" w:color="auto"/>
            <w:bottom w:val="none" w:sz="0" w:space="0" w:color="auto"/>
            <w:right w:val="none" w:sz="0" w:space="0" w:color="auto"/>
          </w:divBdr>
        </w:div>
        <w:div w:id="218056683">
          <w:marLeft w:val="0"/>
          <w:marRight w:val="0"/>
          <w:marTop w:val="120"/>
          <w:marBottom w:val="0"/>
          <w:divBdr>
            <w:top w:val="none" w:sz="0" w:space="0" w:color="auto"/>
            <w:left w:val="none" w:sz="0" w:space="0" w:color="auto"/>
            <w:bottom w:val="none" w:sz="0" w:space="0" w:color="auto"/>
            <w:right w:val="none" w:sz="0" w:space="0" w:color="auto"/>
          </w:divBdr>
        </w:div>
        <w:div w:id="783383030">
          <w:marLeft w:val="0"/>
          <w:marRight w:val="0"/>
          <w:marTop w:val="120"/>
          <w:marBottom w:val="0"/>
          <w:divBdr>
            <w:top w:val="none" w:sz="0" w:space="0" w:color="auto"/>
            <w:left w:val="none" w:sz="0" w:space="0" w:color="auto"/>
            <w:bottom w:val="none" w:sz="0" w:space="0" w:color="auto"/>
            <w:right w:val="none" w:sz="0" w:space="0" w:color="auto"/>
          </w:divBdr>
        </w:div>
        <w:div w:id="126096430">
          <w:marLeft w:val="0"/>
          <w:marRight w:val="0"/>
          <w:marTop w:val="120"/>
          <w:marBottom w:val="0"/>
          <w:divBdr>
            <w:top w:val="none" w:sz="0" w:space="0" w:color="auto"/>
            <w:left w:val="none" w:sz="0" w:space="0" w:color="auto"/>
            <w:bottom w:val="none" w:sz="0" w:space="0" w:color="auto"/>
            <w:right w:val="none" w:sz="0" w:space="0" w:color="auto"/>
          </w:divBdr>
        </w:div>
        <w:div w:id="828519900">
          <w:marLeft w:val="0"/>
          <w:marRight w:val="0"/>
          <w:marTop w:val="120"/>
          <w:marBottom w:val="0"/>
          <w:divBdr>
            <w:top w:val="none" w:sz="0" w:space="0" w:color="auto"/>
            <w:left w:val="none" w:sz="0" w:space="0" w:color="auto"/>
            <w:bottom w:val="none" w:sz="0" w:space="0" w:color="auto"/>
            <w:right w:val="none" w:sz="0" w:space="0" w:color="auto"/>
          </w:divBdr>
        </w:div>
        <w:div w:id="1528985812">
          <w:marLeft w:val="0"/>
          <w:marRight w:val="0"/>
          <w:marTop w:val="120"/>
          <w:marBottom w:val="0"/>
          <w:divBdr>
            <w:top w:val="none" w:sz="0" w:space="0" w:color="auto"/>
            <w:left w:val="none" w:sz="0" w:space="0" w:color="auto"/>
            <w:bottom w:val="none" w:sz="0" w:space="0" w:color="auto"/>
            <w:right w:val="none" w:sz="0" w:space="0" w:color="auto"/>
          </w:divBdr>
        </w:div>
        <w:div w:id="53360184">
          <w:marLeft w:val="0"/>
          <w:marRight w:val="0"/>
          <w:marTop w:val="120"/>
          <w:marBottom w:val="0"/>
          <w:divBdr>
            <w:top w:val="none" w:sz="0" w:space="0" w:color="auto"/>
            <w:left w:val="none" w:sz="0" w:space="0" w:color="auto"/>
            <w:bottom w:val="none" w:sz="0" w:space="0" w:color="auto"/>
            <w:right w:val="none" w:sz="0" w:space="0" w:color="auto"/>
          </w:divBdr>
        </w:div>
        <w:div w:id="728964539">
          <w:marLeft w:val="0"/>
          <w:marRight w:val="0"/>
          <w:marTop w:val="120"/>
          <w:marBottom w:val="0"/>
          <w:divBdr>
            <w:top w:val="none" w:sz="0" w:space="0" w:color="auto"/>
            <w:left w:val="none" w:sz="0" w:space="0" w:color="auto"/>
            <w:bottom w:val="none" w:sz="0" w:space="0" w:color="auto"/>
            <w:right w:val="none" w:sz="0" w:space="0" w:color="auto"/>
          </w:divBdr>
        </w:div>
        <w:div w:id="640886069">
          <w:marLeft w:val="0"/>
          <w:marRight w:val="0"/>
          <w:marTop w:val="120"/>
          <w:marBottom w:val="0"/>
          <w:divBdr>
            <w:top w:val="none" w:sz="0" w:space="0" w:color="auto"/>
            <w:left w:val="none" w:sz="0" w:space="0" w:color="auto"/>
            <w:bottom w:val="none" w:sz="0" w:space="0" w:color="auto"/>
            <w:right w:val="none" w:sz="0" w:space="0" w:color="auto"/>
          </w:divBdr>
        </w:div>
        <w:div w:id="2127461940">
          <w:marLeft w:val="0"/>
          <w:marRight w:val="0"/>
          <w:marTop w:val="120"/>
          <w:marBottom w:val="0"/>
          <w:divBdr>
            <w:top w:val="none" w:sz="0" w:space="0" w:color="auto"/>
            <w:left w:val="none" w:sz="0" w:space="0" w:color="auto"/>
            <w:bottom w:val="none" w:sz="0" w:space="0" w:color="auto"/>
            <w:right w:val="none" w:sz="0" w:space="0" w:color="auto"/>
          </w:divBdr>
        </w:div>
        <w:div w:id="1237203313">
          <w:marLeft w:val="0"/>
          <w:marRight w:val="0"/>
          <w:marTop w:val="120"/>
          <w:marBottom w:val="0"/>
          <w:divBdr>
            <w:top w:val="none" w:sz="0" w:space="0" w:color="auto"/>
            <w:left w:val="none" w:sz="0" w:space="0" w:color="auto"/>
            <w:bottom w:val="none" w:sz="0" w:space="0" w:color="auto"/>
            <w:right w:val="none" w:sz="0" w:space="0" w:color="auto"/>
          </w:divBdr>
        </w:div>
        <w:div w:id="1083528085">
          <w:marLeft w:val="0"/>
          <w:marRight w:val="0"/>
          <w:marTop w:val="120"/>
          <w:marBottom w:val="0"/>
          <w:divBdr>
            <w:top w:val="none" w:sz="0" w:space="0" w:color="auto"/>
            <w:left w:val="none" w:sz="0" w:space="0" w:color="auto"/>
            <w:bottom w:val="none" w:sz="0" w:space="0" w:color="auto"/>
            <w:right w:val="none" w:sz="0" w:space="0" w:color="auto"/>
          </w:divBdr>
        </w:div>
      </w:divsChild>
    </w:div>
    <w:div w:id="675694511">
      <w:bodyDiv w:val="1"/>
      <w:marLeft w:val="0"/>
      <w:marRight w:val="0"/>
      <w:marTop w:val="0"/>
      <w:marBottom w:val="0"/>
      <w:divBdr>
        <w:top w:val="none" w:sz="0" w:space="0" w:color="auto"/>
        <w:left w:val="none" w:sz="0" w:space="0" w:color="auto"/>
        <w:bottom w:val="none" w:sz="0" w:space="0" w:color="auto"/>
        <w:right w:val="none" w:sz="0" w:space="0" w:color="auto"/>
      </w:divBdr>
    </w:div>
    <w:div w:id="677196509">
      <w:bodyDiv w:val="1"/>
      <w:marLeft w:val="0"/>
      <w:marRight w:val="0"/>
      <w:marTop w:val="0"/>
      <w:marBottom w:val="0"/>
      <w:divBdr>
        <w:top w:val="none" w:sz="0" w:space="0" w:color="auto"/>
        <w:left w:val="none" w:sz="0" w:space="0" w:color="auto"/>
        <w:bottom w:val="none" w:sz="0" w:space="0" w:color="auto"/>
        <w:right w:val="none" w:sz="0" w:space="0" w:color="auto"/>
      </w:divBdr>
      <w:divsChild>
        <w:div w:id="1043359910">
          <w:marLeft w:val="0"/>
          <w:marRight w:val="0"/>
          <w:marTop w:val="120"/>
          <w:marBottom w:val="0"/>
          <w:divBdr>
            <w:top w:val="none" w:sz="0" w:space="0" w:color="auto"/>
            <w:left w:val="none" w:sz="0" w:space="0" w:color="auto"/>
            <w:bottom w:val="none" w:sz="0" w:space="0" w:color="auto"/>
            <w:right w:val="none" w:sz="0" w:space="0" w:color="auto"/>
          </w:divBdr>
        </w:div>
        <w:div w:id="1061178860">
          <w:marLeft w:val="0"/>
          <w:marRight w:val="0"/>
          <w:marTop w:val="120"/>
          <w:marBottom w:val="0"/>
          <w:divBdr>
            <w:top w:val="none" w:sz="0" w:space="0" w:color="auto"/>
            <w:left w:val="none" w:sz="0" w:space="0" w:color="auto"/>
            <w:bottom w:val="none" w:sz="0" w:space="0" w:color="auto"/>
            <w:right w:val="none" w:sz="0" w:space="0" w:color="auto"/>
          </w:divBdr>
        </w:div>
        <w:div w:id="1884172344">
          <w:marLeft w:val="0"/>
          <w:marRight w:val="0"/>
          <w:marTop w:val="120"/>
          <w:marBottom w:val="0"/>
          <w:divBdr>
            <w:top w:val="none" w:sz="0" w:space="0" w:color="auto"/>
            <w:left w:val="none" w:sz="0" w:space="0" w:color="auto"/>
            <w:bottom w:val="none" w:sz="0" w:space="0" w:color="auto"/>
            <w:right w:val="none" w:sz="0" w:space="0" w:color="auto"/>
          </w:divBdr>
        </w:div>
        <w:div w:id="1877307223">
          <w:marLeft w:val="0"/>
          <w:marRight w:val="0"/>
          <w:marTop w:val="120"/>
          <w:marBottom w:val="0"/>
          <w:divBdr>
            <w:top w:val="none" w:sz="0" w:space="0" w:color="auto"/>
            <w:left w:val="none" w:sz="0" w:space="0" w:color="auto"/>
            <w:bottom w:val="none" w:sz="0" w:space="0" w:color="auto"/>
            <w:right w:val="none" w:sz="0" w:space="0" w:color="auto"/>
          </w:divBdr>
        </w:div>
        <w:div w:id="356471394">
          <w:marLeft w:val="0"/>
          <w:marRight w:val="0"/>
          <w:marTop w:val="120"/>
          <w:marBottom w:val="0"/>
          <w:divBdr>
            <w:top w:val="none" w:sz="0" w:space="0" w:color="auto"/>
            <w:left w:val="none" w:sz="0" w:space="0" w:color="auto"/>
            <w:bottom w:val="none" w:sz="0" w:space="0" w:color="auto"/>
            <w:right w:val="none" w:sz="0" w:space="0" w:color="auto"/>
          </w:divBdr>
        </w:div>
      </w:divsChild>
    </w:div>
    <w:div w:id="680471223">
      <w:bodyDiv w:val="1"/>
      <w:marLeft w:val="0"/>
      <w:marRight w:val="0"/>
      <w:marTop w:val="0"/>
      <w:marBottom w:val="0"/>
      <w:divBdr>
        <w:top w:val="none" w:sz="0" w:space="0" w:color="auto"/>
        <w:left w:val="none" w:sz="0" w:space="0" w:color="auto"/>
        <w:bottom w:val="none" w:sz="0" w:space="0" w:color="auto"/>
        <w:right w:val="none" w:sz="0" w:space="0" w:color="auto"/>
      </w:divBdr>
      <w:divsChild>
        <w:div w:id="723676981">
          <w:marLeft w:val="0"/>
          <w:marRight w:val="0"/>
          <w:marTop w:val="120"/>
          <w:marBottom w:val="0"/>
          <w:divBdr>
            <w:top w:val="none" w:sz="0" w:space="0" w:color="auto"/>
            <w:left w:val="none" w:sz="0" w:space="0" w:color="auto"/>
            <w:bottom w:val="none" w:sz="0" w:space="0" w:color="auto"/>
            <w:right w:val="none" w:sz="0" w:space="0" w:color="auto"/>
          </w:divBdr>
        </w:div>
        <w:div w:id="1785419828">
          <w:marLeft w:val="0"/>
          <w:marRight w:val="0"/>
          <w:marTop w:val="120"/>
          <w:marBottom w:val="0"/>
          <w:divBdr>
            <w:top w:val="none" w:sz="0" w:space="0" w:color="auto"/>
            <w:left w:val="none" w:sz="0" w:space="0" w:color="auto"/>
            <w:bottom w:val="none" w:sz="0" w:space="0" w:color="auto"/>
            <w:right w:val="none" w:sz="0" w:space="0" w:color="auto"/>
          </w:divBdr>
        </w:div>
        <w:div w:id="1870097419">
          <w:marLeft w:val="0"/>
          <w:marRight w:val="0"/>
          <w:marTop w:val="120"/>
          <w:marBottom w:val="0"/>
          <w:divBdr>
            <w:top w:val="none" w:sz="0" w:space="0" w:color="auto"/>
            <w:left w:val="none" w:sz="0" w:space="0" w:color="auto"/>
            <w:bottom w:val="none" w:sz="0" w:space="0" w:color="auto"/>
            <w:right w:val="none" w:sz="0" w:space="0" w:color="auto"/>
          </w:divBdr>
        </w:div>
        <w:div w:id="490366112">
          <w:marLeft w:val="0"/>
          <w:marRight w:val="0"/>
          <w:marTop w:val="120"/>
          <w:marBottom w:val="0"/>
          <w:divBdr>
            <w:top w:val="none" w:sz="0" w:space="0" w:color="auto"/>
            <w:left w:val="none" w:sz="0" w:space="0" w:color="auto"/>
            <w:bottom w:val="none" w:sz="0" w:space="0" w:color="auto"/>
            <w:right w:val="none" w:sz="0" w:space="0" w:color="auto"/>
          </w:divBdr>
        </w:div>
        <w:div w:id="45767300">
          <w:marLeft w:val="0"/>
          <w:marRight w:val="0"/>
          <w:marTop w:val="120"/>
          <w:marBottom w:val="0"/>
          <w:divBdr>
            <w:top w:val="none" w:sz="0" w:space="0" w:color="auto"/>
            <w:left w:val="none" w:sz="0" w:space="0" w:color="auto"/>
            <w:bottom w:val="none" w:sz="0" w:space="0" w:color="auto"/>
            <w:right w:val="none" w:sz="0" w:space="0" w:color="auto"/>
          </w:divBdr>
        </w:div>
        <w:div w:id="222107677">
          <w:marLeft w:val="0"/>
          <w:marRight w:val="0"/>
          <w:marTop w:val="120"/>
          <w:marBottom w:val="0"/>
          <w:divBdr>
            <w:top w:val="none" w:sz="0" w:space="0" w:color="auto"/>
            <w:left w:val="none" w:sz="0" w:space="0" w:color="auto"/>
            <w:bottom w:val="none" w:sz="0" w:space="0" w:color="auto"/>
            <w:right w:val="none" w:sz="0" w:space="0" w:color="auto"/>
          </w:divBdr>
        </w:div>
      </w:divsChild>
    </w:div>
    <w:div w:id="680741233">
      <w:bodyDiv w:val="1"/>
      <w:marLeft w:val="0"/>
      <w:marRight w:val="0"/>
      <w:marTop w:val="0"/>
      <w:marBottom w:val="0"/>
      <w:divBdr>
        <w:top w:val="none" w:sz="0" w:space="0" w:color="auto"/>
        <w:left w:val="none" w:sz="0" w:space="0" w:color="auto"/>
        <w:bottom w:val="none" w:sz="0" w:space="0" w:color="auto"/>
        <w:right w:val="none" w:sz="0" w:space="0" w:color="auto"/>
      </w:divBdr>
      <w:divsChild>
        <w:div w:id="1565682185">
          <w:marLeft w:val="0"/>
          <w:marRight w:val="0"/>
          <w:marTop w:val="120"/>
          <w:marBottom w:val="0"/>
          <w:divBdr>
            <w:top w:val="none" w:sz="0" w:space="0" w:color="auto"/>
            <w:left w:val="none" w:sz="0" w:space="0" w:color="auto"/>
            <w:bottom w:val="none" w:sz="0" w:space="0" w:color="auto"/>
            <w:right w:val="none" w:sz="0" w:space="0" w:color="auto"/>
          </w:divBdr>
        </w:div>
        <w:div w:id="2078894679">
          <w:marLeft w:val="0"/>
          <w:marRight w:val="0"/>
          <w:marTop w:val="120"/>
          <w:marBottom w:val="0"/>
          <w:divBdr>
            <w:top w:val="none" w:sz="0" w:space="0" w:color="auto"/>
            <w:left w:val="none" w:sz="0" w:space="0" w:color="auto"/>
            <w:bottom w:val="none" w:sz="0" w:space="0" w:color="auto"/>
            <w:right w:val="none" w:sz="0" w:space="0" w:color="auto"/>
          </w:divBdr>
        </w:div>
      </w:divsChild>
    </w:div>
    <w:div w:id="687679529">
      <w:bodyDiv w:val="1"/>
      <w:marLeft w:val="0"/>
      <w:marRight w:val="0"/>
      <w:marTop w:val="0"/>
      <w:marBottom w:val="0"/>
      <w:divBdr>
        <w:top w:val="none" w:sz="0" w:space="0" w:color="auto"/>
        <w:left w:val="none" w:sz="0" w:space="0" w:color="auto"/>
        <w:bottom w:val="none" w:sz="0" w:space="0" w:color="auto"/>
        <w:right w:val="none" w:sz="0" w:space="0" w:color="auto"/>
      </w:divBdr>
      <w:divsChild>
        <w:div w:id="1416322031">
          <w:marLeft w:val="0"/>
          <w:marRight w:val="0"/>
          <w:marTop w:val="120"/>
          <w:marBottom w:val="0"/>
          <w:divBdr>
            <w:top w:val="none" w:sz="0" w:space="0" w:color="auto"/>
            <w:left w:val="none" w:sz="0" w:space="0" w:color="auto"/>
            <w:bottom w:val="none" w:sz="0" w:space="0" w:color="auto"/>
            <w:right w:val="none" w:sz="0" w:space="0" w:color="auto"/>
          </w:divBdr>
        </w:div>
        <w:div w:id="55861189">
          <w:marLeft w:val="0"/>
          <w:marRight w:val="0"/>
          <w:marTop w:val="120"/>
          <w:marBottom w:val="0"/>
          <w:divBdr>
            <w:top w:val="none" w:sz="0" w:space="0" w:color="auto"/>
            <w:left w:val="none" w:sz="0" w:space="0" w:color="auto"/>
            <w:bottom w:val="none" w:sz="0" w:space="0" w:color="auto"/>
            <w:right w:val="none" w:sz="0" w:space="0" w:color="auto"/>
          </w:divBdr>
        </w:div>
      </w:divsChild>
    </w:div>
    <w:div w:id="691496587">
      <w:bodyDiv w:val="1"/>
      <w:marLeft w:val="0"/>
      <w:marRight w:val="0"/>
      <w:marTop w:val="0"/>
      <w:marBottom w:val="0"/>
      <w:divBdr>
        <w:top w:val="none" w:sz="0" w:space="0" w:color="auto"/>
        <w:left w:val="none" w:sz="0" w:space="0" w:color="auto"/>
        <w:bottom w:val="none" w:sz="0" w:space="0" w:color="auto"/>
        <w:right w:val="none" w:sz="0" w:space="0" w:color="auto"/>
      </w:divBdr>
    </w:div>
    <w:div w:id="695814348">
      <w:bodyDiv w:val="1"/>
      <w:marLeft w:val="0"/>
      <w:marRight w:val="0"/>
      <w:marTop w:val="0"/>
      <w:marBottom w:val="0"/>
      <w:divBdr>
        <w:top w:val="none" w:sz="0" w:space="0" w:color="auto"/>
        <w:left w:val="none" w:sz="0" w:space="0" w:color="auto"/>
        <w:bottom w:val="none" w:sz="0" w:space="0" w:color="auto"/>
        <w:right w:val="none" w:sz="0" w:space="0" w:color="auto"/>
      </w:divBdr>
      <w:divsChild>
        <w:div w:id="1783067773">
          <w:marLeft w:val="0"/>
          <w:marRight w:val="0"/>
          <w:marTop w:val="120"/>
          <w:marBottom w:val="0"/>
          <w:divBdr>
            <w:top w:val="none" w:sz="0" w:space="0" w:color="auto"/>
            <w:left w:val="none" w:sz="0" w:space="0" w:color="auto"/>
            <w:bottom w:val="none" w:sz="0" w:space="0" w:color="auto"/>
            <w:right w:val="none" w:sz="0" w:space="0" w:color="auto"/>
          </w:divBdr>
        </w:div>
        <w:div w:id="82916985">
          <w:marLeft w:val="0"/>
          <w:marRight w:val="0"/>
          <w:marTop w:val="120"/>
          <w:marBottom w:val="0"/>
          <w:divBdr>
            <w:top w:val="none" w:sz="0" w:space="0" w:color="auto"/>
            <w:left w:val="none" w:sz="0" w:space="0" w:color="auto"/>
            <w:bottom w:val="none" w:sz="0" w:space="0" w:color="auto"/>
            <w:right w:val="none" w:sz="0" w:space="0" w:color="auto"/>
          </w:divBdr>
        </w:div>
        <w:div w:id="1172182542">
          <w:marLeft w:val="0"/>
          <w:marRight w:val="0"/>
          <w:marTop w:val="120"/>
          <w:marBottom w:val="0"/>
          <w:divBdr>
            <w:top w:val="none" w:sz="0" w:space="0" w:color="auto"/>
            <w:left w:val="none" w:sz="0" w:space="0" w:color="auto"/>
            <w:bottom w:val="none" w:sz="0" w:space="0" w:color="auto"/>
            <w:right w:val="none" w:sz="0" w:space="0" w:color="auto"/>
          </w:divBdr>
        </w:div>
        <w:div w:id="611910215">
          <w:marLeft w:val="0"/>
          <w:marRight w:val="0"/>
          <w:marTop w:val="120"/>
          <w:marBottom w:val="0"/>
          <w:divBdr>
            <w:top w:val="none" w:sz="0" w:space="0" w:color="auto"/>
            <w:left w:val="none" w:sz="0" w:space="0" w:color="auto"/>
            <w:bottom w:val="none" w:sz="0" w:space="0" w:color="auto"/>
            <w:right w:val="none" w:sz="0" w:space="0" w:color="auto"/>
          </w:divBdr>
        </w:div>
        <w:div w:id="1578709869">
          <w:marLeft w:val="0"/>
          <w:marRight w:val="0"/>
          <w:marTop w:val="120"/>
          <w:marBottom w:val="0"/>
          <w:divBdr>
            <w:top w:val="none" w:sz="0" w:space="0" w:color="auto"/>
            <w:left w:val="none" w:sz="0" w:space="0" w:color="auto"/>
            <w:bottom w:val="none" w:sz="0" w:space="0" w:color="auto"/>
            <w:right w:val="none" w:sz="0" w:space="0" w:color="auto"/>
          </w:divBdr>
        </w:div>
        <w:div w:id="65881037">
          <w:marLeft w:val="0"/>
          <w:marRight w:val="0"/>
          <w:marTop w:val="120"/>
          <w:marBottom w:val="0"/>
          <w:divBdr>
            <w:top w:val="none" w:sz="0" w:space="0" w:color="auto"/>
            <w:left w:val="none" w:sz="0" w:space="0" w:color="auto"/>
            <w:bottom w:val="none" w:sz="0" w:space="0" w:color="auto"/>
            <w:right w:val="none" w:sz="0" w:space="0" w:color="auto"/>
          </w:divBdr>
        </w:div>
        <w:div w:id="517354932">
          <w:marLeft w:val="0"/>
          <w:marRight w:val="0"/>
          <w:marTop w:val="120"/>
          <w:marBottom w:val="0"/>
          <w:divBdr>
            <w:top w:val="none" w:sz="0" w:space="0" w:color="auto"/>
            <w:left w:val="none" w:sz="0" w:space="0" w:color="auto"/>
            <w:bottom w:val="none" w:sz="0" w:space="0" w:color="auto"/>
            <w:right w:val="none" w:sz="0" w:space="0" w:color="auto"/>
          </w:divBdr>
        </w:div>
        <w:div w:id="1092510795">
          <w:marLeft w:val="0"/>
          <w:marRight w:val="0"/>
          <w:marTop w:val="120"/>
          <w:marBottom w:val="0"/>
          <w:divBdr>
            <w:top w:val="none" w:sz="0" w:space="0" w:color="auto"/>
            <w:left w:val="none" w:sz="0" w:space="0" w:color="auto"/>
            <w:bottom w:val="none" w:sz="0" w:space="0" w:color="auto"/>
            <w:right w:val="none" w:sz="0" w:space="0" w:color="auto"/>
          </w:divBdr>
        </w:div>
      </w:divsChild>
    </w:div>
    <w:div w:id="697437322">
      <w:bodyDiv w:val="1"/>
      <w:marLeft w:val="0"/>
      <w:marRight w:val="0"/>
      <w:marTop w:val="0"/>
      <w:marBottom w:val="0"/>
      <w:divBdr>
        <w:top w:val="none" w:sz="0" w:space="0" w:color="auto"/>
        <w:left w:val="none" w:sz="0" w:space="0" w:color="auto"/>
        <w:bottom w:val="none" w:sz="0" w:space="0" w:color="auto"/>
        <w:right w:val="none" w:sz="0" w:space="0" w:color="auto"/>
      </w:divBdr>
    </w:div>
    <w:div w:id="700015047">
      <w:bodyDiv w:val="1"/>
      <w:marLeft w:val="0"/>
      <w:marRight w:val="0"/>
      <w:marTop w:val="0"/>
      <w:marBottom w:val="0"/>
      <w:divBdr>
        <w:top w:val="none" w:sz="0" w:space="0" w:color="auto"/>
        <w:left w:val="none" w:sz="0" w:space="0" w:color="auto"/>
        <w:bottom w:val="none" w:sz="0" w:space="0" w:color="auto"/>
        <w:right w:val="none" w:sz="0" w:space="0" w:color="auto"/>
      </w:divBdr>
      <w:divsChild>
        <w:div w:id="352416327">
          <w:marLeft w:val="0"/>
          <w:marRight w:val="0"/>
          <w:marTop w:val="0"/>
          <w:marBottom w:val="0"/>
          <w:divBdr>
            <w:top w:val="none" w:sz="0" w:space="0" w:color="auto"/>
            <w:left w:val="none" w:sz="0" w:space="0" w:color="auto"/>
            <w:bottom w:val="none" w:sz="0" w:space="0" w:color="auto"/>
            <w:right w:val="none" w:sz="0" w:space="0" w:color="auto"/>
          </w:divBdr>
        </w:div>
      </w:divsChild>
    </w:div>
    <w:div w:id="735780388">
      <w:bodyDiv w:val="1"/>
      <w:marLeft w:val="0"/>
      <w:marRight w:val="0"/>
      <w:marTop w:val="0"/>
      <w:marBottom w:val="0"/>
      <w:divBdr>
        <w:top w:val="none" w:sz="0" w:space="0" w:color="auto"/>
        <w:left w:val="none" w:sz="0" w:space="0" w:color="auto"/>
        <w:bottom w:val="none" w:sz="0" w:space="0" w:color="auto"/>
        <w:right w:val="none" w:sz="0" w:space="0" w:color="auto"/>
      </w:divBdr>
    </w:div>
    <w:div w:id="763385024">
      <w:bodyDiv w:val="1"/>
      <w:marLeft w:val="0"/>
      <w:marRight w:val="0"/>
      <w:marTop w:val="0"/>
      <w:marBottom w:val="0"/>
      <w:divBdr>
        <w:top w:val="none" w:sz="0" w:space="0" w:color="auto"/>
        <w:left w:val="none" w:sz="0" w:space="0" w:color="auto"/>
        <w:bottom w:val="none" w:sz="0" w:space="0" w:color="auto"/>
        <w:right w:val="none" w:sz="0" w:space="0" w:color="auto"/>
      </w:divBdr>
    </w:div>
    <w:div w:id="790632595">
      <w:bodyDiv w:val="1"/>
      <w:marLeft w:val="0"/>
      <w:marRight w:val="0"/>
      <w:marTop w:val="0"/>
      <w:marBottom w:val="0"/>
      <w:divBdr>
        <w:top w:val="none" w:sz="0" w:space="0" w:color="auto"/>
        <w:left w:val="none" w:sz="0" w:space="0" w:color="auto"/>
        <w:bottom w:val="none" w:sz="0" w:space="0" w:color="auto"/>
        <w:right w:val="none" w:sz="0" w:space="0" w:color="auto"/>
      </w:divBdr>
      <w:divsChild>
        <w:div w:id="143016023">
          <w:marLeft w:val="0"/>
          <w:marRight w:val="0"/>
          <w:marTop w:val="120"/>
          <w:marBottom w:val="0"/>
          <w:divBdr>
            <w:top w:val="none" w:sz="0" w:space="0" w:color="auto"/>
            <w:left w:val="none" w:sz="0" w:space="0" w:color="auto"/>
            <w:bottom w:val="none" w:sz="0" w:space="0" w:color="auto"/>
            <w:right w:val="none" w:sz="0" w:space="0" w:color="auto"/>
          </w:divBdr>
        </w:div>
        <w:div w:id="1743721959">
          <w:marLeft w:val="0"/>
          <w:marRight w:val="0"/>
          <w:marTop w:val="120"/>
          <w:marBottom w:val="0"/>
          <w:divBdr>
            <w:top w:val="none" w:sz="0" w:space="0" w:color="auto"/>
            <w:left w:val="none" w:sz="0" w:space="0" w:color="auto"/>
            <w:bottom w:val="none" w:sz="0" w:space="0" w:color="auto"/>
            <w:right w:val="none" w:sz="0" w:space="0" w:color="auto"/>
          </w:divBdr>
        </w:div>
        <w:div w:id="1134328667">
          <w:marLeft w:val="0"/>
          <w:marRight w:val="0"/>
          <w:marTop w:val="120"/>
          <w:marBottom w:val="0"/>
          <w:divBdr>
            <w:top w:val="none" w:sz="0" w:space="0" w:color="auto"/>
            <w:left w:val="none" w:sz="0" w:space="0" w:color="auto"/>
            <w:bottom w:val="none" w:sz="0" w:space="0" w:color="auto"/>
            <w:right w:val="none" w:sz="0" w:space="0" w:color="auto"/>
          </w:divBdr>
        </w:div>
        <w:div w:id="250624017">
          <w:marLeft w:val="0"/>
          <w:marRight w:val="0"/>
          <w:marTop w:val="120"/>
          <w:marBottom w:val="0"/>
          <w:divBdr>
            <w:top w:val="none" w:sz="0" w:space="0" w:color="auto"/>
            <w:left w:val="none" w:sz="0" w:space="0" w:color="auto"/>
            <w:bottom w:val="none" w:sz="0" w:space="0" w:color="auto"/>
            <w:right w:val="none" w:sz="0" w:space="0" w:color="auto"/>
          </w:divBdr>
        </w:div>
        <w:div w:id="7371214">
          <w:marLeft w:val="0"/>
          <w:marRight w:val="0"/>
          <w:marTop w:val="120"/>
          <w:marBottom w:val="0"/>
          <w:divBdr>
            <w:top w:val="none" w:sz="0" w:space="0" w:color="auto"/>
            <w:left w:val="none" w:sz="0" w:space="0" w:color="auto"/>
            <w:bottom w:val="none" w:sz="0" w:space="0" w:color="auto"/>
            <w:right w:val="none" w:sz="0" w:space="0" w:color="auto"/>
          </w:divBdr>
        </w:div>
        <w:div w:id="315570085">
          <w:marLeft w:val="0"/>
          <w:marRight w:val="0"/>
          <w:marTop w:val="120"/>
          <w:marBottom w:val="0"/>
          <w:divBdr>
            <w:top w:val="none" w:sz="0" w:space="0" w:color="auto"/>
            <w:left w:val="none" w:sz="0" w:space="0" w:color="auto"/>
            <w:bottom w:val="none" w:sz="0" w:space="0" w:color="auto"/>
            <w:right w:val="none" w:sz="0" w:space="0" w:color="auto"/>
          </w:divBdr>
        </w:div>
        <w:div w:id="1295257811">
          <w:marLeft w:val="0"/>
          <w:marRight w:val="0"/>
          <w:marTop w:val="120"/>
          <w:marBottom w:val="0"/>
          <w:divBdr>
            <w:top w:val="none" w:sz="0" w:space="0" w:color="auto"/>
            <w:left w:val="none" w:sz="0" w:space="0" w:color="auto"/>
            <w:bottom w:val="none" w:sz="0" w:space="0" w:color="auto"/>
            <w:right w:val="none" w:sz="0" w:space="0" w:color="auto"/>
          </w:divBdr>
        </w:div>
        <w:div w:id="1894657974">
          <w:marLeft w:val="0"/>
          <w:marRight w:val="0"/>
          <w:marTop w:val="120"/>
          <w:marBottom w:val="0"/>
          <w:divBdr>
            <w:top w:val="none" w:sz="0" w:space="0" w:color="auto"/>
            <w:left w:val="none" w:sz="0" w:space="0" w:color="auto"/>
            <w:bottom w:val="none" w:sz="0" w:space="0" w:color="auto"/>
            <w:right w:val="none" w:sz="0" w:space="0" w:color="auto"/>
          </w:divBdr>
        </w:div>
        <w:div w:id="1711953046">
          <w:marLeft w:val="0"/>
          <w:marRight w:val="0"/>
          <w:marTop w:val="120"/>
          <w:marBottom w:val="0"/>
          <w:divBdr>
            <w:top w:val="none" w:sz="0" w:space="0" w:color="auto"/>
            <w:left w:val="none" w:sz="0" w:space="0" w:color="auto"/>
            <w:bottom w:val="none" w:sz="0" w:space="0" w:color="auto"/>
            <w:right w:val="none" w:sz="0" w:space="0" w:color="auto"/>
          </w:divBdr>
        </w:div>
      </w:divsChild>
    </w:div>
    <w:div w:id="802619394">
      <w:bodyDiv w:val="1"/>
      <w:marLeft w:val="0"/>
      <w:marRight w:val="0"/>
      <w:marTop w:val="0"/>
      <w:marBottom w:val="0"/>
      <w:divBdr>
        <w:top w:val="none" w:sz="0" w:space="0" w:color="auto"/>
        <w:left w:val="none" w:sz="0" w:space="0" w:color="auto"/>
        <w:bottom w:val="none" w:sz="0" w:space="0" w:color="auto"/>
        <w:right w:val="none" w:sz="0" w:space="0" w:color="auto"/>
      </w:divBdr>
    </w:div>
    <w:div w:id="810055321">
      <w:bodyDiv w:val="1"/>
      <w:marLeft w:val="0"/>
      <w:marRight w:val="0"/>
      <w:marTop w:val="0"/>
      <w:marBottom w:val="0"/>
      <w:divBdr>
        <w:top w:val="none" w:sz="0" w:space="0" w:color="auto"/>
        <w:left w:val="none" w:sz="0" w:space="0" w:color="auto"/>
        <w:bottom w:val="none" w:sz="0" w:space="0" w:color="auto"/>
        <w:right w:val="none" w:sz="0" w:space="0" w:color="auto"/>
      </w:divBdr>
      <w:divsChild>
        <w:div w:id="2023508016">
          <w:marLeft w:val="0"/>
          <w:marRight w:val="0"/>
          <w:marTop w:val="120"/>
          <w:marBottom w:val="0"/>
          <w:divBdr>
            <w:top w:val="none" w:sz="0" w:space="0" w:color="auto"/>
            <w:left w:val="none" w:sz="0" w:space="0" w:color="auto"/>
            <w:bottom w:val="none" w:sz="0" w:space="0" w:color="auto"/>
            <w:right w:val="none" w:sz="0" w:space="0" w:color="auto"/>
          </w:divBdr>
        </w:div>
        <w:div w:id="131488333">
          <w:marLeft w:val="0"/>
          <w:marRight w:val="0"/>
          <w:marTop w:val="120"/>
          <w:marBottom w:val="0"/>
          <w:divBdr>
            <w:top w:val="none" w:sz="0" w:space="0" w:color="auto"/>
            <w:left w:val="none" w:sz="0" w:space="0" w:color="auto"/>
            <w:bottom w:val="none" w:sz="0" w:space="0" w:color="auto"/>
            <w:right w:val="none" w:sz="0" w:space="0" w:color="auto"/>
          </w:divBdr>
        </w:div>
        <w:div w:id="1270503537">
          <w:marLeft w:val="0"/>
          <w:marRight w:val="0"/>
          <w:marTop w:val="120"/>
          <w:marBottom w:val="0"/>
          <w:divBdr>
            <w:top w:val="none" w:sz="0" w:space="0" w:color="auto"/>
            <w:left w:val="none" w:sz="0" w:space="0" w:color="auto"/>
            <w:bottom w:val="none" w:sz="0" w:space="0" w:color="auto"/>
            <w:right w:val="none" w:sz="0" w:space="0" w:color="auto"/>
          </w:divBdr>
        </w:div>
        <w:div w:id="70467256">
          <w:marLeft w:val="0"/>
          <w:marRight w:val="0"/>
          <w:marTop w:val="120"/>
          <w:marBottom w:val="0"/>
          <w:divBdr>
            <w:top w:val="none" w:sz="0" w:space="0" w:color="auto"/>
            <w:left w:val="none" w:sz="0" w:space="0" w:color="auto"/>
            <w:bottom w:val="none" w:sz="0" w:space="0" w:color="auto"/>
            <w:right w:val="none" w:sz="0" w:space="0" w:color="auto"/>
          </w:divBdr>
        </w:div>
        <w:div w:id="1032849628">
          <w:marLeft w:val="0"/>
          <w:marRight w:val="0"/>
          <w:marTop w:val="120"/>
          <w:marBottom w:val="0"/>
          <w:divBdr>
            <w:top w:val="none" w:sz="0" w:space="0" w:color="auto"/>
            <w:left w:val="none" w:sz="0" w:space="0" w:color="auto"/>
            <w:bottom w:val="none" w:sz="0" w:space="0" w:color="auto"/>
            <w:right w:val="none" w:sz="0" w:space="0" w:color="auto"/>
          </w:divBdr>
        </w:div>
        <w:div w:id="1640064595">
          <w:marLeft w:val="0"/>
          <w:marRight w:val="0"/>
          <w:marTop w:val="120"/>
          <w:marBottom w:val="0"/>
          <w:divBdr>
            <w:top w:val="none" w:sz="0" w:space="0" w:color="auto"/>
            <w:left w:val="none" w:sz="0" w:space="0" w:color="auto"/>
            <w:bottom w:val="none" w:sz="0" w:space="0" w:color="auto"/>
            <w:right w:val="none" w:sz="0" w:space="0" w:color="auto"/>
          </w:divBdr>
        </w:div>
      </w:divsChild>
    </w:div>
    <w:div w:id="825048917">
      <w:bodyDiv w:val="1"/>
      <w:marLeft w:val="0"/>
      <w:marRight w:val="0"/>
      <w:marTop w:val="0"/>
      <w:marBottom w:val="0"/>
      <w:divBdr>
        <w:top w:val="none" w:sz="0" w:space="0" w:color="auto"/>
        <w:left w:val="none" w:sz="0" w:space="0" w:color="auto"/>
        <w:bottom w:val="none" w:sz="0" w:space="0" w:color="auto"/>
        <w:right w:val="none" w:sz="0" w:space="0" w:color="auto"/>
      </w:divBdr>
    </w:div>
    <w:div w:id="848641847">
      <w:bodyDiv w:val="1"/>
      <w:marLeft w:val="0"/>
      <w:marRight w:val="0"/>
      <w:marTop w:val="0"/>
      <w:marBottom w:val="0"/>
      <w:divBdr>
        <w:top w:val="none" w:sz="0" w:space="0" w:color="auto"/>
        <w:left w:val="none" w:sz="0" w:space="0" w:color="auto"/>
        <w:bottom w:val="none" w:sz="0" w:space="0" w:color="auto"/>
        <w:right w:val="none" w:sz="0" w:space="0" w:color="auto"/>
      </w:divBdr>
    </w:div>
    <w:div w:id="856965389">
      <w:bodyDiv w:val="1"/>
      <w:marLeft w:val="0"/>
      <w:marRight w:val="0"/>
      <w:marTop w:val="0"/>
      <w:marBottom w:val="0"/>
      <w:divBdr>
        <w:top w:val="none" w:sz="0" w:space="0" w:color="auto"/>
        <w:left w:val="none" w:sz="0" w:space="0" w:color="auto"/>
        <w:bottom w:val="none" w:sz="0" w:space="0" w:color="auto"/>
        <w:right w:val="none" w:sz="0" w:space="0" w:color="auto"/>
      </w:divBdr>
    </w:div>
    <w:div w:id="871916010">
      <w:bodyDiv w:val="1"/>
      <w:marLeft w:val="0"/>
      <w:marRight w:val="0"/>
      <w:marTop w:val="0"/>
      <w:marBottom w:val="0"/>
      <w:divBdr>
        <w:top w:val="none" w:sz="0" w:space="0" w:color="auto"/>
        <w:left w:val="none" w:sz="0" w:space="0" w:color="auto"/>
        <w:bottom w:val="none" w:sz="0" w:space="0" w:color="auto"/>
        <w:right w:val="none" w:sz="0" w:space="0" w:color="auto"/>
      </w:divBdr>
    </w:div>
    <w:div w:id="887760177">
      <w:bodyDiv w:val="1"/>
      <w:marLeft w:val="0"/>
      <w:marRight w:val="0"/>
      <w:marTop w:val="0"/>
      <w:marBottom w:val="0"/>
      <w:divBdr>
        <w:top w:val="none" w:sz="0" w:space="0" w:color="auto"/>
        <w:left w:val="none" w:sz="0" w:space="0" w:color="auto"/>
        <w:bottom w:val="none" w:sz="0" w:space="0" w:color="auto"/>
        <w:right w:val="none" w:sz="0" w:space="0" w:color="auto"/>
      </w:divBdr>
    </w:div>
    <w:div w:id="919173643">
      <w:bodyDiv w:val="1"/>
      <w:marLeft w:val="0"/>
      <w:marRight w:val="0"/>
      <w:marTop w:val="0"/>
      <w:marBottom w:val="0"/>
      <w:divBdr>
        <w:top w:val="none" w:sz="0" w:space="0" w:color="auto"/>
        <w:left w:val="none" w:sz="0" w:space="0" w:color="auto"/>
        <w:bottom w:val="none" w:sz="0" w:space="0" w:color="auto"/>
        <w:right w:val="none" w:sz="0" w:space="0" w:color="auto"/>
      </w:divBdr>
      <w:divsChild>
        <w:div w:id="1899901898">
          <w:marLeft w:val="0"/>
          <w:marRight w:val="0"/>
          <w:marTop w:val="120"/>
          <w:marBottom w:val="0"/>
          <w:divBdr>
            <w:top w:val="none" w:sz="0" w:space="0" w:color="auto"/>
            <w:left w:val="none" w:sz="0" w:space="0" w:color="auto"/>
            <w:bottom w:val="none" w:sz="0" w:space="0" w:color="auto"/>
            <w:right w:val="none" w:sz="0" w:space="0" w:color="auto"/>
          </w:divBdr>
        </w:div>
        <w:div w:id="1563827086">
          <w:marLeft w:val="0"/>
          <w:marRight w:val="0"/>
          <w:marTop w:val="120"/>
          <w:marBottom w:val="0"/>
          <w:divBdr>
            <w:top w:val="none" w:sz="0" w:space="0" w:color="auto"/>
            <w:left w:val="none" w:sz="0" w:space="0" w:color="auto"/>
            <w:bottom w:val="none" w:sz="0" w:space="0" w:color="auto"/>
            <w:right w:val="none" w:sz="0" w:space="0" w:color="auto"/>
          </w:divBdr>
        </w:div>
        <w:div w:id="741370953">
          <w:marLeft w:val="0"/>
          <w:marRight w:val="0"/>
          <w:marTop w:val="120"/>
          <w:marBottom w:val="0"/>
          <w:divBdr>
            <w:top w:val="none" w:sz="0" w:space="0" w:color="auto"/>
            <w:left w:val="none" w:sz="0" w:space="0" w:color="auto"/>
            <w:bottom w:val="none" w:sz="0" w:space="0" w:color="auto"/>
            <w:right w:val="none" w:sz="0" w:space="0" w:color="auto"/>
          </w:divBdr>
        </w:div>
        <w:div w:id="1371762983">
          <w:marLeft w:val="0"/>
          <w:marRight w:val="0"/>
          <w:marTop w:val="120"/>
          <w:marBottom w:val="0"/>
          <w:divBdr>
            <w:top w:val="none" w:sz="0" w:space="0" w:color="auto"/>
            <w:left w:val="none" w:sz="0" w:space="0" w:color="auto"/>
            <w:bottom w:val="none" w:sz="0" w:space="0" w:color="auto"/>
            <w:right w:val="none" w:sz="0" w:space="0" w:color="auto"/>
          </w:divBdr>
        </w:div>
        <w:div w:id="370497997">
          <w:marLeft w:val="0"/>
          <w:marRight w:val="0"/>
          <w:marTop w:val="120"/>
          <w:marBottom w:val="0"/>
          <w:divBdr>
            <w:top w:val="none" w:sz="0" w:space="0" w:color="auto"/>
            <w:left w:val="none" w:sz="0" w:space="0" w:color="auto"/>
            <w:bottom w:val="none" w:sz="0" w:space="0" w:color="auto"/>
            <w:right w:val="none" w:sz="0" w:space="0" w:color="auto"/>
          </w:divBdr>
        </w:div>
      </w:divsChild>
    </w:div>
    <w:div w:id="925309980">
      <w:bodyDiv w:val="1"/>
      <w:marLeft w:val="0"/>
      <w:marRight w:val="0"/>
      <w:marTop w:val="0"/>
      <w:marBottom w:val="0"/>
      <w:divBdr>
        <w:top w:val="none" w:sz="0" w:space="0" w:color="auto"/>
        <w:left w:val="none" w:sz="0" w:space="0" w:color="auto"/>
        <w:bottom w:val="none" w:sz="0" w:space="0" w:color="auto"/>
        <w:right w:val="none" w:sz="0" w:space="0" w:color="auto"/>
      </w:divBdr>
    </w:div>
    <w:div w:id="944847774">
      <w:bodyDiv w:val="1"/>
      <w:marLeft w:val="0"/>
      <w:marRight w:val="0"/>
      <w:marTop w:val="0"/>
      <w:marBottom w:val="0"/>
      <w:divBdr>
        <w:top w:val="none" w:sz="0" w:space="0" w:color="auto"/>
        <w:left w:val="none" w:sz="0" w:space="0" w:color="auto"/>
        <w:bottom w:val="none" w:sz="0" w:space="0" w:color="auto"/>
        <w:right w:val="none" w:sz="0" w:space="0" w:color="auto"/>
      </w:divBdr>
      <w:divsChild>
        <w:div w:id="1963071089">
          <w:marLeft w:val="0"/>
          <w:marRight w:val="0"/>
          <w:marTop w:val="120"/>
          <w:marBottom w:val="0"/>
          <w:divBdr>
            <w:top w:val="none" w:sz="0" w:space="0" w:color="auto"/>
            <w:left w:val="none" w:sz="0" w:space="0" w:color="auto"/>
            <w:bottom w:val="none" w:sz="0" w:space="0" w:color="auto"/>
            <w:right w:val="none" w:sz="0" w:space="0" w:color="auto"/>
          </w:divBdr>
        </w:div>
        <w:div w:id="2101640027">
          <w:marLeft w:val="0"/>
          <w:marRight w:val="0"/>
          <w:marTop w:val="120"/>
          <w:marBottom w:val="0"/>
          <w:divBdr>
            <w:top w:val="none" w:sz="0" w:space="0" w:color="auto"/>
            <w:left w:val="none" w:sz="0" w:space="0" w:color="auto"/>
            <w:bottom w:val="none" w:sz="0" w:space="0" w:color="auto"/>
            <w:right w:val="none" w:sz="0" w:space="0" w:color="auto"/>
          </w:divBdr>
        </w:div>
        <w:div w:id="228422530">
          <w:marLeft w:val="0"/>
          <w:marRight w:val="0"/>
          <w:marTop w:val="120"/>
          <w:marBottom w:val="0"/>
          <w:divBdr>
            <w:top w:val="none" w:sz="0" w:space="0" w:color="auto"/>
            <w:left w:val="none" w:sz="0" w:space="0" w:color="auto"/>
            <w:bottom w:val="none" w:sz="0" w:space="0" w:color="auto"/>
            <w:right w:val="none" w:sz="0" w:space="0" w:color="auto"/>
          </w:divBdr>
        </w:div>
        <w:div w:id="1891379655">
          <w:marLeft w:val="0"/>
          <w:marRight w:val="0"/>
          <w:marTop w:val="120"/>
          <w:marBottom w:val="0"/>
          <w:divBdr>
            <w:top w:val="none" w:sz="0" w:space="0" w:color="auto"/>
            <w:left w:val="none" w:sz="0" w:space="0" w:color="auto"/>
            <w:bottom w:val="none" w:sz="0" w:space="0" w:color="auto"/>
            <w:right w:val="none" w:sz="0" w:space="0" w:color="auto"/>
          </w:divBdr>
        </w:div>
        <w:div w:id="1566068294">
          <w:marLeft w:val="0"/>
          <w:marRight w:val="0"/>
          <w:marTop w:val="0"/>
          <w:marBottom w:val="192"/>
          <w:divBdr>
            <w:top w:val="none" w:sz="0" w:space="0" w:color="auto"/>
            <w:left w:val="none" w:sz="0" w:space="0" w:color="auto"/>
            <w:bottom w:val="none" w:sz="0" w:space="0" w:color="auto"/>
            <w:right w:val="none" w:sz="0" w:space="0" w:color="auto"/>
          </w:divBdr>
        </w:div>
        <w:div w:id="1910849255">
          <w:marLeft w:val="0"/>
          <w:marRight w:val="0"/>
          <w:marTop w:val="0"/>
          <w:marBottom w:val="96"/>
          <w:divBdr>
            <w:top w:val="none" w:sz="0" w:space="0" w:color="auto"/>
            <w:left w:val="single" w:sz="24" w:space="0" w:color="CED3F1"/>
            <w:bottom w:val="none" w:sz="0" w:space="0" w:color="auto"/>
            <w:right w:val="none" w:sz="0" w:space="0" w:color="auto"/>
          </w:divBdr>
        </w:div>
        <w:div w:id="1190803356">
          <w:marLeft w:val="0"/>
          <w:marRight w:val="0"/>
          <w:marTop w:val="120"/>
          <w:marBottom w:val="0"/>
          <w:divBdr>
            <w:top w:val="none" w:sz="0" w:space="0" w:color="auto"/>
            <w:left w:val="none" w:sz="0" w:space="0" w:color="auto"/>
            <w:bottom w:val="none" w:sz="0" w:space="0" w:color="auto"/>
            <w:right w:val="none" w:sz="0" w:space="0" w:color="auto"/>
          </w:divBdr>
        </w:div>
        <w:div w:id="1872570400">
          <w:marLeft w:val="0"/>
          <w:marRight w:val="0"/>
          <w:marTop w:val="0"/>
          <w:marBottom w:val="192"/>
          <w:divBdr>
            <w:top w:val="none" w:sz="0" w:space="0" w:color="auto"/>
            <w:left w:val="none" w:sz="0" w:space="0" w:color="auto"/>
            <w:bottom w:val="none" w:sz="0" w:space="0" w:color="auto"/>
            <w:right w:val="none" w:sz="0" w:space="0" w:color="auto"/>
          </w:divBdr>
        </w:div>
        <w:div w:id="1456560449">
          <w:marLeft w:val="0"/>
          <w:marRight w:val="0"/>
          <w:marTop w:val="0"/>
          <w:marBottom w:val="96"/>
          <w:divBdr>
            <w:top w:val="none" w:sz="0" w:space="0" w:color="auto"/>
            <w:left w:val="single" w:sz="24" w:space="0" w:color="CED3F1"/>
            <w:bottom w:val="none" w:sz="0" w:space="0" w:color="auto"/>
            <w:right w:val="none" w:sz="0" w:space="0" w:color="auto"/>
          </w:divBdr>
        </w:div>
        <w:div w:id="1030034273">
          <w:marLeft w:val="0"/>
          <w:marRight w:val="0"/>
          <w:marTop w:val="120"/>
          <w:marBottom w:val="0"/>
          <w:divBdr>
            <w:top w:val="none" w:sz="0" w:space="0" w:color="auto"/>
            <w:left w:val="none" w:sz="0" w:space="0" w:color="auto"/>
            <w:bottom w:val="none" w:sz="0" w:space="0" w:color="auto"/>
            <w:right w:val="none" w:sz="0" w:space="0" w:color="auto"/>
          </w:divBdr>
        </w:div>
        <w:div w:id="1867988116">
          <w:marLeft w:val="0"/>
          <w:marRight w:val="0"/>
          <w:marTop w:val="120"/>
          <w:marBottom w:val="0"/>
          <w:divBdr>
            <w:top w:val="none" w:sz="0" w:space="0" w:color="auto"/>
            <w:left w:val="none" w:sz="0" w:space="0" w:color="auto"/>
            <w:bottom w:val="none" w:sz="0" w:space="0" w:color="auto"/>
            <w:right w:val="none" w:sz="0" w:space="0" w:color="auto"/>
          </w:divBdr>
        </w:div>
        <w:div w:id="354696801">
          <w:marLeft w:val="0"/>
          <w:marRight w:val="0"/>
          <w:marTop w:val="120"/>
          <w:marBottom w:val="0"/>
          <w:divBdr>
            <w:top w:val="none" w:sz="0" w:space="0" w:color="auto"/>
            <w:left w:val="none" w:sz="0" w:space="0" w:color="auto"/>
            <w:bottom w:val="none" w:sz="0" w:space="0" w:color="auto"/>
            <w:right w:val="none" w:sz="0" w:space="0" w:color="auto"/>
          </w:divBdr>
        </w:div>
        <w:div w:id="413010737">
          <w:marLeft w:val="0"/>
          <w:marRight w:val="0"/>
          <w:marTop w:val="120"/>
          <w:marBottom w:val="0"/>
          <w:divBdr>
            <w:top w:val="none" w:sz="0" w:space="0" w:color="auto"/>
            <w:left w:val="none" w:sz="0" w:space="0" w:color="auto"/>
            <w:bottom w:val="none" w:sz="0" w:space="0" w:color="auto"/>
            <w:right w:val="none" w:sz="0" w:space="0" w:color="auto"/>
          </w:divBdr>
        </w:div>
        <w:div w:id="1770005338">
          <w:marLeft w:val="0"/>
          <w:marRight w:val="0"/>
          <w:marTop w:val="120"/>
          <w:marBottom w:val="0"/>
          <w:divBdr>
            <w:top w:val="none" w:sz="0" w:space="0" w:color="auto"/>
            <w:left w:val="none" w:sz="0" w:space="0" w:color="auto"/>
            <w:bottom w:val="none" w:sz="0" w:space="0" w:color="auto"/>
            <w:right w:val="none" w:sz="0" w:space="0" w:color="auto"/>
          </w:divBdr>
        </w:div>
      </w:divsChild>
    </w:div>
    <w:div w:id="946231659">
      <w:bodyDiv w:val="1"/>
      <w:marLeft w:val="0"/>
      <w:marRight w:val="0"/>
      <w:marTop w:val="0"/>
      <w:marBottom w:val="0"/>
      <w:divBdr>
        <w:top w:val="none" w:sz="0" w:space="0" w:color="auto"/>
        <w:left w:val="none" w:sz="0" w:space="0" w:color="auto"/>
        <w:bottom w:val="none" w:sz="0" w:space="0" w:color="auto"/>
        <w:right w:val="none" w:sz="0" w:space="0" w:color="auto"/>
      </w:divBdr>
      <w:divsChild>
        <w:div w:id="311642326">
          <w:marLeft w:val="0"/>
          <w:marRight w:val="0"/>
          <w:marTop w:val="120"/>
          <w:marBottom w:val="0"/>
          <w:divBdr>
            <w:top w:val="none" w:sz="0" w:space="0" w:color="auto"/>
            <w:left w:val="none" w:sz="0" w:space="0" w:color="auto"/>
            <w:bottom w:val="none" w:sz="0" w:space="0" w:color="auto"/>
            <w:right w:val="none" w:sz="0" w:space="0" w:color="auto"/>
          </w:divBdr>
        </w:div>
        <w:div w:id="1733237013">
          <w:marLeft w:val="0"/>
          <w:marRight w:val="0"/>
          <w:marTop w:val="120"/>
          <w:marBottom w:val="0"/>
          <w:divBdr>
            <w:top w:val="none" w:sz="0" w:space="0" w:color="auto"/>
            <w:left w:val="none" w:sz="0" w:space="0" w:color="auto"/>
            <w:bottom w:val="none" w:sz="0" w:space="0" w:color="auto"/>
            <w:right w:val="none" w:sz="0" w:space="0" w:color="auto"/>
          </w:divBdr>
        </w:div>
        <w:div w:id="1231960670">
          <w:marLeft w:val="0"/>
          <w:marRight w:val="0"/>
          <w:marTop w:val="120"/>
          <w:marBottom w:val="0"/>
          <w:divBdr>
            <w:top w:val="none" w:sz="0" w:space="0" w:color="auto"/>
            <w:left w:val="none" w:sz="0" w:space="0" w:color="auto"/>
            <w:bottom w:val="none" w:sz="0" w:space="0" w:color="auto"/>
            <w:right w:val="none" w:sz="0" w:space="0" w:color="auto"/>
          </w:divBdr>
        </w:div>
      </w:divsChild>
    </w:div>
    <w:div w:id="965698430">
      <w:bodyDiv w:val="1"/>
      <w:marLeft w:val="0"/>
      <w:marRight w:val="0"/>
      <w:marTop w:val="0"/>
      <w:marBottom w:val="0"/>
      <w:divBdr>
        <w:top w:val="none" w:sz="0" w:space="0" w:color="auto"/>
        <w:left w:val="none" w:sz="0" w:space="0" w:color="auto"/>
        <w:bottom w:val="none" w:sz="0" w:space="0" w:color="auto"/>
        <w:right w:val="none" w:sz="0" w:space="0" w:color="auto"/>
      </w:divBdr>
    </w:div>
    <w:div w:id="971059988">
      <w:bodyDiv w:val="1"/>
      <w:marLeft w:val="0"/>
      <w:marRight w:val="0"/>
      <w:marTop w:val="0"/>
      <w:marBottom w:val="0"/>
      <w:divBdr>
        <w:top w:val="none" w:sz="0" w:space="0" w:color="auto"/>
        <w:left w:val="none" w:sz="0" w:space="0" w:color="auto"/>
        <w:bottom w:val="none" w:sz="0" w:space="0" w:color="auto"/>
        <w:right w:val="none" w:sz="0" w:space="0" w:color="auto"/>
      </w:divBdr>
    </w:div>
    <w:div w:id="979185241">
      <w:bodyDiv w:val="1"/>
      <w:marLeft w:val="0"/>
      <w:marRight w:val="0"/>
      <w:marTop w:val="0"/>
      <w:marBottom w:val="0"/>
      <w:divBdr>
        <w:top w:val="none" w:sz="0" w:space="0" w:color="auto"/>
        <w:left w:val="none" w:sz="0" w:space="0" w:color="auto"/>
        <w:bottom w:val="none" w:sz="0" w:space="0" w:color="auto"/>
        <w:right w:val="none" w:sz="0" w:space="0" w:color="auto"/>
      </w:divBdr>
    </w:div>
    <w:div w:id="990601751">
      <w:bodyDiv w:val="1"/>
      <w:marLeft w:val="0"/>
      <w:marRight w:val="0"/>
      <w:marTop w:val="0"/>
      <w:marBottom w:val="0"/>
      <w:divBdr>
        <w:top w:val="none" w:sz="0" w:space="0" w:color="auto"/>
        <w:left w:val="none" w:sz="0" w:space="0" w:color="auto"/>
        <w:bottom w:val="none" w:sz="0" w:space="0" w:color="auto"/>
        <w:right w:val="none" w:sz="0" w:space="0" w:color="auto"/>
      </w:divBdr>
    </w:div>
    <w:div w:id="1001355452">
      <w:bodyDiv w:val="1"/>
      <w:marLeft w:val="0"/>
      <w:marRight w:val="0"/>
      <w:marTop w:val="0"/>
      <w:marBottom w:val="0"/>
      <w:divBdr>
        <w:top w:val="none" w:sz="0" w:space="0" w:color="auto"/>
        <w:left w:val="none" w:sz="0" w:space="0" w:color="auto"/>
        <w:bottom w:val="none" w:sz="0" w:space="0" w:color="auto"/>
        <w:right w:val="none" w:sz="0" w:space="0" w:color="auto"/>
      </w:divBdr>
    </w:div>
    <w:div w:id="1032613105">
      <w:bodyDiv w:val="1"/>
      <w:marLeft w:val="0"/>
      <w:marRight w:val="0"/>
      <w:marTop w:val="0"/>
      <w:marBottom w:val="0"/>
      <w:divBdr>
        <w:top w:val="none" w:sz="0" w:space="0" w:color="auto"/>
        <w:left w:val="none" w:sz="0" w:space="0" w:color="auto"/>
        <w:bottom w:val="none" w:sz="0" w:space="0" w:color="auto"/>
        <w:right w:val="none" w:sz="0" w:space="0" w:color="auto"/>
      </w:divBdr>
    </w:div>
    <w:div w:id="1065567690">
      <w:bodyDiv w:val="1"/>
      <w:marLeft w:val="0"/>
      <w:marRight w:val="0"/>
      <w:marTop w:val="0"/>
      <w:marBottom w:val="0"/>
      <w:divBdr>
        <w:top w:val="none" w:sz="0" w:space="0" w:color="auto"/>
        <w:left w:val="none" w:sz="0" w:space="0" w:color="auto"/>
        <w:bottom w:val="none" w:sz="0" w:space="0" w:color="auto"/>
        <w:right w:val="none" w:sz="0" w:space="0" w:color="auto"/>
      </w:divBdr>
    </w:div>
    <w:div w:id="1067342919">
      <w:bodyDiv w:val="1"/>
      <w:marLeft w:val="0"/>
      <w:marRight w:val="0"/>
      <w:marTop w:val="0"/>
      <w:marBottom w:val="0"/>
      <w:divBdr>
        <w:top w:val="none" w:sz="0" w:space="0" w:color="auto"/>
        <w:left w:val="none" w:sz="0" w:space="0" w:color="auto"/>
        <w:bottom w:val="none" w:sz="0" w:space="0" w:color="auto"/>
        <w:right w:val="none" w:sz="0" w:space="0" w:color="auto"/>
      </w:divBdr>
    </w:div>
    <w:div w:id="1077676523">
      <w:bodyDiv w:val="1"/>
      <w:marLeft w:val="0"/>
      <w:marRight w:val="0"/>
      <w:marTop w:val="0"/>
      <w:marBottom w:val="0"/>
      <w:divBdr>
        <w:top w:val="none" w:sz="0" w:space="0" w:color="auto"/>
        <w:left w:val="none" w:sz="0" w:space="0" w:color="auto"/>
        <w:bottom w:val="none" w:sz="0" w:space="0" w:color="auto"/>
        <w:right w:val="none" w:sz="0" w:space="0" w:color="auto"/>
      </w:divBdr>
    </w:div>
    <w:div w:id="1099058063">
      <w:bodyDiv w:val="1"/>
      <w:marLeft w:val="0"/>
      <w:marRight w:val="0"/>
      <w:marTop w:val="0"/>
      <w:marBottom w:val="0"/>
      <w:divBdr>
        <w:top w:val="none" w:sz="0" w:space="0" w:color="auto"/>
        <w:left w:val="none" w:sz="0" w:space="0" w:color="auto"/>
        <w:bottom w:val="none" w:sz="0" w:space="0" w:color="auto"/>
        <w:right w:val="none" w:sz="0" w:space="0" w:color="auto"/>
      </w:divBdr>
      <w:divsChild>
        <w:div w:id="620260388">
          <w:marLeft w:val="0"/>
          <w:marRight w:val="0"/>
          <w:marTop w:val="120"/>
          <w:marBottom w:val="0"/>
          <w:divBdr>
            <w:top w:val="none" w:sz="0" w:space="0" w:color="auto"/>
            <w:left w:val="none" w:sz="0" w:space="0" w:color="auto"/>
            <w:bottom w:val="none" w:sz="0" w:space="0" w:color="auto"/>
            <w:right w:val="none" w:sz="0" w:space="0" w:color="auto"/>
          </w:divBdr>
        </w:div>
        <w:div w:id="1147818536">
          <w:marLeft w:val="0"/>
          <w:marRight w:val="0"/>
          <w:marTop w:val="120"/>
          <w:marBottom w:val="0"/>
          <w:divBdr>
            <w:top w:val="none" w:sz="0" w:space="0" w:color="auto"/>
            <w:left w:val="none" w:sz="0" w:space="0" w:color="auto"/>
            <w:bottom w:val="none" w:sz="0" w:space="0" w:color="auto"/>
            <w:right w:val="none" w:sz="0" w:space="0" w:color="auto"/>
          </w:divBdr>
        </w:div>
        <w:div w:id="2031367251">
          <w:marLeft w:val="0"/>
          <w:marRight w:val="0"/>
          <w:marTop w:val="120"/>
          <w:marBottom w:val="0"/>
          <w:divBdr>
            <w:top w:val="none" w:sz="0" w:space="0" w:color="auto"/>
            <w:left w:val="none" w:sz="0" w:space="0" w:color="auto"/>
            <w:bottom w:val="none" w:sz="0" w:space="0" w:color="auto"/>
            <w:right w:val="none" w:sz="0" w:space="0" w:color="auto"/>
          </w:divBdr>
        </w:div>
        <w:div w:id="1975408586">
          <w:marLeft w:val="0"/>
          <w:marRight w:val="0"/>
          <w:marTop w:val="120"/>
          <w:marBottom w:val="0"/>
          <w:divBdr>
            <w:top w:val="none" w:sz="0" w:space="0" w:color="auto"/>
            <w:left w:val="none" w:sz="0" w:space="0" w:color="auto"/>
            <w:bottom w:val="none" w:sz="0" w:space="0" w:color="auto"/>
            <w:right w:val="none" w:sz="0" w:space="0" w:color="auto"/>
          </w:divBdr>
        </w:div>
        <w:div w:id="113329823">
          <w:marLeft w:val="0"/>
          <w:marRight w:val="0"/>
          <w:marTop w:val="120"/>
          <w:marBottom w:val="0"/>
          <w:divBdr>
            <w:top w:val="none" w:sz="0" w:space="0" w:color="auto"/>
            <w:left w:val="none" w:sz="0" w:space="0" w:color="auto"/>
            <w:bottom w:val="none" w:sz="0" w:space="0" w:color="auto"/>
            <w:right w:val="none" w:sz="0" w:space="0" w:color="auto"/>
          </w:divBdr>
        </w:div>
        <w:div w:id="1809978629">
          <w:marLeft w:val="0"/>
          <w:marRight w:val="0"/>
          <w:marTop w:val="120"/>
          <w:marBottom w:val="0"/>
          <w:divBdr>
            <w:top w:val="none" w:sz="0" w:space="0" w:color="auto"/>
            <w:left w:val="none" w:sz="0" w:space="0" w:color="auto"/>
            <w:bottom w:val="none" w:sz="0" w:space="0" w:color="auto"/>
            <w:right w:val="none" w:sz="0" w:space="0" w:color="auto"/>
          </w:divBdr>
        </w:div>
        <w:div w:id="1585455959">
          <w:marLeft w:val="0"/>
          <w:marRight w:val="0"/>
          <w:marTop w:val="120"/>
          <w:marBottom w:val="0"/>
          <w:divBdr>
            <w:top w:val="none" w:sz="0" w:space="0" w:color="auto"/>
            <w:left w:val="none" w:sz="0" w:space="0" w:color="auto"/>
            <w:bottom w:val="none" w:sz="0" w:space="0" w:color="auto"/>
            <w:right w:val="none" w:sz="0" w:space="0" w:color="auto"/>
          </w:divBdr>
        </w:div>
        <w:div w:id="1097290872">
          <w:marLeft w:val="0"/>
          <w:marRight w:val="0"/>
          <w:marTop w:val="120"/>
          <w:marBottom w:val="0"/>
          <w:divBdr>
            <w:top w:val="none" w:sz="0" w:space="0" w:color="auto"/>
            <w:left w:val="none" w:sz="0" w:space="0" w:color="auto"/>
            <w:bottom w:val="none" w:sz="0" w:space="0" w:color="auto"/>
            <w:right w:val="none" w:sz="0" w:space="0" w:color="auto"/>
          </w:divBdr>
        </w:div>
        <w:div w:id="287904085">
          <w:marLeft w:val="0"/>
          <w:marRight w:val="0"/>
          <w:marTop w:val="120"/>
          <w:marBottom w:val="0"/>
          <w:divBdr>
            <w:top w:val="none" w:sz="0" w:space="0" w:color="auto"/>
            <w:left w:val="none" w:sz="0" w:space="0" w:color="auto"/>
            <w:bottom w:val="none" w:sz="0" w:space="0" w:color="auto"/>
            <w:right w:val="none" w:sz="0" w:space="0" w:color="auto"/>
          </w:divBdr>
        </w:div>
        <w:div w:id="1710452557">
          <w:marLeft w:val="0"/>
          <w:marRight w:val="0"/>
          <w:marTop w:val="120"/>
          <w:marBottom w:val="0"/>
          <w:divBdr>
            <w:top w:val="none" w:sz="0" w:space="0" w:color="auto"/>
            <w:left w:val="none" w:sz="0" w:space="0" w:color="auto"/>
            <w:bottom w:val="none" w:sz="0" w:space="0" w:color="auto"/>
            <w:right w:val="none" w:sz="0" w:space="0" w:color="auto"/>
          </w:divBdr>
        </w:div>
        <w:div w:id="2121993064">
          <w:marLeft w:val="0"/>
          <w:marRight w:val="0"/>
          <w:marTop w:val="120"/>
          <w:marBottom w:val="96"/>
          <w:divBdr>
            <w:top w:val="none" w:sz="0" w:space="0" w:color="auto"/>
            <w:left w:val="single" w:sz="24" w:space="0" w:color="CED3F1"/>
            <w:bottom w:val="none" w:sz="0" w:space="0" w:color="auto"/>
            <w:right w:val="none" w:sz="0" w:space="0" w:color="auto"/>
          </w:divBdr>
        </w:div>
        <w:div w:id="711197131">
          <w:marLeft w:val="0"/>
          <w:marRight w:val="0"/>
          <w:marTop w:val="120"/>
          <w:marBottom w:val="0"/>
          <w:divBdr>
            <w:top w:val="none" w:sz="0" w:space="0" w:color="auto"/>
            <w:left w:val="none" w:sz="0" w:space="0" w:color="auto"/>
            <w:bottom w:val="none" w:sz="0" w:space="0" w:color="auto"/>
            <w:right w:val="none" w:sz="0" w:space="0" w:color="auto"/>
          </w:divBdr>
        </w:div>
      </w:divsChild>
    </w:div>
    <w:div w:id="1131094289">
      <w:bodyDiv w:val="1"/>
      <w:marLeft w:val="0"/>
      <w:marRight w:val="0"/>
      <w:marTop w:val="0"/>
      <w:marBottom w:val="0"/>
      <w:divBdr>
        <w:top w:val="none" w:sz="0" w:space="0" w:color="auto"/>
        <w:left w:val="none" w:sz="0" w:space="0" w:color="auto"/>
        <w:bottom w:val="none" w:sz="0" w:space="0" w:color="auto"/>
        <w:right w:val="none" w:sz="0" w:space="0" w:color="auto"/>
      </w:divBdr>
    </w:div>
    <w:div w:id="1153058028">
      <w:bodyDiv w:val="1"/>
      <w:marLeft w:val="0"/>
      <w:marRight w:val="0"/>
      <w:marTop w:val="0"/>
      <w:marBottom w:val="0"/>
      <w:divBdr>
        <w:top w:val="none" w:sz="0" w:space="0" w:color="auto"/>
        <w:left w:val="none" w:sz="0" w:space="0" w:color="auto"/>
        <w:bottom w:val="none" w:sz="0" w:space="0" w:color="auto"/>
        <w:right w:val="none" w:sz="0" w:space="0" w:color="auto"/>
      </w:divBdr>
    </w:div>
    <w:div w:id="1154446132">
      <w:bodyDiv w:val="1"/>
      <w:marLeft w:val="0"/>
      <w:marRight w:val="0"/>
      <w:marTop w:val="0"/>
      <w:marBottom w:val="0"/>
      <w:divBdr>
        <w:top w:val="none" w:sz="0" w:space="0" w:color="auto"/>
        <w:left w:val="none" w:sz="0" w:space="0" w:color="auto"/>
        <w:bottom w:val="none" w:sz="0" w:space="0" w:color="auto"/>
        <w:right w:val="none" w:sz="0" w:space="0" w:color="auto"/>
      </w:divBdr>
      <w:divsChild>
        <w:div w:id="1326975174">
          <w:marLeft w:val="0"/>
          <w:marRight w:val="0"/>
          <w:marTop w:val="120"/>
          <w:marBottom w:val="0"/>
          <w:divBdr>
            <w:top w:val="none" w:sz="0" w:space="0" w:color="auto"/>
            <w:left w:val="none" w:sz="0" w:space="0" w:color="auto"/>
            <w:bottom w:val="none" w:sz="0" w:space="0" w:color="auto"/>
            <w:right w:val="none" w:sz="0" w:space="0" w:color="auto"/>
          </w:divBdr>
        </w:div>
        <w:div w:id="550189188">
          <w:marLeft w:val="0"/>
          <w:marRight w:val="0"/>
          <w:marTop w:val="120"/>
          <w:marBottom w:val="0"/>
          <w:divBdr>
            <w:top w:val="none" w:sz="0" w:space="0" w:color="auto"/>
            <w:left w:val="none" w:sz="0" w:space="0" w:color="auto"/>
            <w:bottom w:val="none" w:sz="0" w:space="0" w:color="auto"/>
            <w:right w:val="none" w:sz="0" w:space="0" w:color="auto"/>
          </w:divBdr>
        </w:div>
      </w:divsChild>
    </w:div>
    <w:div w:id="1162045256">
      <w:bodyDiv w:val="1"/>
      <w:marLeft w:val="0"/>
      <w:marRight w:val="0"/>
      <w:marTop w:val="0"/>
      <w:marBottom w:val="0"/>
      <w:divBdr>
        <w:top w:val="none" w:sz="0" w:space="0" w:color="auto"/>
        <w:left w:val="none" w:sz="0" w:space="0" w:color="auto"/>
        <w:bottom w:val="none" w:sz="0" w:space="0" w:color="auto"/>
        <w:right w:val="none" w:sz="0" w:space="0" w:color="auto"/>
      </w:divBdr>
      <w:divsChild>
        <w:div w:id="2712186">
          <w:marLeft w:val="0"/>
          <w:marRight w:val="0"/>
          <w:marTop w:val="120"/>
          <w:marBottom w:val="0"/>
          <w:divBdr>
            <w:top w:val="none" w:sz="0" w:space="0" w:color="auto"/>
            <w:left w:val="none" w:sz="0" w:space="0" w:color="auto"/>
            <w:bottom w:val="none" w:sz="0" w:space="0" w:color="auto"/>
            <w:right w:val="none" w:sz="0" w:space="0" w:color="auto"/>
          </w:divBdr>
        </w:div>
        <w:div w:id="2010330492">
          <w:marLeft w:val="0"/>
          <w:marRight w:val="0"/>
          <w:marTop w:val="120"/>
          <w:marBottom w:val="0"/>
          <w:divBdr>
            <w:top w:val="none" w:sz="0" w:space="0" w:color="auto"/>
            <w:left w:val="none" w:sz="0" w:space="0" w:color="auto"/>
            <w:bottom w:val="none" w:sz="0" w:space="0" w:color="auto"/>
            <w:right w:val="none" w:sz="0" w:space="0" w:color="auto"/>
          </w:divBdr>
        </w:div>
        <w:div w:id="1522816492">
          <w:marLeft w:val="0"/>
          <w:marRight w:val="0"/>
          <w:marTop w:val="120"/>
          <w:marBottom w:val="0"/>
          <w:divBdr>
            <w:top w:val="none" w:sz="0" w:space="0" w:color="auto"/>
            <w:left w:val="none" w:sz="0" w:space="0" w:color="auto"/>
            <w:bottom w:val="none" w:sz="0" w:space="0" w:color="auto"/>
            <w:right w:val="none" w:sz="0" w:space="0" w:color="auto"/>
          </w:divBdr>
        </w:div>
        <w:div w:id="1347633272">
          <w:marLeft w:val="0"/>
          <w:marRight w:val="0"/>
          <w:marTop w:val="120"/>
          <w:marBottom w:val="0"/>
          <w:divBdr>
            <w:top w:val="none" w:sz="0" w:space="0" w:color="auto"/>
            <w:left w:val="none" w:sz="0" w:space="0" w:color="auto"/>
            <w:bottom w:val="none" w:sz="0" w:space="0" w:color="auto"/>
            <w:right w:val="none" w:sz="0" w:space="0" w:color="auto"/>
          </w:divBdr>
        </w:div>
      </w:divsChild>
    </w:div>
    <w:div w:id="1162354253">
      <w:bodyDiv w:val="1"/>
      <w:marLeft w:val="0"/>
      <w:marRight w:val="0"/>
      <w:marTop w:val="0"/>
      <w:marBottom w:val="0"/>
      <w:divBdr>
        <w:top w:val="none" w:sz="0" w:space="0" w:color="auto"/>
        <w:left w:val="none" w:sz="0" w:space="0" w:color="auto"/>
        <w:bottom w:val="none" w:sz="0" w:space="0" w:color="auto"/>
        <w:right w:val="none" w:sz="0" w:space="0" w:color="auto"/>
      </w:divBdr>
    </w:div>
    <w:div w:id="1176336851">
      <w:bodyDiv w:val="1"/>
      <w:marLeft w:val="0"/>
      <w:marRight w:val="0"/>
      <w:marTop w:val="0"/>
      <w:marBottom w:val="0"/>
      <w:divBdr>
        <w:top w:val="none" w:sz="0" w:space="0" w:color="auto"/>
        <w:left w:val="none" w:sz="0" w:space="0" w:color="auto"/>
        <w:bottom w:val="none" w:sz="0" w:space="0" w:color="auto"/>
        <w:right w:val="none" w:sz="0" w:space="0" w:color="auto"/>
      </w:divBdr>
    </w:div>
    <w:div w:id="1176649158">
      <w:bodyDiv w:val="1"/>
      <w:marLeft w:val="0"/>
      <w:marRight w:val="0"/>
      <w:marTop w:val="0"/>
      <w:marBottom w:val="0"/>
      <w:divBdr>
        <w:top w:val="none" w:sz="0" w:space="0" w:color="auto"/>
        <w:left w:val="none" w:sz="0" w:space="0" w:color="auto"/>
        <w:bottom w:val="none" w:sz="0" w:space="0" w:color="auto"/>
        <w:right w:val="none" w:sz="0" w:space="0" w:color="auto"/>
      </w:divBdr>
      <w:divsChild>
        <w:div w:id="75244931">
          <w:marLeft w:val="0"/>
          <w:marRight w:val="0"/>
          <w:marTop w:val="0"/>
          <w:marBottom w:val="0"/>
          <w:divBdr>
            <w:top w:val="none" w:sz="0" w:space="0" w:color="auto"/>
            <w:left w:val="none" w:sz="0" w:space="0" w:color="auto"/>
            <w:bottom w:val="none" w:sz="0" w:space="0" w:color="auto"/>
            <w:right w:val="none" w:sz="0" w:space="0" w:color="auto"/>
          </w:divBdr>
          <w:divsChild>
            <w:div w:id="1833445339">
              <w:marLeft w:val="0"/>
              <w:marRight w:val="0"/>
              <w:marTop w:val="0"/>
              <w:marBottom w:val="0"/>
              <w:divBdr>
                <w:top w:val="none" w:sz="0" w:space="0" w:color="auto"/>
                <w:left w:val="none" w:sz="0" w:space="0" w:color="auto"/>
                <w:bottom w:val="none" w:sz="0" w:space="0" w:color="auto"/>
                <w:right w:val="none" w:sz="0" w:space="0" w:color="auto"/>
              </w:divBdr>
            </w:div>
          </w:divsChild>
        </w:div>
        <w:div w:id="780101660">
          <w:marLeft w:val="0"/>
          <w:marRight w:val="0"/>
          <w:marTop w:val="0"/>
          <w:marBottom w:val="0"/>
          <w:divBdr>
            <w:top w:val="none" w:sz="0" w:space="0" w:color="auto"/>
            <w:left w:val="none" w:sz="0" w:space="0" w:color="auto"/>
            <w:bottom w:val="none" w:sz="0" w:space="0" w:color="auto"/>
            <w:right w:val="none" w:sz="0" w:space="0" w:color="auto"/>
          </w:divBdr>
        </w:div>
        <w:div w:id="1464881287">
          <w:marLeft w:val="0"/>
          <w:marRight w:val="0"/>
          <w:marTop w:val="0"/>
          <w:marBottom w:val="0"/>
          <w:divBdr>
            <w:top w:val="none" w:sz="0" w:space="0" w:color="auto"/>
            <w:left w:val="none" w:sz="0" w:space="0" w:color="auto"/>
            <w:bottom w:val="none" w:sz="0" w:space="0" w:color="auto"/>
            <w:right w:val="none" w:sz="0" w:space="0" w:color="auto"/>
          </w:divBdr>
          <w:divsChild>
            <w:div w:id="805582574">
              <w:marLeft w:val="0"/>
              <w:marRight w:val="0"/>
              <w:marTop w:val="0"/>
              <w:marBottom w:val="300"/>
              <w:divBdr>
                <w:top w:val="none" w:sz="0" w:space="0" w:color="auto"/>
                <w:left w:val="none" w:sz="0" w:space="0" w:color="auto"/>
                <w:bottom w:val="none" w:sz="0" w:space="0" w:color="auto"/>
                <w:right w:val="none" w:sz="0" w:space="0" w:color="auto"/>
              </w:divBdr>
            </w:div>
          </w:divsChild>
        </w:div>
        <w:div w:id="1385181207">
          <w:marLeft w:val="0"/>
          <w:marRight w:val="0"/>
          <w:marTop w:val="0"/>
          <w:marBottom w:val="0"/>
          <w:divBdr>
            <w:top w:val="none" w:sz="0" w:space="0" w:color="auto"/>
            <w:left w:val="none" w:sz="0" w:space="0" w:color="auto"/>
            <w:bottom w:val="none" w:sz="0" w:space="0" w:color="auto"/>
            <w:right w:val="none" w:sz="0" w:space="0" w:color="auto"/>
          </w:divBdr>
          <w:divsChild>
            <w:div w:id="1598826981">
              <w:marLeft w:val="0"/>
              <w:marRight w:val="0"/>
              <w:marTop w:val="0"/>
              <w:marBottom w:val="0"/>
              <w:divBdr>
                <w:top w:val="none" w:sz="0" w:space="0" w:color="auto"/>
                <w:left w:val="none" w:sz="0" w:space="0" w:color="auto"/>
                <w:bottom w:val="none" w:sz="0" w:space="0" w:color="auto"/>
                <w:right w:val="none" w:sz="0" w:space="0" w:color="auto"/>
              </w:divBdr>
            </w:div>
          </w:divsChild>
        </w:div>
        <w:div w:id="1547253532">
          <w:marLeft w:val="0"/>
          <w:marRight w:val="0"/>
          <w:marTop w:val="0"/>
          <w:marBottom w:val="0"/>
          <w:divBdr>
            <w:top w:val="none" w:sz="0" w:space="0" w:color="auto"/>
            <w:left w:val="none" w:sz="0" w:space="0" w:color="auto"/>
            <w:bottom w:val="none" w:sz="0" w:space="0" w:color="auto"/>
            <w:right w:val="none" w:sz="0" w:space="0" w:color="auto"/>
          </w:divBdr>
          <w:divsChild>
            <w:div w:id="382603265">
              <w:marLeft w:val="0"/>
              <w:marRight w:val="0"/>
              <w:marTop w:val="0"/>
              <w:marBottom w:val="0"/>
              <w:divBdr>
                <w:top w:val="none" w:sz="0" w:space="0" w:color="auto"/>
                <w:left w:val="none" w:sz="0" w:space="0" w:color="auto"/>
                <w:bottom w:val="none" w:sz="0" w:space="0" w:color="auto"/>
                <w:right w:val="none" w:sz="0" w:space="0" w:color="auto"/>
              </w:divBdr>
              <w:divsChild>
                <w:div w:id="1791320375">
                  <w:marLeft w:val="0"/>
                  <w:marRight w:val="0"/>
                  <w:marTop w:val="0"/>
                  <w:marBottom w:val="0"/>
                  <w:divBdr>
                    <w:top w:val="none" w:sz="0" w:space="0" w:color="auto"/>
                    <w:left w:val="none" w:sz="0" w:space="0" w:color="auto"/>
                    <w:bottom w:val="none" w:sz="0" w:space="0" w:color="auto"/>
                    <w:right w:val="none" w:sz="0" w:space="0" w:color="auto"/>
                  </w:divBdr>
                </w:div>
              </w:divsChild>
            </w:div>
            <w:div w:id="151065276">
              <w:marLeft w:val="0"/>
              <w:marRight w:val="0"/>
              <w:marTop w:val="0"/>
              <w:marBottom w:val="0"/>
              <w:divBdr>
                <w:top w:val="none" w:sz="0" w:space="0" w:color="auto"/>
                <w:left w:val="none" w:sz="0" w:space="0" w:color="auto"/>
                <w:bottom w:val="none" w:sz="0" w:space="0" w:color="auto"/>
                <w:right w:val="none" w:sz="0" w:space="0" w:color="auto"/>
              </w:divBdr>
            </w:div>
            <w:div w:id="1285236613">
              <w:marLeft w:val="0"/>
              <w:marRight w:val="0"/>
              <w:marTop w:val="0"/>
              <w:marBottom w:val="0"/>
              <w:divBdr>
                <w:top w:val="none" w:sz="0" w:space="0" w:color="auto"/>
                <w:left w:val="none" w:sz="0" w:space="0" w:color="auto"/>
                <w:bottom w:val="none" w:sz="0" w:space="0" w:color="auto"/>
                <w:right w:val="none" w:sz="0" w:space="0" w:color="auto"/>
              </w:divBdr>
            </w:div>
            <w:div w:id="900749539">
              <w:marLeft w:val="0"/>
              <w:marRight w:val="0"/>
              <w:marTop w:val="0"/>
              <w:marBottom w:val="0"/>
              <w:divBdr>
                <w:top w:val="none" w:sz="0" w:space="0" w:color="auto"/>
                <w:left w:val="none" w:sz="0" w:space="0" w:color="auto"/>
                <w:bottom w:val="none" w:sz="0" w:space="0" w:color="auto"/>
                <w:right w:val="none" w:sz="0" w:space="0" w:color="auto"/>
              </w:divBdr>
            </w:div>
            <w:div w:id="507981623">
              <w:marLeft w:val="0"/>
              <w:marRight w:val="0"/>
              <w:marTop w:val="0"/>
              <w:marBottom w:val="0"/>
              <w:divBdr>
                <w:top w:val="none" w:sz="0" w:space="0" w:color="auto"/>
                <w:left w:val="none" w:sz="0" w:space="0" w:color="auto"/>
                <w:bottom w:val="none" w:sz="0" w:space="0" w:color="auto"/>
                <w:right w:val="none" w:sz="0" w:space="0" w:color="auto"/>
              </w:divBdr>
            </w:div>
            <w:div w:id="203828462">
              <w:marLeft w:val="0"/>
              <w:marRight w:val="0"/>
              <w:marTop w:val="0"/>
              <w:marBottom w:val="0"/>
              <w:divBdr>
                <w:top w:val="none" w:sz="0" w:space="0" w:color="auto"/>
                <w:left w:val="none" w:sz="0" w:space="0" w:color="auto"/>
                <w:bottom w:val="none" w:sz="0" w:space="0" w:color="auto"/>
                <w:right w:val="none" w:sz="0" w:space="0" w:color="auto"/>
              </w:divBdr>
              <w:divsChild>
                <w:div w:id="1457413594">
                  <w:marLeft w:val="0"/>
                  <w:marRight w:val="0"/>
                  <w:marTop w:val="0"/>
                  <w:marBottom w:val="300"/>
                  <w:divBdr>
                    <w:top w:val="none" w:sz="0" w:space="0" w:color="auto"/>
                    <w:left w:val="none" w:sz="0" w:space="0" w:color="auto"/>
                    <w:bottom w:val="none" w:sz="0" w:space="0" w:color="auto"/>
                    <w:right w:val="none" w:sz="0" w:space="0" w:color="auto"/>
                  </w:divBdr>
                </w:div>
              </w:divsChild>
            </w:div>
            <w:div w:id="869880471">
              <w:marLeft w:val="0"/>
              <w:marRight w:val="0"/>
              <w:marTop w:val="0"/>
              <w:marBottom w:val="0"/>
              <w:divBdr>
                <w:top w:val="none" w:sz="0" w:space="0" w:color="auto"/>
                <w:left w:val="none" w:sz="0" w:space="0" w:color="auto"/>
                <w:bottom w:val="none" w:sz="0" w:space="0" w:color="auto"/>
                <w:right w:val="none" w:sz="0" w:space="0" w:color="auto"/>
              </w:divBdr>
            </w:div>
            <w:div w:id="374546366">
              <w:marLeft w:val="0"/>
              <w:marRight w:val="0"/>
              <w:marTop w:val="0"/>
              <w:marBottom w:val="0"/>
              <w:divBdr>
                <w:top w:val="none" w:sz="0" w:space="0" w:color="auto"/>
                <w:left w:val="none" w:sz="0" w:space="0" w:color="auto"/>
                <w:bottom w:val="none" w:sz="0" w:space="0" w:color="auto"/>
                <w:right w:val="none" w:sz="0" w:space="0" w:color="auto"/>
              </w:divBdr>
            </w:div>
            <w:div w:id="1615625854">
              <w:marLeft w:val="0"/>
              <w:marRight w:val="0"/>
              <w:marTop w:val="0"/>
              <w:marBottom w:val="0"/>
              <w:divBdr>
                <w:top w:val="none" w:sz="0" w:space="0" w:color="auto"/>
                <w:left w:val="none" w:sz="0" w:space="0" w:color="auto"/>
                <w:bottom w:val="none" w:sz="0" w:space="0" w:color="auto"/>
                <w:right w:val="none" w:sz="0" w:space="0" w:color="auto"/>
              </w:divBdr>
            </w:div>
            <w:div w:id="1671758016">
              <w:marLeft w:val="0"/>
              <w:marRight w:val="0"/>
              <w:marTop w:val="0"/>
              <w:marBottom w:val="0"/>
              <w:divBdr>
                <w:top w:val="none" w:sz="0" w:space="0" w:color="auto"/>
                <w:left w:val="none" w:sz="0" w:space="0" w:color="auto"/>
                <w:bottom w:val="none" w:sz="0" w:space="0" w:color="auto"/>
                <w:right w:val="none" w:sz="0" w:space="0" w:color="auto"/>
              </w:divBdr>
            </w:div>
            <w:div w:id="1576938447">
              <w:marLeft w:val="0"/>
              <w:marRight w:val="0"/>
              <w:marTop w:val="0"/>
              <w:marBottom w:val="0"/>
              <w:divBdr>
                <w:top w:val="none" w:sz="0" w:space="0" w:color="auto"/>
                <w:left w:val="none" w:sz="0" w:space="0" w:color="auto"/>
                <w:bottom w:val="none" w:sz="0" w:space="0" w:color="auto"/>
                <w:right w:val="none" w:sz="0" w:space="0" w:color="auto"/>
              </w:divBdr>
            </w:div>
            <w:div w:id="1822310452">
              <w:marLeft w:val="0"/>
              <w:marRight w:val="0"/>
              <w:marTop w:val="0"/>
              <w:marBottom w:val="0"/>
              <w:divBdr>
                <w:top w:val="none" w:sz="0" w:space="0" w:color="auto"/>
                <w:left w:val="none" w:sz="0" w:space="0" w:color="auto"/>
                <w:bottom w:val="none" w:sz="0" w:space="0" w:color="auto"/>
                <w:right w:val="none" w:sz="0" w:space="0" w:color="auto"/>
              </w:divBdr>
              <w:divsChild>
                <w:div w:id="888804813">
                  <w:marLeft w:val="0"/>
                  <w:marRight w:val="0"/>
                  <w:marTop w:val="0"/>
                  <w:marBottom w:val="300"/>
                  <w:divBdr>
                    <w:top w:val="none" w:sz="0" w:space="0" w:color="auto"/>
                    <w:left w:val="none" w:sz="0" w:space="0" w:color="auto"/>
                    <w:bottom w:val="none" w:sz="0" w:space="0" w:color="auto"/>
                    <w:right w:val="none" w:sz="0" w:space="0" w:color="auto"/>
                  </w:divBdr>
                </w:div>
              </w:divsChild>
            </w:div>
            <w:div w:id="854658283">
              <w:marLeft w:val="0"/>
              <w:marRight w:val="0"/>
              <w:marTop w:val="0"/>
              <w:marBottom w:val="0"/>
              <w:divBdr>
                <w:top w:val="none" w:sz="0" w:space="0" w:color="auto"/>
                <w:left w:val="none" w:sz="0" w:space="0" w:color="auto"/>
                <w:bottom w:val="none" w:sz="0" w:space="0" w:color="auto"/>
                <w:right w:val="none" w:sz="0" w:space="0" w:color="auto"/>
              </w:divBdr>
            </w:div>
            <w:div w:id="1055200671">
              <w:marLeft w:val="0"/>
              <w:marRight w:val="0"/>
              <w:marTop w:val="0"/>
              <w:marBottom w:val="0"/>
              <w:divBdr>
                <w:top w:val="none" w:sz="0" w:space="0" w:color="auto"/>
                <w:left w:val="none" w:sz="0" w:space="0" w:color="auto"/>
                <w:bottom w:val="none" w:sz="0" w:space="0" w:color="auto"/>
                <w:right w:val="none" w:sz="0" w:space="0" w:color="auto"/>
              </w:divBdr>
              <w:divsChild>
                <w:div w:id="840970705">
                  <w:marLeft w:val="0"/>
                  <w:marRight w:val="0"/>
                  <w:marTop w:val="0"/>
                  <w:marBottom w:val="300"/>
                  <w:divBdr>
                    <w:top w:val="none" w:sz="0" w:space="0" w:color="auto"/>
                    <w:left w:val="none" w:sz="0" w:space="0" w:color="auto"/>
                    <w:bottom w:val="none" w:sz="0" w:space="0" w:color="auto"/>
                    <w:right w:val="none" w:sz="0" w:space="0" w:color="auto"/>
                  </w:divBdr>
                </w:div>
              </w:divsChild>
            </w:div>
            <w:div w:id="1665081638">
              <w:marLeft w:val="0"/>
              <w:marRight w:val="0"/>
              <w:marTop w:val="0"/>
              <w:marBottom w:val="0"/>
              <w:divBdr>
                <w:top w:val="none" w:sz="0" w:space="0" w:color="auto"/>
                <w:left w:val="none" w:sz="0" w:space="0" w:color="auto"/>
                <w:bottom w:val="none" w:sz="0" w:space="0" w:color="auto"/>
                <w:right w:val="none" w:sz="0" w:space="0" w:color="auto"/>
              </w:divBdr>
              <w:divsChild>
                <w:div w:id="260769144">
                  <w:marLeft w:val="0"/>
                  <w:marRight w:val="0"/>
                  <w:marTop w:val="0"/>
                  <w:marBottom w:val="300"/>
                  <w:divBdr>
                    <w:top w:val="none" w:sz="0" w:space="0" w:color="auto"/>
                    <w:left w:val="none" w:sz="0" w:space="0" w:color="auto"/>
                    <w:bottom w:val="none" w:sz="0" w:space="0" w:color="auto"/>
                    <w:right w:val="none" w:sz="0" w:space="0" w:color="auto"/>
                  </w:divBdr>
                </w:div>
              </w:divsChild>
            </w:div>
            <w:div w:id="1383409462">
              <w:marLeft w:val="0"/>
              <w:marRight w:val="0"/>
              <w:marTop w:val="0"/>
              <w:marBottom w:val="0"/>
              <w:divBdr>
                <w:top w:val="none" w:sz="0" w:space="0" w:color="auto"/>
                <w:left w:val="none" w:sz="0" w:space="0" w:color="auto"/>
                <w:bottom w:val="none" w:sz="0" w:space="0" w:color="auto"/>
                <w:right w:val="none" w:sz="0" w:space="0" w:color="auto"/>
              </w:divBdr>
            </w:div>
            <w:div w:id="1331524887">
              <w:marLeft w:val="0"/>
              <w:marRight w:val="0"/>
              <w:marTop w:val="0"/>
              <w:marBottom w:val="0"/>
              <w:divBdr>
                <w:top w:val="none" w:sz="0" w:space="0" w:color="auto"/>
                <w:left w:val="none" w:sz="0" w:space="0" w:color="auto"/>
                <w:bottom w:val="none" w:sz="0" w:space="0" w:color="auto"/>
                <w:right w:val="none" w:sz="0" w:space="0" w:color="auto"/>
              </w:divBdr>
            </w:div>
            <w:div w:id="7061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4167">
      <w:bodyDiv w:val="1"/>
      <w:marLeft w:val="0"/>
      <w:marRight w:val="0"/>
      <w:marTop w:val="0"/>
      <w:marBottom w:val="0"/>
      <w:divBdr>
        <w:top w:val="none" w:sz="0" w:space="0" w:color="auto"/>
        <w:left w:val="none" w:sz="0" w:space="0" w:color="auto"/>
        <w:bottom w:val="none" w:sz="0" w:space="0" w:color="auto"/>
        <w:right w:val="none" w:sz="0" w:space="0" w:color="auto"/>
      </w:divBdr>
      <w:divsChild>
        <w:div w:id="1991517444">
          <w:marLeft w:val="0"/>
          <w:marRight w:val="0"/>
          <w:marTop w:val="0"/>
          <w:marBottom w:val="0"/>
          <w:divBdr>
            <w:top w:val="none" w:sz="0" w:space="0" w:color="auto"/>
            <w:left w:val="none" w:sz="0" w:space="0" w:color="auto"/>
            <w:bottom w:val="none" w:sz="0" w:space="0" w:color="auto"/>
            <w:right w:val="none" w:sz="0" w:space="0" w:color="auto"/>
          </w:divBdr>
          <w:divsChild>
            <w:div w:id="1169756134">
              <w:marLeft w:val="0"/>
              <w:marRight w:val="0"/>
              <w:marTop w:val="0"/>
              <w:marBottom w:val="0"/>
              <w:divBdr>
                <w:top w:val="none" w:sz="0" w:space="0" w:color="auto"/>
                <w:left w:val="none" w:sz="0" w:space="0" w:color="auto"/>
                <w:bottom w:val="none" w:sz="0" w:space="0" w:color="auto"/>
                <w:right w:val="none" w:sz="0" w:space="0" w:color="auto"/>
              </w:divBdr>
              <w:divsChild>
                <w:div w:id="1264651680">
                  <w:marLeft w:val="0"/>
                  <w:marRight w:val="0"/>
                  <w:marTop w:val="240"/>
                  <w:marBottom w:val="240"/>
                  <w:divBdr>
                    <w:top w:val="none" w:sz="0" w:space="0" w:color="auto"/>
                    <w:left w:val="none" w:sz="0" w:space="0" w:color="auto"/>
                    <w:bottom w:val="none" w:sz="0" w:space="0" w:color="auto"/>
                    <w:right w:val="none" w:sz="0" w:space="0" w:color="auto"/>
                  </w:divBdr>
                </w:div>
                <w:div w:id="12776367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35019291">
          <w:marLeft w:val="0"/>
          <w:marRight w:val="0"/>
          <w:marTop w:val="0"/>
          <w:marBottom w:val="0"/>
          <w:divBdr>
            <w:top w:val="none" w:sz="0" w:space="0" w:color="auto"/>
            <w:left w:val="none" w:sz="0" w:space="0" w:color="auto"/>
            <w:bottom w:val="none" w:sz="0" w:space="0" w:color="auto"/>
            <w:right w:val="none" w:sz="0" w:space="0" w:color="auto"/>
          </w:divBdr>
          <w:divsChild>
            <w:div w:id="51464667">
              <w:marLeft w:val="0"/>
              <w:marRight w:val="0"/>
              <w:marTop w:val="0"/>
              <w:marBottom w:val="0"/>
              <w:divBdr>
                <w:top w:val="none" w:sz="0" w:space="0" w:color="auto"/>
                <w:left w:val="none" w:sz="0" w:space="0" w:color="auto"/>
                <w:bottom w:val="none" w:sz="0" w:space="0" w:color="auto"/>
                <w:right w:val="none" w:sz="0" w:space="0" w:color="auto"/>
              </w:divBdr>
              <w:divsChild>
                <w:div w:id="3940858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99660863">
      <w:bodyDiv w:val="1"/>
      <w:marLeft w:val="0"/>
      <w:marRight w:val="0"/>
      <w:marTop w:val="0"/>
      <w:marBottom w:val="0"/>
      <w:divBdr>
        <w:top w:val="none" w:sz="0" w:space="0" w:color="auto"/>
        <w:left w:val="none" w:sz="0" w:space="0" w:color="auto"/>
        <w:bottom w:val="none" w:sz="0" w:space="0" w:color="auto"/>
        <w:right w:val="none" w:sz="0" w:space="0" w:color="auto"/>
      </w:divBdr>
    </w:div>
    <w:div w:id="1202404405">
      <w:bodyDiv w:val="1"/>
      <w:marLeft w:val="0"/>
      <w:marRight w:val="0"/>
      <w:marTop w:val="0"/>
      <w:marBottom w:val="0"/>
      <w:divBdr>
        <w:top w:val="none" w:sz="0" w:space="0" w:color="auto"/>
        <w:left w:val="none" w:sz="0" w:space="0" w:color="auto"/>
        <w:bottom w:val="none" w:sz="0" w:space="0" w:color="auto"/>
        <w:right w:val="none" w:sz="0" w:space="0" w:color="auto"/>
      </w:divBdr>
      <w:divsChild>
        <w:div w:id="1581134349">
          <w:marLeft w:val="0"/>
          <w:marRight w:val="0"/>
          <w:marTop w:val="120"/>
          <w:marBottom w:val="0"/>
          <w:divBdr>
            <w:top w:val="none" w:sz="0" w:space="0" w:color="auto"/>
            <w:left w:val="none" w:sz="0" w:space="0" w:color="auto"/>
            <w:bottom w:val="none" w:sz="0" w:space="0" w:color="auto"/>
            <w:right w:val="none" w:sz="0" w:space="0" w:color="auto"/>
          </w:divBdr>
        </w:div>
        <w:div w:id="953248716">
          <w:marLeft w:val="0"/>
          <w:marRight w:val="0"/>
          <w:marTop w:val="120"/>
          <w:marBottom w:val="0"/>
          <w:divBdr>
            <w:top w:val="none" w:sz="0" w:space="0" w:color="auto"/>
            <w:left w:val="none" w:sz="0" w:space="0" w:color="auto"/>
            <w:bottom w:val="none" w:sz="0" w:space="0" w:color="auto"/>
            <w:right w:val="none" w:sz="0" w:space="0" w:color="auto"/>
          </w:divBdr>
        </w:div>
        <w:div w:id="300888641">
          <w:marLeft w:val="0"/>
          <w:marRight w:val="0"/>
          <w:marTop w:val="120"/>
          <w:marBottom w:val="0"/>
          <w:divBdr>
            <w:top w:val="none" w:sz="0" w:space="0" w:color="auto"/>
            <w:left w:val="none" w:sz="0" w:space="0" w:color="auto"/>
            <w:bottom w:val="none" w:sz="0" w:space="0" w:color="auto"/>
            <w:right w:val="none" w:sz="0" w:space="0" w:color="auto"/>
          </w:divBdr>
        </w:div>
        <w:div w:id="253823497">
          <w:marLeft w:val="0"/>
          <w:marRight w:val="0"/>
          <w:marTop w:val="120"/>
          <w:marBottom w:val="0"/>
          <w:divBdr>
            <w:top w:val="none" w:sz="0" w:space="0" w:color="auto"/>
            <w:left w:val="none" w:sz="0" w:space="0" w:color="auto"/>
            <w:bottom w:val="none" w:sz="0" w:space="0" w:color="auto"/>
            <w:right w:val="none" w:sz="0" w:space="0" w:color="auto"/>
          </w:divBdr>
        </w:div>
        <w:div w:id="1966614504">
          <w:marLeft w:val="0"/>
          <w:marRight w:val="0"/>
          <w:marTop w:val="120"/>
          <w:marBottom w:val="0"/>
          <w:divBdr>
            <w:top w:val="none" w:sz="0" w:space="0" w:color="auto"/>
            <w:left w:val="none" w:sz="0" w:space="0" w:color="auto"/>
            <w:bottom w:val="none" w:sz="0" w:space="0" w:color="auto"/>
            <w:right w:val="none" w:sz="0" w:space="0" w:color="auto"/>
          </w:divBdr>
        </w:div>
        <w:div w:id="362832579">
          <w:marLeft w:val="0"/>
          <w:marRight w:val="0"/>
          <w:marTop w:val="120"/>
          <w:marBottom w:val="0"/>
          <w:divBdr>
            <w:top w:val="none" w:sz="0" w:space="0" w:color="auto"/>
            <w:left w:val="none" w:sz="0" w:space="0" w:color="auto"/>
            <w:bottom w:val="none" w:sz="0" w:space="0" w:color="auto"/>
            <w:right w:val="none" w:sz="0" w:space="0" w:color="auto"/>
          </w:divBdr>
        </w:div>
        <w:div w:id="181670499">
          <w:marLeft w:val="0"/>
          <w:marRight w:val="0"/>
          <w:marTop w:val="120"/>
          <w:marBottom w:val="0"/>
          <w:divBdr>
            <w:top w:val="none" w:sz="0" w:space="0" w:color="auto"/>
            <w:left w:val="none" w:sz="0" w:space="0" w:color="auto"/>
            <w:bottom w:val="none" w:sz="0" w:space="0" w:color="auto"/>
            <w:right w:val="none" w:sz="0" w:space="0" w:color="auto"/>
          </w:divBdr>
        </w:div>
        <w:div w:id="1713269225">
          <w:marLeft w:val="0"/>
          <w:marRight w:val="0"/>
          <w:marTop w:val="120"/>
          <w:marBottom w:val="0"/>
          <w:divBdr>
            <w:top w:val="none" w:sz="0" w:space="0" w:color="auto"/>
            <w:left w:val="none" w:sz="0" w:space="0" w:color="auto"/>
            <w:bottom w:val="none" w:sz="0" w:space="0" w:color="auto"/>
            <w:right w:val="none" w:sz="0" w:space="0" w:color="auto"/>
          </w:divBdr>
        </w:div>
        <w:div w:id="857935575">
          <w:marLeft w:val="0"/>
          <w:marRight w:val="0"/>
          <w:marTop w:val="120"/>
          <w:marBottom w:val="0"/>
          <w:divBdr>
            <w:top w:val="none" w:sz="0" w:space="0" w:color="auto"/>
            <w:left w:val="none" w:sz="0" w:space="0" w:color="auto"/>
            <w:bottom w:val="none" w:sz="0" w:space="0" w:color="auto"/>
            <w:right w:val="none" w:sz="0" w:space="0" w:color="auto"/>
          </w:divBdr>
        </w:div>
        <w:div w:id="1708873721">
          <w:marLeft w:val="0"/>
          <w:marRight w:val="0"/>
          <w:marTop w:val="120"/>
          <w:marBottom w:val="0"/>
          <w:divBdr>
            <w:top w:val="none" w:sz="0" w:space="0" w:color="auto"/>
            <w:left w:val="none" w:sz="0" w:space="0" w:color="auto"/>
            <w:bottom w:val="none" w:sz="0" w:space="0" w:color="auto"/>
            <w:right w:val="none" w:sz="0" w:space="0" w:color="auto"/>
          </w:divBdr>
        </w:div>
        <w:div w:id="400754771">
          <w:marLeft w:val="0"/>
          <w:marRight w:val="0"/>
          <w:marTop w:val="120"/>
          <w:marBottom w:val="0"/>
          <w:divBdr>
            <w:top w:val="none" w:sz="0" w:space="0" w:color="auto"/>
            <w:left w:val="none" w:sz="0" w:space="0" w:color="auto"/>
            <w:bottom w:val="none" w:sz="0" w:space="0" w:color="auto"/>
            <w:right w:val="none" w:sz="0" w:space="0" w:color="auto"/>
          </w:divBdr>
        </w:div>
        <w:div w:id="1796631258">
          <w:marLeft w:val="0"/>
          <w:marRight w:val="0"/>
          <w:marTop w:val="120"/>
          <w:marBottom w:val="0"/>
          <w:divBdr>
            <w:top w:val="none" w:sz="0" w:space="0" w:color="auto"/>
            <w:left w:val="none" w:sz="0" w:space="0" w:color="auto"/>
            <w:bottom w:val="none" w:sz="0" w:space="0" w:color="auto"/>
            <w:right w:val="none" w:sz="0" w:space="0" w:color="auto"/>
          </w:divBdr>
        </w:div>
        <w:div w:id="1260337912">
          <w:marLeft w:val="0"/>
          <w:marRight w:val="0"/>
          <w:marTop w:val="120"/>
          <w:marBottom w:val="0"/>
          <w:divBdr>
            <w:top w:val="none" w:sz="0" w:space="0" w:color="auto"/>
            <w:left w:val="none" w:sz="0" w:space="0" w:color="auto"/>
            <w:bottom w:val="none" w:sz="0" w:space="0" w:color="auto"/>
            <w:right w:val="none" w:sz="0" w:space="0" w:color="auto"/>
          </w:divBdr>
        </w:div>
      </w:divsChild>
    </w:div>
    <w:div w:id="1220363384">
      <w:bodyDiv w:val="1"/>
      <w:marLeft w:val="0"/>
      <w:marRight w:val="0"/>
      <w:marTop w:val="0"/>
      <w:marBottom w:val="0"/>
      <w:divBdr>
        <w:top w:val="none" w:sz="0" w:space="0" w:color="auto"/>
        <w:left w:val="none" w:sz="0" w:space="0" w:color="auto"/>
        <w:bottom w:val="none" w:sz="0" w:space="0" w:color="auto"/>
        <w:right w:val="none" w:sz="0" w:space="0" w:color="auto"/>
      </w:divBdr>
      <w:divsChild>
        <w:div w:id="1197961660">
          <w:marLeft w:val="0"/>
          <w:marRight w:val="0"/>
          <w:marTop w:val="120"/>
          <w:marBottom w:val="0"/>
          <w:divBdr>
            <w:top w:val="none" w:sz="0" w:space="0" w:color="auto"/>
            <w:left w:val="none" w:sz="0" w:space="0" w:color="auto"/>
            <w:bottom w:val="none" w:sz="0" w:space="0" w:color="auto"/>
            <w:right w:val="none" w:sz="0" w:space="0" w:color="auto"/>
          </w:divBdr>
        </w:div>
        <w:div w:id="1729569360">
          <w:marLeft w:val="0"/>
          <w:marRight w:val="0"/>
          <w:marTop w:val="120"/>
          <w:marBottom w:val="0"/>
          <w:divBdr>
            <w:top w:val="none" w:sz="0" w:space="0" w:color="auto"/>
            <w:left w:val="none" w:sz="0" w:space="0" w:color="auto"/>
            <w:bottom w:val="none" w:sz="0" w:space="0" w:color="auto"/>
            <w:right w:val="none" w:sz="0" w:space="0" w:color="auto"/>
          </w:divBdr>
        </w:div>
        <w:div w:id="2012441443">
          <w:marLeft w:val="0"/>
          <w:marRight w:val="0"/>
          <w:marTop w:val="120"/>
          <w:marBottom w:val="0"/>
          <w:divBdr>
            <w:top w:val="none" w:sz="0" w:space="0" w:color="auto"/>
            <w:left w:val="none" w:sz="0" w:space="0" w:color="auto"/>
            <w:bottom w:val="none" w:sz="0" w:space="0" w:color="auto"/>
            <w:right w:val="none" w:sz="0" w:space="0" w:color="auto"/>
          </w:divBdr>
        </w:div>
        <w:div w:id="1286812899">
          <w:marLeft w:val="0"/>
          <w:marRight w:val="0"/>
          <w:marTop w:val="120"/>
          <w:marBottom w:val="0"/>
          <w:divBdr>
            <w:top w:val="none" w:sz="0" w:space="0" w:color="auto"/>
            <w:left w:val="none" w:sz="0" w:space="0" w:color="auto"/>
            <w:bottom w:val="none" w:sz="0" w:space="0" w:color="auto"/>
            <w:right w:val="none" w:sz="0" w:space="0" w:color="auto"/>
          </w:divBdr>
        </w:div>
        <w:div w:id="1921478121">
          <w:marLeft w:val="0"/>
          <w:marRight w:val="0"/>
          <w:marTop w:val="120"/>
          <w:marBottom w:val="0"/>
          <w:divBdr>
            <w:top w:val="none" w:sz="0" w:space="0" w:color="auto"/>
            <w:left w:val="none" w:sz="0" w:space="0" w:color="auto"/>
            <w:bottom w:val="none" w:sz="0" w:space="0" w:color="auto"/>
            <w:right w:val="none" w:sz="0" w:space="0" w:color="auto"/>
          </w:divBdr>
        </w:div>
        <w:div w:id="856120964">
          <w:marLeft w:val="0"/>
          <w:marRight w:val="0"/>
          <w:marTop w:val="120"/>
          <w:marBottom w:val="0"/>
          <w:divBdr>
            <w:top w:val="none" w:sz="0" w:space="0" w:color="auto"/>
            <w:left w:val="none" w:sz="0" w:space="0" w:color="auto"/>
            <w:bottom w:val="none" w:sz="0" w:space="0" w:color="auto"/>
            <w:right w:val="none" w:sz="0" w:space="0" w:color="auto"/>
          </w:divBdr>
        </w:div>
        <w:div w:id="87629306">
          <w:marLeft w:val="0"/>
          <w:marRight w:val="0"/>
          <w:marTop w:val="120"/>
          <w:marBottom w:val="0"/>
          <w:divBdr>
            <w:top w:val="none" w:sz="0" w:space="0" w:color="auto"/>
            <w:left w:val="none" w:sz="0" w:space="0" w:color="auto"/>
            <w:bottom w:val="none" w:sz="0" w:space="0" w:color="auto"/>
            <w:right w:val="none" w:sz="0" w:space="0" w:color="auto"/>
          </w:divBdr>
        </w:div>
        <w:div w:id="442312875">
          <w:marLeft w:val="0"/>
          <w:marRight w:val="0"/>
          <w:marTop w:val="120"/>
          <w:marBottom w:val="0"/>
          <w:divBdr>
            <w:top w:val="none" w:sz="0" w:space="0" w:color="auto"/>
            <w:left w:val="none" w:sz="0" w:space="0" w:color="auto"/>
            <w:bottom w:val="none" w:sz="0" w:space="0" w:color="auto"/>
            <w:right w:val="none" w:sz="0" w:space="0" w:color="auto"/>
          </w:divBdr>
        </w:div>
      </w:divsChild>
    </w:div>
    <w:div w:id="1224219540">
      <w:bodyDiv w:val="1"/>
      <w:marLeft w:val="0"/>
      <w:marRight w:val="0"/>
      <w:marTop w:val="0"/>
      <w:marBottom w:val="0"/>
      <w:divBdr>
        <w:top w:val="none" w:sz="0" w:space="0" w:color="auto"/>
        <w:left w:val="none" w:sz="0" w:space="0" w:color="auto"/>
        <w:bottom w:val="none" w:sz="0" w:space="0" w:color="auto"/>
        <w:right w:val="none" w:sz="0" w:space="0" w:color="auto"/>
      </w:divBdr>
      <w:divsChild>
        <w:div w:id="1070737819">
          <w:marLeft w:val="0"/>
          <w:marRight w:val="0"/>
          <w:marTop w:val="120"/>
          <w:marBottom w:val="0"/>
          <w:divBdr>
            <w:top w:val="none" w:sz="0" w:space="0" w:color="auto"/>
            <w:left w:val="none" w:sz="0" w:space="0" w:color="auto"/>
            <w:bottom w:val="none" w:sz="0" w:space="0" w:color="auto"/>
            <w:right w:val="none" w:sz="0" w:space="0" w:color="auto"/>
          </w:divBdr>
        </w:div>
        <w:div w:id="740523874">
          <w:marLeft w:val="0"/>
          <w:marRight w:val="0"/>
          <w:marTop w:val="120"/>
          <w:marBottom w:val="0"/>
          <w:divBdr>
            <w:top w:val="none" w:sz="0" w:space="0" w:color="auto"/>
            <w:left w:val="none" w:sz="0" w:space="0" w:color="auto"/>
            <w:bottom w:val="none" w:sz="0" w:space="0" w:color="auto"/>
            <w:right w:val="none" w:sz="0" w:space="0" w:color="auto"/>
          </w:divBdr>
        </w:div>
        <w:div w:id="2058041655">
          <w:marLeft w:val="0"/>
          <w:marRight w:val="0"/>
          <w:marTop w:val="120"/>
          <w:marBottom w:val="0"/>
          <w:divBdr>
            <w:top w:val="none" w:sz="0" w:space="0" w:color="auto"/>
            <w:left w:val="none" w:sz="0" w:space="0" w:color="auto"/>
            <w:bottom w:val="none" w:sz="0" w:space="0" w:color="auto"/>
            <w:right w:val="none" w:sz="0" w:space="0" w:color="auto"/>
          </w:divBdr>
        </w:div>
        <w:div w:id="2135245410">
          <w:marLeft w:val="0"/>
          <w:marRight w:val="0"/>
          <w:marTop w:val="120"/>
          <w:marBottom w:val="0"/>
          <w:divBdr>
            <w:top w:val="none" w:sz="0" w:space="0" w:color="auto"/>
            <w:left w:val="none" w:sz="0" w:space="0" w:color="auto"/>
            <w:bottom w:val="none" w:sz="0" w:space="0" w:color="auto"/>
            <w:right w:val="none" w:sz="0" w:space="0" w:color="auto"/>
          </w:divBdr>
        </w:div>
      </w:divsChild>
    </w:div>
    <w:div w:id="1249844205">
      <w:bodyDiv w:val="1"/>
      <w:marLeft w:val="0"/>
      <w:marRight w:val="0"/>
      <w:marTop w:val="0"/>
      <w:marBottom w:val="0"/>
      <w:divBdr>
        <w:top w:val="none" w:sz="0" w:space="0" w:color="auto"/>
        <w:left w:val="none" w:sz="0" w:space="0" w:color="auto"/>
        <w:bottom w:val="none" w:sz="0" w:space="0" w:color="auto"/>
        <w:right w:val="none" w:sz="0" w:space="0" w:color="auto"/>
      </w:divBdr>
      <w:divsChild>
        <w:div w:id="1577088136">
          <w:marLeft w:val="0"/>
          <w:marRight w:val="0"/>
          <w:marTop w:val="72"/>
          <w:marBottom w:val="0"/>
          <w:divBdr>
            <w:top w:val="none" w:sz="0" w:space="0" w:color="auto"/>
            <w:left w:val="none" w:sz="0" w:space="0" w:color="auto"/>
            <w:bottom w:val="none" w:sz="0" w:space="0" w:color="auto"/>
            <w:right w:val="none" w:sz="0" w:space="0" w:color="auto"/>
          </w:divBdr>
        </w:div>
        <w:div w:id="1068499473">
          <w:marLeft w:val="0"/>
          <w:marRight w:val="0"/>
          <w:marTop w:val="72"/>
          <w:marBottom w:val="0"/>
          <w:divBdr>
            <w:top w:val="none" w:sz="0" w:space="0" w:color="auto"/>
            <w:left w:val="none" w:sz="0" w:space="0" w:color="auto"/>
            <w:bottom w:val="none" w:sz="0" w:space="0" w:color="auto"/>
            <w:right w:val="none" w:sz="0" w:space="0" w:color="auto"/>
          </w:divBdr>
        </w:div>
      </w:divsChild>
    </w:div>
    <w:div w:id="1304507971">
      <w:bodyDiv w:val="1"/>
      <w:marLeft w:val="0"/>
      <w:marRight w:val="0"/>
      <w:marTop w:val="0"/>
      <w:marBottom w:val="0"/>
      <w:divBdr>
        <w:top w:val="none" w:sz="0" w:space="0" w:color="auto"/>
        <w:left w:val="none" w:sz="0" w:space="0" w:color="auto"/>
        <w:bottom w:val="none" w:sz="0" w:space="0" w:color="auto"/>
        <w:right w:val="none" w:sz="0" w:space="0" w:color="auto"/>
      </w:divBdr>
    </w:div>
    <w:div w:id="1308122430">
      <w:bodyDiv w:val="1"/>
      <w:marLeft w:val="0"/>
      <w:marRight w:val="0"/>
      <w:marTop w:val="0"/>
      <w:marBottom w:val="0"/>
      <w:divBdr>
        <w:top w:val="none" w:sz="0" w:space="0" w:color="auto"/>
        <w:left w:val="none" w:sz="0" w:space="0" w:color="auto"/>
        <w:bottom w:val="none" w:sz="0" w:space="0" w:color="auto"/>
        <w:right w:val="none" w:sz="0" w:space="0" w:color="auto"/>
      </w:divBdr>
    </w:div>
    <w:div w:id="1312296375">
      <w:bodyDiv w:val="1"/>
      <w:marLeft w:val="0"/>
      <w:marRight w:val="0"/>
      <w:marTop w:val="0"/>
      <w:marBottom w:val="0"/>
      <w:divBdr>
        <w:top w:val="none" w:sz="0" w:space="0" w:color="auto"/>
        <w:left w:val="none" w:sz="0" w:space="0" w:color="auto"/>
        <w:bottom w:val="none" w:sz="0" w:space="0" w:color="auto"/>
        <w:right w:val="none" w:sz="0" w:space="0" w:color="auto"/>
      </w:divBdr>
      <w:divsChild>
        <w:div w:id="11075751">
          <w:marLeft w:val="0"/>
          <w:marRight w:val="0"/>
          <w:marTop w:val="240"/>
          <w:marBottom w:val="240"/>
          <w:divBdr>
            <w:top w:val="none" w:sz="0" w:space="0" w:color="auto"/>
            <w:left w:val="none" w:sz="0" w:space="0" w:color="auto"/>
            <w:bottom w:val="none" w:sz="0" w:space="0" w:color="auto"/>
            <w:right w:val="none" w:sz="0" w:space="0" w:color="auto"/>
          </w:divBdr>
        </w:div>
        <w:div w:id="406927596">
          <w:marLeft w:val="0"/>
          <w:marRight w:val="0"/>
          <w:marTop w:val="240"/>
          <w:marBottom w:val="240"/>
          <w:divBdr>
            <w:top w:val="none" w:sz="0" w:space="0" w:color="auto"/>
            <w:left w:val="none" w:sz="0" w:space="0" w:color="auto"/>
            <w:bottom w:val="none" w:sz="0" w:space="0" w:color="auto"/>
            <w:right w:val="none" w:sz="0" w:space="0" w:color="auto"/>
          </w:divBdr>
        </w:div>
      </w:divsChild>
    </w:div>
    <w:div w:id="1317223830">
      <w:bodyDiv w:val="1"/>
      <w:marLeft w:val="0"/>
      <w:marRight w:val="0"/>
      <w:marTop w:val="0"/>
      <w:marBottom w:val="0"/>
      <w:divBdr>
        <w:top w:val="none" w:sz="0" w:space="0" w:color="auto"/>
        <w:left w:val="none" w:sz="0" w:space="0" w:color="auto"/>
        <w:bottom w:val="none" w:sz="0" w:space="0" w:color="auto"/>
        <w:right w:val="none" w:sz="0" w:space="0" w:color="auto"/>
      </w:divBdr>
    </w:div>
    <w:div w:id="1334717943">
      <w:bodyDiv w:val="1"/>
      <w:marLeft w:val="0"/>
      <w:marRight w:val="0"/>
      <w:marTop w:val="0"/>
      <w:marBottom w:val="0"/>
      <w:divBdr>
        <w:top w:val="none" w:sz="0" w:space="0" w:color="auto"/>
        <w:left w:val="none" w:sz="0" w:space="0" w:color="auto"/>
        <w:bottom w:val="none" w:sz="0" w:space="0" w:color="auto"/>
        <w:right w:val="none" w:sz="0" w:space="0" w:color="auto"/>
      </w:divBdr>
      <w:divsChild>
        <w:div w:id="423066406">
          <w:marLeft w:val="0"/>
          <w:marRight w:val="0"/>
          <w:marTop w:val="120"/>
          <w:marBottom w:val="0"/>
          <w:divBdr>
            <w:top w:val="none" w:sz="0" w:space="0" w:color="auto"/>
            <w:left w:val="none" w:sz="0" w:space="0" w:color="auto"/>
            <w:bottom w:val="none" w:sz="0" w:space="0" w:color="auto"/>
            <w:right w:val="none" w:sz="0" w:space="0" w:color="auto"/>
          </w:divBdr>
        </w:div>
        <w:div w:id="98256894">
          <w:marLeft w:val="0"/>
          <w:marRight w:val="0"/>
          <w:marTop w:val="120"/>
          <w:marBottom w:val="0"/>
          <w:divBdr>
            <w:top w:val="none" w:sz="0" w:space="0" w:color="auto"/>
            <w:left w:val="none" w:sz="0" w:space="0" w:color="auto"/>
            <w:bottom w:val="none" w:sz="0" w:space="0" w:color="auto"/>
            <w:right w:val="none" w:sz="0" w:space="0" w:color="auto"/>
          </w:divBdr>
        </w:div>
        <w:div w:id="2128809243">
          <w:marLeft w:val="0"/>
          <w:marRight w:val="0"/>
          <w:marTop w:val="120"/>
          <w:marBottom w:val="0"/>
          <w:divBdr>
            <w:top w:val="none" w:sz="0" w:space="0" w:color="auto"/>
            <w:left w:val="none" w:sz="0" w:space="0" w:color="auto"/>
            <w:bottom w:val="none" w:sz="0" w:space="0" w:color="auto"/>
            <w:right w:val="none" w:sz="0" w:space="0" w:color="auto"/>
          </w:divBdr>
        </w:div>
      </w:divsChild>
    </w:div>
    <w:div w:id="1347444300">
      <w:bodyDiv w:val="1"/>
      <w:marLeft w:val="0"/>
      <w:marRight w:val="0"/>
      <w:marTop w:val="0"/>
      <w:marBottom w:val="0"/>
      <w:divBdr>
        <w:top w:val="none" w:sz="0" w:space="0" w:color="auto"/>
        <w:left w:val="none" w:sz="0" w:space="0" w:color="auto"/>
        <w:bottom w:val="none" w:sz="0" w:space="0" w:color="auto"/>
        <w:right w:val="none" w:sz="0" w:space="0" w:color="auto"/>
      </w:divBdr>
      <w:divsChild>
        <w:div w:id="1074087584">
          <w:marLeft w:val="0"/>
          <w:marRight w:val="0"/>
          <w:marTop w:val="120"/>
          <w:marBottom w:val="0"/>
          <w:divBdr>
            <w:top w:val="none" w:sz="0" w:space="0" w:color="auto"/>
            <w:left w:val="none" w:sz="0" w:space="0" w:color="auto"/>
            <w:bottom w:val="none" w:sz="0" w:space="0" w:color="auto"/>
            <w:right w:val="none" w:sz="0" w:space="0" w:color="auto"/>
          </w:divBdr>
        </w:div>
        <w:div w:id="191459034">
          <w:marLeft w:val="0"/>
          <w:marRight w:val="0"/>
          <w:marTop w:val="120"/>
          <w:marBottom w:val="0"/>
          <w:divBdr>
            <w:top w:val="none" w:sz="0" w:space="0" w:color="auto"/>
            <w:left w:val="none" w:sz="0" w:space="0" w:color="auto"/>
            <w:bottom w:val="none" w:sz="0" w:space="0" w:color="auto"/>
            <w:right w:val="none" w:sz="0" w:space="0" w:color="auto"/>
          </w:divBdr>
        </w:div>
        <w:div w:id="1480733996">
          <w:marLeft w:val="0"/>
          <w:marRight w:val="0"/>
          <w:marTop w:val="120"/>
          <w:marBottom w:val="0"/>
          <w:divBdr>
            <w:top w:val="none" w:sz="0" w:space="0" w:color="auto"/>
            <w:left w:val="none" w:sz="0" w:space="0" w:color="auto"/>
            <w:bottom w:val="none" w:sz="0" w:space="0" w:color="auto"/>
            <w:right w:val="none" w:sz="0" w:space="0" w:color="auto"/>
          </w:divBdr>
        </w:div>
        <w:div w:id="1997874816">
          <w:marLeft w:val="0"/>
          <w:marRight w:val="0"/>
          <w:marTop w:val="120"/>
          <w:marBottom w:val="0"/>
          <w:divBdr>
            <w:top w:val="none" w:sz="0" w:space="0" w:color="auto"/>
            <w:left w:val="none" w:sz="0" w:space="0" w:color="auto"/>
            <w:bottom w:val="none" w:sz="0" w:space="0" w:color="auto"/>
            <w:right w:val="none" w:sz="0" w:space="0" w:color="auto"/>
          </w:divBdr>
        </w:div>
        <w:div w:id="95904826">
          <w:marLeft w:val="0"/>
          <w:marRight w:val="0"/>
          <w:marTop w:val="120"/>
          <w:marBottom w:val="0"/>
          <w:divBdr>
            <w:top w:val="none" w:sz="0" w:space="0" w:color="auto"/>
            <w:left w:val="none" w:sz="0" w:space="0" w:color="auto"/>
            <w:bottom w:val="none" w:sz="0" w:space="0" w:color="auto"/>
            <w:right w:val="none" w:sz="0" w:space="0" w:color="auto"/>
          </w:divBdr>
        </w:div>
        <w:div w:id="1009451703">
          <w:marLeft w:val="0"/>
          <w:marRight w:val="0"/>
          <w:marTop w:val="120"/>
          <w:marBottom w:val="0"/>
          <w:divBdr>
            <w:top w:val="none" w:sz="0" w:space="0" w:color="auto"/>
            <w:left w:val="none" w:sz="0" w:space="0" w:color="auto"/>
            <w:bottom w:val="none" w:sz="0" w:space="0" w:color="auto"/>
            <w:right w:val="none" w:sz="0" w:space="0" w:color="auto"/>
          </w:divBdr>
        </w:div>
        <w:div w:id="825896836">
          <w:marLeft w:val="0"/>
          <w:marRight w:val="0"/>
          <w:marTop w:val="120"/>
          <w:marBottom w:val="0"/>
          <w:divBdr>
            <w:top w:val="none" w:sz="0" w:space="0" w:color="auto"/>
            <w:left w:val="none" w:sz="0" w:space="0" w:color="auto"/>
            <w:bottom w:val="none" w:sz="0" w:space="0" w:color="auto"/>
            <w:right w:val="none" w:sz="0" w:space="0" w:color="auto"/>
          </w:divBdr>
        </w:div>
        <w:div w:id="2082555381">
          <w:marLeft w:val="0"/>
          <w:marRight w:val="0"/>
          <w:marTop w:val="120"/>
          <w:marBottom w:val="0"/>
          <w:divBdr>
            <w:top w:val="none" w:sz="0" w:space="0" w:color="auto"/>
            <w:left w:val="none" w:sz="0" w:space="0" w:color="auto"/>
            <w:bottom w:val="none" w:sz="0" w:space="0" w:color="auto"/>
            <w:right w:val="none" w:sz="0" w:space="0" w:color="auto"/>
          </w:divBdr>
        </w:div>
        <w:div w:id="1569343372">
          <w:marLeft w:val="0"/>
          <w:marRight w:val="0"/>
          <w:marTop w:val="120"/>
          <w:marBottom w:val="0"/>
          <w:divBdr>
            <w:top w:val="none" w:sz="0" w:space="0" w:color="auto"/>
            <w:left w:val="none" w:sz="0" w:space="0" w:color="auto"/>
            <w:bottom w:val="none" w:sz="0" w:space="0" w:color="auto"/>
            <w:right w:val="none" w:sz="0" w:space="0" w:color="auto"/>
          </w:divBdr>
        </w:div>
      </w:divsChild>
    </w:div>
    <w:div w:id="1372921218">
      <w:bodyDiv w:val="1"/>
      <w:marLeft w:val="0"/>
      <w:marRight w:val="0"/>
      <w:marTop w:val="0"/>
      <w:marBottom w:val="0"/>
      <w:divBdr>
        <w:top w:val="none" w:sz="0" w:space="0" w:color="auto"/>
        <w:left w:val="none" w:sz="0" w:space="0" w:color="auto"/>
        <w:bottom w:val="none" w:sz="0" w:space="0" w:color="auto"/>
        <w:right w:val="none" w:sz="0" w:space="0" w:color="auto"/>
      </w:divBdr>
    </w:div>
    <w:div w:id="1377775318">
      <w:bodyDiv w:val="1"/>
      <w:marLeft w:val="0"/>
      <w:marRight w:val="0"/>
      <w:marTop w:val="0"/>
      <w:marBottom w:val="0"/>
      <w:divBdr>
        <w:top w:val="none" w:sz="0" w:space="0" w:color="auto"/>
        <w:left w:val="none" w:sz="0" w:space="0" w:color="auto"/>
        <w:bottom w:val="none" w:sz="0" w:space="0" w:color="auto"/>
        <w:right w:val="none" w:sz="0" w:space="0" w:color="auto"/>
      </w:divBdr>
    </w:div>
    <w:div w:id="1444569481">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71970862">
      <w:bodyDiv w:val="1"/>
      <w:marLeft w:val="0"/>
      <w:marRight w:val="0"/>
      <w:marTop w:val="0"/>
      <w:marBottom w:val="0"/>
      <w:divBdr>
        <w:top w:val="none" w:sz="0" w:space="0" w:color="auto"/>
        <w:left w:val="none" w:sz="0" w:space="0" w:color="auto"/>
        <w:bottom w:val="none" w:sz="0" w:space="0" w:color="auto"/>
        <w:right w:val="none" w:sz="0" w:space="0" w:color="auto"/>
      </w:divBdr>
      <w:divsChild>
        <w:div w:id="783618937">
          <w:marLeft w:val="0"/>
          <w:marRight w:val="0"/>
          <w:marTop w:val="120"/>
          <w:marBottom w:val="0"/>
          <w:divBdr>
            <w:top w:val="none" w:sz="0" w:space="0" w:color="auto"/>
            <w:left w:val="none" w:sz="0" w:space="0" w:color="auto"/>
            <w:bottom w:val="none" w:sz="0" w:space="0" w:color="auto"/>
            <w:right w:val="none" w:sz="0" w:space="0" w:color="auto"/>
          </w:divBdr>
        </w:div>
        <w:div w:id="642395411">
          <w:marLeft w:val="0"/>
          <w:marRight w:val="0"/>
          <w:marTop w:val="120"/>
          <w:marBottom w:val="0"/>
          <w:divBdr>
            <w:top w:val="none" w:sz="0" w:space="0" w:color="auto"/>
            <w:left w:val="none" w:sz="0" w:space="0" w:color="auto"/>
            <w:bottom w:val="none" w:sz="0" w:space="0" w:color="auto"/>
            <w:right w:val="none" w:sz="0" w:space="0" w:color="auto"/>
          </w:divBdr>
        </w:div>
        <w:div w:id="1034042812">
          <w:marLeft w:val="0"/>
          <w:marRight w:val="0"/>
          <w:marTop w:val="120"/>
          <w:marBottom w:val="0"/>
          <w:divBdr>
            <w:top w:val="none" w:sz="0" w:space="0" w:color="auto"/>
            <w:left w:val="none" w:sz="0" w:space="0" w:color="auto"/>
            <w:bottom w:val="none" w:sz="0" w:space="0" w:color="auto"/>
            <w:right w:val="none" w:sz="0" w:space="0" w:color="auto"/>
          </w:divBdr>
        </w:div>
        <w:div w:id="13776051">
          <w:marLeft w:val="0"/>
          <w:marRight w:val="0"/>
          <w:marTop w:val="120"/>
          <w:marBottom w:val="0"/>
          <w:divBdr>
            <w:top w:val="none" w:sz="0" w:space="0" w:color="auto"/>
            <w:left w:val="none" w:sz="0" w:space="0" w:color="auto"/>
            <w:bottom w:val="none" w:sz="0" w:space="0" w:color="auto"/>
            <w:right w:val="none" w:sz="0" w:space="0" w:color="auto"/>
          </w:divBdr>
        </w:div>
        <w:div w:id="1434714300">
          <w:marLeft w:val="0"/>
          <w:marRight w:val="0"/>
          <w:marTop w:val="120"/>
          <w:marBottom w:val="0"/>
          <w:divBdr>
            <w:top w:val="none" w:sz="0" w:space="0" w:color="auto"/>
            <w:left w:val="none" w:sz="0" w:space="0" w:color="auto"/>
            <w:bottom w:val="none" w:sz="0" w:space="0" w:color="auto"/>
            <w:right w:val="none" w:sz="0" w:space="0" w:color="auto"/>
          </w:divBdr>
        </w:div>
        <w:div w:id="746269325">
          <w:marLeft w:val="0"/>
          <w:marRight w:val="0"/>
          <w:marTop w:val="120"/>
          <w:marBottom w:val="0"/>
          <w:divBdr>
            <w:top w:val="none" w:sz="0" w:space="0" w:color="auto"/>
            <w:left w:val="none" w:sz="0" w:space="0" w:color="auto"/>
            <w:bottom w:val="none" w:sz="0" w:space="0" w:color="auto"/>
            <w:right w:val="none" w:sz="0" w:space="0" w:color="auto"/>
          </w:divBdr>
        </w:div>
        <w:div w:id="2103800118">
          <w:marLeft w:val="0"/>
          <w:marRight w:val="0"/>
          <w:marTop w:val="120"/>
          <w:marBottom w:val="0"/>
          <w:divBdr>
            <w:top w:val="none" w:sz="0" w:space="0" w:color="auto"/>
            <w:left w:val="none" w:sz="0" w:space="0" w:color="auto"/>
            <w:bottom w:val="none" w:sz="0" w:space="0" w:color="auto"/>
            <w:right w:val="none" w:sz="0" w:space="0" w:color="auto"/>
          </w:divBdr>
        </w:div>
        <w:div w:id="1260485976">
          <w:marLeft w:val="0"/>
          <w:marRight w:val="0"/>
          <w:marTop w:val="120"/>
          <w:marBottom w:val="0"/>
          <w:divBdr>
            <w:top w:val="none" w:sz="0" w:space="0" w:color="auto"/>
            <w:left w:val="none" w:sz="0" w:space="0" w:color="auto"/>
            <w:bottom w:val="none" w:sz="0" w:space="0" w:color="auto"/>
            <w:right w:val="none" w:sz="0" w:space="0" w:color="auto"/>
          </w:divBdr>
        </w:div>
        <w:div w:id="1242520941">
          <w:marLeft w:val="0"/>
          <w:marRight w:val="0"/>
          <w:marTop w:val="120"/>
          <w:marBottom w:val="0"/>
          <w:divBdr>
            <w:top w:val="none" w:sz="0" w:space="0" w:color="auto"/>
            <w:left w:val="none" w:sz="0" w:space="0" w:color="auto"/>
            <w:bottom w:val="none" w:sz="0" w:space="0" w:color="auto"/>
            <w:right w:val="none" w:sz="0" w:space="0" w:color="auto"/>
          </w:divBdr>
        </w:div>
        <w:div w:id="1250889463">
          <w:marLeft w:val="0"/>
          <w:marRight w:val="0"/>
          <w:marTop w:val="120"/>
          <w:marBottom w:val="0"/>
          <w:divBdr>
            <w:top w:val="none" w:sz="0" w:space="0" w:color="auto"/>
            <w:left w:val="none" w:sz="0" w:space="0" w:color="auto"/>
            <w:bottom w:val="none" w:sz="0" w:space="0" w:color="auto"/>
            <w:right w:val="none" w:sz="0" w:space="0" w:color="auto"/>
          </w:divBdr>
        </w:div>
        <w:div w:id="426079125">
          <w:marLeft w:val="0"/>
          <w:marRight w:val="0"/>
          <w:marTop w:val="120"/>
          <w:marBottom w:val="0"/>
          <w:divBdr>
            <w:top w:val="none" w:sz="0" w:space="0" w:color="auto"/>
            <w:left w:val="none" w:sz="0" w:space="0" w:color="auto"/>
            <w:bottom w:val="none" w:sz="0" w:space="0" w:color="auto"/>
            <w:right w:val="none" w:sz="0" w:space="0" w:color="auto"/>
          </w:divBdr>
        </w:div>
        <w:div w:id="885457063">
          <w:marLeft w:val="0"/>
          <w:marRight w:val="0"/>
          <w:marTop w:val="120"/>
          <w:marBottom w:val="0"/>
          <w:divBdr>
            <w:top w:val="none" w:sz="0" w:space="0" w:color="auto"/>
            <w:left w:val="none" w:sz="0" w:space="0" w:color="auto"/>
            <w:bottom w:val="none" w:sz="0" w:space="0" w:color="auto"/>
            <w:right w:val="none" w:sz="0" w:space="0" w:color="auto"/>
          </w:divBdr>
        </w:div>
        <w:div w:id="399837409">
          <w:marLeft w:val="0"/>
          <w:marRight w:val="0"/>
          <w:marTop w:val="120"/>
          <w:marBottom w:val="0"/>
          <w:divBdr>
            <w:top w:val="none" w:sz="0" w:space="0" w:color="auto"/>
            <w:left w:val="none" w:sz="0" w:space="0" w:color="auto"/>
            <w:bottom w:val="none" w:sz="0" w:space="0" w:color="auto"/>
            <w:right w:val="none" w:sz="0" w:space="0" w:color="auto"/>
          </w:divBdr>
        </w:div>
        <w:div w:id="636958420">
          <w:marLeft w:val="0"/>
          <w:marRight w:val="0"/>
          <w:marTop w:val="120"/>
          <w:marBottom w:val="0"/>
          <w:divBdr>
            <w:top w:val="none" w:sz="0" w:space="0" w:color="auto"/>
            <w:left w:val="none" w:sz="0" w:space="0" w:color="auto"/>
            <w:bottom w:val="none" w:sz="0" w:space="0" w:color="auto"/>
            <w:right w:val="none" w:sz="0" w:space="0" w:color="auto"/>
          </w:divBdr>
        </w:div>
        <w:div w:id="176434662">
          <w:marLeft w:val="0"/>
          <w:marRight w:val="0"/>
          <w:marTop w:val="120"/>
          <w:marBottom w:val="0"/>
          <w:divBdr>
            <w:top w:val="none" w:sz="0" w:space="0" w:color="auto"/>
            <w:left w:val="none" w:sz="0" w:space="0" w:color="auto"/>
            <w:bottom w:val="none" w:sz="0" w:space="0" w:color="auto"/>
            <w:right w:val="none" w:sz="0" w:space="0" w:color="auto"/>
          </w:divBdr>
        </w:div>
        <w:div w:id="1459909806">
          <w:marLeft w:val="0"/>
          <w:marRight w:val="0"/>
          <w:marTop w:val="120"/>
          <w:marBottom w:val="0"/>
          <w:divBdr>
            <w:top w:val="none" w:sz="0" w:space="0" w:color="auto"/>
            <w:left w:val="none" w:sz="0" w:space="0" w:color="auto"/>
            <w:bottom w:val="none" w:sz="0" w:space="0" w:color="auto"/>
            <w:right w:val="none" w:sz="0" w:space="0" w:color="auto"/>
          </w:divBdr>
        </w:div>
        <w:div w:id="1805780456">
          <w:marLeft w:val="0"/>
          <w:marRight w:val="0"/>
          <w:marTop w:val="120"/>
          <w:marBottom w:val="0"/>
          <w:divBdr>
            <w:top w:val="none" w:sz="0" w:space="0" w:color="auto"/>
            <w:left w:val="none" w:sz="0" w:space="0" w:color="auto"/>
            <w:bottom w:val="none" w:sz="0" w:space="0" w:color="auto"/>
            <w:right w:val="none" w:sz="0" w:space="0" w:color="auto"/>
          </w:divBdr>
        </w:div>
        <w:div w:id="758722678">
          <w:marLeft w:val="0"/>
          <w:marRight w:val="0"/>
          <w:marTop w:val="120"/>
          <w:marBottom w:val="0"/>
          <w:divBdr>
            <w:top w:val="none" w:sz="0" w:space="0" w:color="auto"/>
            <w:left w:val="none" w:sz="0" w:space="0" w:color="auto"/>
            <w:bottom w:val="none" w:sz="0" w:space="0" w:color="auto"/>
            <w:right w:val="none" w:sz="0" w:space="0" w:color="auto"/>
          </w:divBdr>
        </w:div>
        <w:div w:id="983856635">
          <w:marLeft w:val="0"/>
          <w:marRight w:val="0"/>
          <w:marTop w:val="120"/>
          <w:marBottom w:val="0"/>
          <w:divBdr>
            <w:top w:val="none" w:sz="0" w:space="0" w:color="auto"/>
            <w:left w:val="none" w:sz="0" w:space="0" w:color="auto"/>
            <w:bottom w:val="none" w:sz="0" w:space="0" w:color="auto"/>
            <w:right w:val="none" w:sz="0" w:space="0" w:color="auto"/>
          </w:divBdr>
        </w:div>
        <w:div w:id="1219785231">
          <w:marLeft w:val="0"/>
          <w:marRight w:val="0"/>
          <w:marTop w:val="120"/>
          <w:marBottom w:val="0"/>
          <w:divBdr>
            <w:top w:val="none" w:sz="0" w:space="0" w:color="auto"/>
            <w:left w:val="none" w:sz="0" w:space="0" w:color="auto"/>
            <w:bottom w:val="none" w:sz="0" w:space="0" w:color="auto"/>
            <w:right w:val="none" w:sz="0" w:space="0" w:color="auto"/>
          </w:divBdr>
        </w:div>
        <w:div w:id="1476994251">
          <w:marLeft w:val="0"/>
          <w:marRight w:val="0"/>
          <w:marTop w:val="120"/>
          <w:marBottom w:val="0"/>
          <w:divBdr>
            <w:top w:val="none" w:sz="0" w:space="0" w:color="auto"/>
            <w:left w:val="none" w:sz="0" w:space="0" w:color="auto"/>
            <w:bottom w:val="none" w:sz="0" w:space="0" w:color="auto"/>
            <w:right w:val="none" w:sz="0" w:space="0" w:color="auto"/>
          </w:divBdr>
        </w:div>
        <w:div w:id="285164004">
          <w:marLeft w:val="0"/>
          <w:marRight w:val="0"/>
          <w:marTop w:val="120"/>
          <w:marBottom w:val="0"/>
          <w:divBdr>
            <w:top w:val="none" w:sz="0" w:space="0" w:color="auto"/>
            <w:left w:val="none" w:sz="0" w:space="0" w:color="auto"/>
            <w:bottom w:val="none" w:sz="0" w:space="0" w:color="auto"/>
            <w:right w:val="none" w:sz="0" w:space="0" w:color="auto"/>
          </w:divBdr>
        </w:div>
        <w:div w:id="1537425618">
          <w:marLeft w:val="0"/>
          <w:marRight w:val="0"/>
          <w:marTop w:val="120"/>
          <w:marBottom w:val="0"/>
          <w:divBdr>
            <w:top w:val="none" w:sz="0" w:space="0" w:color="auto"/>
            <w:left w:val="none" w:sz="0" w:space="0" w:color="auto"/>
            <w:bottom w:val="none" w:sz="0" w:space="0" w:color="auto"/>
            <w:right w:val="none" w:sz="0" w:space="0" w:color="auto"/>
          </w:divBdr>
        </w:div>
        <w:div w:id="1149518539">
          <w:marLeft w:val="0"/>
          <w:marRight w:val="0"/>
          <w:marTop w:val="120"/>
          <w:marBottom w:val="0"/>
          <w:divBdr>
            <w:top w:val="none" w:sz="0" w:space="0" w:color="auto"/>
            <w:left w:val="none" w:sz="0" w:space="0" w:color="auto"/>
            <w:bottom w:val="none" w:sz="0" w:space="0" w:color="auto"/>
            <w:right w:val="none" w:sz="0" w:space="0" w:color="auto"/>
          </w:divBdr>
        </w:div>
        <w:div w:id="283654190">
          <w:marLeft w:val="0"/>
          <w:marRight w:val="0"/>
          <w:marTop w:val="120"/>
          <w:marBottom w:val="0"/>
          <w:divBdr>
            <w:top w:val="none" w:sz="0" w:space="0" w:color="auto"/>
            <w:left w:val="none" w:sz="0" w:space="0" w:color="auto"/>
            <w:bottom w:val="none" w:sz="0" w:space="0" w:color="auto"/>
            <w:right w:val="none" w:sz="0" w:space="0" w:color="auto"/>
          </w:divBdr>
        </w:div>
        <w:div w:id="1205369887">
          <w:marLeft w:val="0"/>
          <w:marRight w:val="0"/>
          <w:marTop w:val="120"/>
          <w:marBottom w:val="0"/>
          <w:divBdr>
            <w:top w:val="none" w:sz="0" w:space="0" w:color="auto"/>
            <w:left w:val="none" w:sz="0" w:space="0" w:color="auto"/>
            <w:bottom w:val="none" w:sz="0" w:space="0" w:color="auto"/>
            <w:right w:val="none" w:sz="0" w:space="0" w:color="auto"/>
          </w:divBdr>
        </w:div>
        <w:div w:id="1709640773">
          <w:marLeft w:val="0"/>
          <w:marRight w:val="0"/>
          <w:marTop w:val="120"/>
          <w:marBottom w:val="0"/>
          <w:divBdr>
            <w:top w:val="none" w:sz="0" w:space="0" w:color="auto"/>
            <w:left w:val="none" w:sz="0" w:space="0" w:color="auto"/>
            <w:bottom w:val="none" w:sz="0" w:space="0" w:color="auto"/>
            <w:right w:val="none" w:sz="0" w:space="0" w:color="auto"/>
          </w:divBdr>
        </w:div>
        <w:div w:id="1277979455">
          <w:marLeft w:val="0"/>
          <w:marRight w:val="0"/>
          <w:marTop w:val="120"/>
          <w:marBottom w:val="0"/>
          <w:divBdr>
            <w:top w:val="none" w:sz="0" w:space="0" w:color="auto"/>
            <w:left w:val="none" w:sz="0" w:space="0" w:color="auto"/>
            <w:bottom w:val="none" w:sz="0" w:space="0" w:color="auto"/>
            <w:right w:val="none" w:sz="0" w:space="0" w:color="auto"/>
          </w:divBdr>
        </w:div>
        <w:div w:id="2125031358">
          <w:marLeft w:val="0"/>
          <w:marRight w:val="0"/>
          <w:marTop w:val="120"/>
          <w:marBottom w:val="0"/>
          <w:divBdr>
            <w:top w:val="none" w:sz="0" w:space="0" w:color="auto"/>
            <w:left w:val="none" w:sz="0" w:space="0" w:color="auto"/>
            <w:bottom w:val="none" w:sz="0" w:space="0" w:color="auto"/>
            <w:right w:val="none" w:sz="0" w:space="0" w:color="auto"/>
          </w:divBdr>
        </w:div>
        <w:div w:id="67919865">
          <w:marLeft w:val="0"/>
          <w:marRight w:val="0"/>
          <w:marTop w:val="120"/>
          <w:marBottom w:val="0"/>
          <w:divBdr>
            <w:top w:val="none" w:sz="0" w:space="0" w:color="auto"/>
            <w:left w:val="none" w:sz="0" w:space="0" w:color="auto"/>
            <w:bottom w:val="none" w:sz="0" w:space="0" w:color="auto"/>
            <w:right w:val="none" w:sz="0" w:space="0" w:color="auto"/>
          </w:divBdr>
        </w:div>
        <w:div w:id="1992640419">
          <w:marLeft w:val="0"/>
          <w:marRight w:val="0"/>
          <w:marTop w:val="120"/>
          <w:marBottom w:val="0"/>
          <w:divBdr>
            <w:top w:val="none" w:sz="0" w:space="0" w:color="auto"/>
            <w:left w:val="none" w:sz="0" w:space="0" w:color="auto"/>
            <w:bottom w:val="none" w:sz="0" w:space="0" w:color="auto"/>
            <w:right w:val="none" w:sz="0" w:space="0" w:color="auto"/>
          </w:divBdr>
        </w:div>
        <w:div w:id="1137987603">
          <w:marLeft w:val="0"/>
          <w:marRight w:val="0"/>
          <w:marTop w:val="120"/>
          <w:marBottom w:val="0"/>
          <w:divBdr>
            <w:top w:val="none" w:sz="0" w:space="0" w:color="auto"/>
            <w:left w:val="none" w:sz="0" w:space="0" w:color="auto"/>
            <w:bottom w:val="none" w:sz="0" w:space="0" w:color="auto"/>
            <w:right w:val="none" w:sz="0" w:space="0" w:color="auto"/>
          </w:divBdr>
        </w:div>
        <w:div w:id="144323099">
          <w:marLeft w:val="0"/>
          <w:marRight w:val="0"/>
          <w:marTop w:val="120"/>
          <w:marBottom w:val="0"/>
          <w:divBdr>
            <w:top w:val="none" w:sz="0" w:space="0" w:color="auto"/>
            <w:left w:val="none" w:sz="0" w:space="0" w:color="auto"/>
            <w:bottom w:val="none" w:sz="0" w:space="0" w:color="auto"/>
            <w:right w:val="none" w:sz="0" w:space="0" w:color="auto"/>
          </w:divBdr>
        </w:div>
        <w:div w:id="1169171034">
          <w:marLeft w:val="0"/>
          <w:marRight w:val="0"/>
          <w:marTop w:val="120"/>
          <w:marBottom w:val="0"/>
          <w:divBdr>
            <w:top w:val="none" w:sz="0" w:space="0" w:color="auto"/>
            <w:left w:val="none" w:sz="0" w:space="0" w:color="auto"/>
            <w:bottom w:val="none" w:sz="0" w:space="0" w:color="auto"/>
            <w:right w:val="none" w:sz="0" w:space="0" w:color="auto"/>
          </w:divBdr>
        </w:div>
        <w:div w:id="1878271199">
          <w:marLeft w:val="0"/>
          <w:marRight w:val="0"/>
          <w:marTop w:val="120"/>
          <w:marBottom w:val="0"/>
          <w:divBdr>
            <w:top w:val="none" w:sz="0" w:space="0" w:color="auto"/>
            <w:left w:val="none" w:sz="0" w:space="0" w:color="auto"/>
            <w:bottom w:val="none" w:sz="0" w:space="0" w:color="auto"/>
            <w:right w:val="none" w:sz="0" w:space="0" w:color="auto"/>
          </w:divBdr>
        </w:div>
        <w:div w:id="358119518">
          <w:marLeft w:val="0"/>
          <w:marRight w:val="0"/>
          <w:marTop w:val="120"/>
          <w:marBottom w:val="0"/>
          <w:divBdr>
            <w:top w:val="none" w:sz="0" w:space="0" w:color="auto"/>
            <w:left w:val="none" w:sz="0" w:space="0" w:color="auto"/>
            <w:bottom w:val="none" w:sz="0" w:space="0" w:color="auto"/>
            <w:right w:val="none" w:sz="0" w:space="0" w:color="auto"/>
          </w:divBdr>
        </w:div>
        <w:div w:id="1588223326">
          <w:marLeft w:val="0"/>
          <w:marRight w:val="0"/>
          <w:marTop w:val="120"/>
          <w:marBottom w:val="0"/>
          <w:divBdr>
            <w:top w:val="none" w:sz="0" w:space="0" w:color="auto"/>
            <w:left w:val="none" w:sz="0" w:space="0" w:color="auto"/>
            <w:bottom w:val="none" w:sz="0" w:space="0" w:color="auto"/>
            <w:right w:val="none" w:sz="0" w:space="0" w:color="auto"/>
          </w:divBdr>
        </w:div>
        <w:div w:id="2026979384">
          <w:marLeft w:val="0"/>
          <w:marRight w:val="0"/>
          <w:marTop w:val="120"/>
          <w:marBottom w:val="0"/>
          <w:divBdr>
            <w:top w:val="none" w:sz="0" w:space="0" w:color="auto"/>
            <w:left w:val="none" w:sz="0" w:space="0" w:color="auto"/>
            <w:bottom w:val="none" w:sz="0" w:space="0" w:color="auto"/>
            <w:right w:val="none" w:sz="0" w:space="0" w:color="auto"/>
          </w:divBdr>
        </w:div>
        <w:div w:id="1272590269">
          <w:marLeft w:val="0"/>
          <w:marRight w:val="0"/>
          <w:marTop w:val="120"/>
          <w:marBottom w:val="0"/>
          <w:divBdr>
            <w:top w:val="none" w:sz="0" w:space="0" w:color="auto"/>
            <w:left w:val="none" w:sz="0" w:space="0" w:color="auto"/>
            <w:bottom w:val="none" w:sz="0" w:space="0" w:color="auto"/>
            <w:right w:val="none" w:sz="0" w:space="0" w:color="auto"/>
          </w:divBdr>
        </w:div>
        <w:div w:id="1838887001">
          <w:marLeft w:val="0"/>
          <w:marRight w:val="0"/>
          <w:marTop w:val="120"/>
          <w:marBottom w:val="0"/>
          <w:divBdr>
            <w:top w:val="none" w:sz="0" w:space="0" w:color="auto"/>
            <w:left w:val="none" w:sz="0" w:space="0" w:color="auto"/>
            <w:bottom w:val="none" w:sz="0" w:space="0" w:color="auto"/>
            <w:right w:val="none" w:sz="0" w:space="0" w:color="auto"/>
          </w:divBdr>
        </w:div>
        <w:div w:id="1786344040">
          <w:marLeft w:val="0"/>
          <w:marRight w:val="0"/>
          <w:marTop w:val="120"/>
          <w:marBottom w:val="0"/>
          <w:divBdr>
            <w:top w:val="none" w:sz="0" w:space="0" w:color="auto"/>
            <w:left w:val="none" w:sz="0" w:space="0" w:color="auto"/>
            <w:bottom w:val="none" w:sz="0" w:space="0" w:color="auto"/>
            <w:right w:val="none" w:sz="0" w:space="0" w:color="auto"/>
          </w:divBdr>
        </w:div>
        <w:div w:id="713575739">
          <w:marLeft w:val="0"/>
          <w:marRight w:val="0"/>
          <w:marTop w:val="120"/>
          <w:marBottom w:val="0"/>
          <w:divBdr>
            <w:top w:val="none" w:sz="0" w:space="0" w:color="auto"/>
            <w:left w:val="none" w:sz="0" w:space="0" w:color="auto"/>
            <w:bottom w:val="none" w:sz="0" w:space="0" w:color="auto"/>
            <w:right w:val="none" w:sz="0" w:space="0" w:color="auto"/>
          </w:divBdr>
        </w:div>
        <w:div w:id="2075590686">
          <w:marLeft w:val="0"/>
          <w:marRight w:val="0"/>
          <w:marTop w:val="120"/>
          <w:marBottom w:val="0"/>
          <w:divBdr>
            <w:top w:val="none" w:sz="0" w:space="0" w:color="auto"/>
            <w:left w:val="none" w:sz="0" w:space="0" w:color="auto"/>
            <w:bottom w:val="none" w:sz="0" w:space="0" w:color="auto"/>
            <w:right w:val="none" w:sz="0" w:space="0" w:color="auto"/>
          </w:divBdr>
        </w:div>
        <w:div w:id="2046516543">
          <w:marLeft w:val="0"/>
          <w:marRight w:val="0"/>
          <w:marTop w:val="120"/>
          <w:marBottom w:val="0"/>
          <w:divBdr>
            <w:top w:val="none" w:sz="0" w:space="0" w:color="auto"/>
            <w:left w:val="none" w:sz="0" w:space="0" w:color="auto"/>
            <w:bottom w:val="none" w:sz="0" w:space="0" w:color="auto"/>
            <w:right w:val="none" w:sz="0" w:space="0" w:color="auto"/>
          </w:divBdr>
        </w:div>
        <w:div w:id="1423989293">
          <w:marLeft w:val="0"/>
          <w:marRight w:val="0"/>
          <w:marTop w:val="120"/>
          <w:marBottom w:val="0"/>
          <w:divBdr>
            <w:top w:val="none" w:sz="0" w:space="0" w:color="auto"/>
            <w:left w:val="none" w:sz="0" w:space="0" w:color="auto"/>
            <w:bottom w:val="none" w:sz="0" w:space="0" w:color="auto"/>
            <w:right w:val="none" w:sz="0" w:space="0" w:color="auto"/>
          </w:divBdr>
        </w:div>
        <w:div w:id="255865792">
          <w:marLeft w:val="0"/>
          <w:marRight w:val="0"/>
          <w:marTop w:val="120"/>
          <w:marBottom w:val="0"/>
          <w:divBdr>
            <w:top w:val="none" w:sz="0" w:space="0" w:color="auto"/>
            <w:left w:val="none" w:sz="0" w:space="0" w:color="auto"/>
            <w:bottom w:val="none" w:sz="0" w:space="0" w:color="auto"/>
            <w:right w:val="none" w:sz="0" w:space="0" w:color="auto"/>
          </w:divBdr>
        </w:div>
        <w:div w:id="1504274082">
          <w:marLeft w:val="0"/>
          <w:marRight w:val="0"/>
          <w:marTop w:val="120"/>
          <w:marBottom w:val="0"/>
          <w:divBdr>
            <w:top w:val="none" w:sz="0" w:space="0" w:color="auto"/>
            <w:left w:val="none" w:sz="0" w:space="0" w:color="auto"/>
            <w:bottom w:val="none" w:sz="0" w:space="0" w:color="auto"/>
            <w:right w:val="none" w:sz="0" w:space="0" w:color="auto"/>
          </w:divBdr>
        </w:div>
        <w:div w:id="2123718118">
          <w:marLeft w:val="0"/>
          <w:marRight w:val="0"/>
          <w:marTop w:val="120"/>
          <w:marBottom w:val="0"/>
          <w:divBdr>
            <w:top w:val="none" w:sz="0" w:space="0" w:color="auto"/>
            <w:left w:val="none" w:sz="0" w:space="0" w:color="auto"/>
            <w:bottom w:val="none" w:sz="0" w:space="0" w:color="auto"/>
            <w:right w:val="none" w:sz="0" w:space="0" w:color="auto"/>
          </w:divBdr>
        </w:div>
        <w:div w:id="1852453270">
          <w:marLeft w:val="0"/>
          <w:marRight w:val="0"/>
          <w:marTop w:val="120"/>
          <w:marBottom w:val="0"/>
          <w:divBdr>
            <w:top w:val="none" w:sz="0" w:space="0" w:color="auto"/>
            <w:left w:val="none" w:sz="0" w:space="0" w:color="auto"/>
            <w:bottom w:val="none" w:sz="0" w:space="0" w:color="auto"/>
            <w:right w:val="none" w:sz="0" w:space="0" w:color="auto"/>
          </w:divBdr>
        </w:div>
        <w:div w:id="1431048139">
          <w:marLeft w:val="0"/>
          <w:marRight w:val="0"/>
          <w:marTop w:val="120"/>
          <w:marBottom w:val="0"/>
          <w:divBdr>
            <w:top w:val="none" w:sz="0" w:space="0" w:color="auto"/>
            <w:left w:val="none" w:sz="0" w:space="0" w:color="auto"/>
            <w:bottom w:val="none" w:sz="0" w:space="0" w:color="auto"/>
            <w:right w:val="none" w:sz="0" w:space="0" w:color="auto"/>
          </w:divBdr>
        </w:div>
        <w:div w:id="1591239197">
          <w:marLeft w:val="0"/>
          <w:marRight w:val="0"/>
          <w:marTop w:val="120"/>
          <w:marBottom w:val="0"/>
          <w:divBdr>
            <w:top w:val="none" w:sz="0" w:space="0" w:color="auto"/>
            <w:left w:val="none" w:sz="0" w:space="0" w:color="auto"/>
            <w:bottom w:val="none" w:sz="0" w:space="0" w:color="auto"/>
            <w:right w:val="none" w:sz="0" w:space="0" w:color="auto"/>
          </w:divBdr>
        </w:div>
        <w:div w:id="700518579">
          <w:marLeft w:val="0"/>
          <w:marRight w:val="0"/>
          <w:marTop w:val="120"/>
          <w:marBottom w:val="0"/>
          <w:divBdr>
            <w:top w:val="none" w:sz="0" w:space="0" w:color="auto"/>
            <w:left w:val="none" w:sz="0" w:space="0" w:color="auto"/>
            <w:bottom w:val="none" w:sz="0" w:space="0" w:color="auto"/>
            <w:right w:val="none" w:sz="0" w:space="0" w:color="auto"/>
          </w:divBdr>
        </w:div>
        <w:div w:id="601914779">
          <w:marLeft w:val="0"/>
          <w:marRight w:val="0"/>
          <w:marTop w:val="120"/>
          <w:marBottom w:val="0"/>
          <w:divBdr>
            <w:top w:val="none" w:sz="0" w:space="0" w:color="auto"/>
            <w:left w:val="none" w:sz="0" w:space="0" w:color="auto"/>
            <w:bottom w:val="none" w:sz="0" w:space="0" w:color="auto"/>
            <w:right w:val="none" w:sz="0" w:space="0" w:color="auto"/>
          </w:divBdr>
        </w:div>
      </w:divsChild>
    </w:div>
    <w:div w:id="1478568663">
      <w:bodyDiv w:val="1"/>
      <w:marLeft w:val="0"/>
      <w:marRight w:val="0"/>
      <w:marTop w:val="0"/>
      <w:marBottom w:val="0"/>
      <w:divBdr>
        <w:top w:val="none" w:sz="0" w:space="0" w:color="auto"/>
        <w:left w:val="none" w:sz="0" w:space="0" w:color="auto"/>
        <w:bottom w:val="none" w:sz="0" w:space="0" w:color="auto"/>
        <w:right w:val="none" w:sz="0" w:space="0" w:color="auto"/>
      </w:divBdr>
      <w:divsChild>
        <w:div w:id="1057633544">
          <w:marLeft w:val="0"/>
          <w:marRight w:val="0"/>
          <w:marTop w:val="120"/>
          <w:marBottom w:val="0"/>
          <w:divBdr>
            <w:top w:val="none" w:sz="0" w:space="0" w:color="auto"/>
            <w:left w:val="none" w:sz="0" w:space="0" w:color="auto"/>
            <w:bottom w:val="none" w:sz="0" w:space="0" w:color="auto"/>
            <w:right w:val="none" w:sz="0" w:space="0" w:color="auto"/>
          </w:divBdr>
        </w:div>
        <w:div w:id="403601571">
          <w:marLeft w:val="0"/>
          <w:marRight w:val="0"/>
          <w:marTop w:val="120"/>
          <w:marBottom w:val="0"/>
          <w:divBdr>
            <w:top w:val="none" w:sz="0" w:space="0" w:color="auto"/>
            <w:left w:val="none" w:sz="0" w:space="0" w:color="auto"/>
            <w:bottom w:val="none" w:sz="0" w:space="0" w:color="auto"/>
            <w:right w:val="none" w:sz="0" w:space="0" w:color="auto"/>
          </w:divBdr>
        </w:div>
        <w:div w:id="916090982">
          <w:marLeft w:val="0"/>
          <w:marRight w:val="0"/>
          <w:marTop w:val="120"/>
          <w:marBottom w:val="0"/>
          <w:divBdr>
            <w:top w:val="none" w:sz="0" w:space="0" w:color="auto"/>
            <w:left w:val="none" w:sz="0" w:space="0" w:color="auto"/>
            <w:bottom w:val="none" w:sz="0" w:space="0" w:color="auto"/>
            <w:right w:val="none" w:sz="0" w:space="0" w:color="auto"/>
          </w:divBdr>
        </w:div>
        <w:div w:id="275799361">
          <w:marLeft w:val="0"/>
          <w:marRight w:val="0"/>
          <w:marTop w:val="120"/>
          <w:marBottom w:val="96"/>
          <w:divBdr>
            <w:top w:val="none" w:sz="0" w:space="0" w:color="auto"/>
            <w:left w:val="single" w:sz="24" w:space="0" w:color="CED3F1"/>
            <w:bottom w:val="none" w:sz="0" w:space="0" w:color="auto"/>
            <w:right w:val="none" w:sz="0" w:space="0" w:color="auto"/>
          </w:divBdr>
        </w:div>
        <w:div w:id="616377284">
          <w:marLeft w:val="0"/>
          <w:marRight w:val="0"/>
          <w:marTop w:val="120"/>
          <w:marBottom w:val="0"/>
          <w:divBdr>
            <w:top w:val="none" w:sz="0" w:space="0" w:color="auto"/>
            <w:left w:val="none" w:sz="0" w:space="0" w:color="auto"/>
            <w:bottom w:val="none" w:sz="0" w:space="0" w:color="auto"/>
            <w:right w:val="none" w:sz="0" w:space="0" w:color="auto"/>
          </w:divBdr>
        </w:div>
        <w:div w:id="93867372">
          <w:marLeft w:val="0"/>
          <w:marRight w:val="0"/>
          <w:marTop w:val="120"/>
          <w:marBottom w:val="0"/>
          <w:divBdr>
            <w:top w:val="none" w:sz="0" w:space="0" w:color="auto"/>
            <w:left w:val="none" w:sz="0" w:space="0" w:color="auto"/>
            <w:bottom w:val="none" w:sz="0" w:space="0" w:color="auto"/>
            <w:right w:val="none" w:sz="0" w:space="0" w:color="auto"/>
          </w:divBdr>
        </w:div>
        <w:div w:id="1286959040">
          <w:marLeft w:val="0"/>
          <w:marRight w:val="0"/>
          <w:marTop w:val="120"/>
          <w:marBottom w:val="0"/>
          <w:divBdr>
            <w:top w:val="none" w:sz="0" w:space="0" w:color="auto"/>
            <w:left w:val="none" w:sz="0" w:space="0" w:color="auto"/>
            <w:bottom w:val="none" w:sz="0" w:space="0" w:color="auto"/>
            <w:right w:val="none" w:sz="0" w:space="0" w:color="auto"/>
          </w:divBdr>
        </w:div>
        <w:div w:id="878592152">
          <w:marLeft w:val="0"/>
          <w:marRight w:val="0"/>
          <w:marTop w:val="120"/>
          <w:marBottom w:val="0"/>
          <w:divBdr>
            <w:top w:val="none" w:sz="0" w:space="0" w:color="auto"/>
            <w:left w:val="none" w:sz="0" w:space="0" w:color="auto"/>
            <w:bottom w:val="none" w:sz="0" w:space="0" w:color="auto"/>
            <w:right w:val="none" w:sz="0" w:space="0" w:color="auto"/>
          </w:divBdr>
        </w:div>
        <w:div w:id="424495792">
          <w:marLeft w:val="0"/>
          <w:marRight w:val="0"/>
          <w:marTop w:val="120"/>
          <w:marBottom w:val="0"/>
          <w:divBdr>
            <w:top w:val="none" w:sz="0" w:space="0" w:color="auto"/>
            <w:left w:val="none" w:sz="0" w:space="0" w:color="auto"/>
            <w:bottom w:val="none" w:sz="0" w:space="0" w:color="auto"/>
            <w:right w:val="none" w:sz="0" w:space="0" w:color="auto"/>
          </w:divBdr>
        </w:div>
      </w:divsChild>
    </w:div>
    <w:div w:id="1480032076">
      <w:bodyDiv w:val="1"/>
      <w:marLeft w:val="0"/>
      <w:marRight w:val="0"/>
      <w:marTop w:val="0"/>
      <w:marBottom w:val="0"/>
      <w:divBdr>
        <w:top w:val="none" w:sz="0" w:space="0" w:color="auto"/>
        <w:left w:val="none" w:sz="0" w:space="0" w:color="auto"/>
        <w:bottom w:val="none" w:sz="0" w:space="0" w:color="auto"/>
        <w:right w:val="none" w:sz="0" w:space="0" w:color="auto"/>
      </w:divBdr>
    </w:div>
    <w:div w:id="1498156534">
      <w:bodyDiv w:val="1"/>
      <w:marLeft w:val="0"/>
      <w:marRight w:val="0"/>
      <w:marTop w:val="0"/>
      <w:marBottom w:val="0"/>
      <w:divBdr>
        <w:top w:val="none" w:sz="0" w:space="0" w:color="auto"/>
        <w:left w:val="none" w:sz="0" w:space="0" w:color="auto"/>
        <w:bottom w:val="none" w:sz="0" w:space="0" w:color="auto"/>
        <w:right w:val="none" w:sz="0" w:space="0" w:color="auto"/>
      </w:divBdr>
    </w:div>
    <w:div w:id="1501000953">
      <w:bodyDiv w:val="1"/>
      <w:marLeft w:val="0"/>
      <w:marRight w:val="0"/>
      <w:marTop w:val="0"/>
      <w:marBottom w:val="0"/>
      <w:divBdr>
        <w:top w:val="none" w:sz="0" w:space="0" w:color="auto"/>
        <w:left w:val="none" w:sz="0" w:space="0" w:color="auto"/>
        <w:bottom w:val="none" w:sz="0" w:space="0" w:color="auto"/>
        <w:right w:val="none" w:sz="0" w:space="0" w:color="auto"/>
      </w:divBdr>
      <w:divsChild>
        <w:div w:id="54550867">
          <w:marLeft w:val="0"/>
          <w:marRight w:val="0"/>
          <w:marTop w:val="120"/>
          <w:marBottom w:val="0"/>
          <w:divBdr>
            <w:top w:val="none" w:sz="0" w:space="0" w:color="auto"/>
            <w:left w:val="none" w:sz="0" w:space="0" w:color="auto"/>
            <w:bottom w:val="none" w:sz="0" w:space="0" w:color="auto"/>
            <w:right w:val="none" w:sz="0" w:space="0" w:color="auto"/>
          </w:divBdr>
        </w:div>
        <w:div w:id="1584794705">
          <w:marLeft w:val="0"/>
          <w:marRight w:val="0"/>
          <w:marTop w:val="120"/>
          <w:marBottom w:val="0"/>
          <w:divBdr>
            <w:top w:val="none" w:sz="0" w:space="0" w:color="auto"/>
            <w:left w:val="none" w:sz="0" w:space="0" w:color="auto"/>
            <w:bottom w:val="none" w:sz="0" w:space="0" w:color="auto"/>
            <w:right w:val="none" w:sz="0" w:space="0" w:color="auto"/>
          </w:divBdr>
        </w:div>
        <w:div w:id="12265250">
          <w:marLeft w:val="0"/>
          <w:marRight w:val="0"/>
          <w:marTop w:val="120"/>
          <w:marBottom w:val="0"/>
          <w:divBdr>
            <w:top w:val="none" w:sz="0" w:space="0" w:color="auto"/>
            <w:left w:val="none" w:sz="0" w:space="0" w:color="auto"/>
            <w:bottom w:val="none" w:sz="0" w:space="0" w:color="auto"/>
            <w:right w:val="none" w:sz="0" w:space="0" w:color="auto"/>
          </w:divBdr>
        </w:div>
      </w:divsChild>
    </w:div>
    <w:div w:id="1504323263">
      <w:bodyDiv w:val="1"/>
      <w:marLeft w:val="0"/>
      <w:marRight w:val="0"/>
      <w:marTop w:val="0"/>
      <w:marBottom w:val="0"/>
      <w:divBdr>
        <w:top w:val="none" w:sz="0" w:space="0" w:color="auto"/>
        <w:left w:val="none" w:sz="0" w:space="0" w:color="auto"/>
        <w:bottom w:val="none" w:sz="0" w:space="0" w:color="auto"/>
        <w:right w:val="none" w:sz="0" w:space="0" w:color="auto"/>
      </w:divBdr>
      <w:divsChild>
        <w:div w:id="120878659">
          <w:marLeft w:val="0"/>
          <w:marRight w:val="0"/>
          <w:marTop w:val="0"/>
          <w:marBottom w:val="0"/>
          <w:divBdr>
            <w:top w:val="none" w:sz="0" w:space="0" w:color="auto"/>
            <w:left w:val="none" w:sz="0" w:space="0" w:color="auto"/>
            <w:bottom w:val="none" w:sz="0" w:space="0" w:color="auto"/>
            <w:right w:val="none" w:sz="0" w:space="0" w:color="auto"/>
          </w:divBdr>
        </w:div>
      </w:divsChild>
    </w:div>
    <w:div w:id="1555502533">
      <w:bodyDiv w:val="1"/>
      <w:marLeft w:val="0"/>
      <w:marRight w:val="0"/>
      <w:marTop w:val="0"/>
      <w:marBottom w:val="0"/>
      <w:divBdr>
        <w:top w:val="none" w:sz="0" w:space="0" w:color="auto"/>
        <w:left w:val="none" w:sz="0" w:space="0" w:color="auto"/>
        <w:bottom w:val="none" w:sz="0" w:space="0" w:color="auto"/>
        <w:right w:val="none" w:sz="0" w:space="0" w:color="auto"/>
      </w:divBdr>
      <w:divsChild>
        <w:div w:id="1561553140">
          <w:marLeft w:val="0"/>
          <w:marRight w:val="0"/>
          <w:marTop w:val="120"/>
          <w:marBottom w:val="0"/>
          <w:divBdr>
            <w:top w:val="none" w:sz="0" w:space="0" w:color="auto"/>
            <w:left w:val="none" w:sz="0" w:space="0" w:color="auto"/>
            <w:bottom w:val="none" w:sz="0" w:space="0" w:color="auto"/>
            <w:right w:val="none" w:sz="0" w:space="0" w:color="auto"/>
          </w:divBdr>
        </w:div>
        <w:div w:id="1922521041">
          <w:marLeft w:val="0"/>
          <w:marRight w:val="0"/>
          <w:marTop w:val="120"/>
          <w:marBottom w:val="0"/>
          <w:divBdr>
            <w:top w:val="none" w:sz="0" w:space="0" w:color="auto"/>
            <w:left w:val="none" w:sz="0" w:space="0" w:color="auto"/>
            <w:bottom w:val="none" w:sz="0" w:space="0" w:color="auto"/>
            <w:right w:val="none" w:sz="0" w:space="0" w:color="auto"/>
          </w:divBdr>
        </w:div>
        <w:div w:id="116489802">
          <w:marLeft w:val="0"/>
          <w:marRight w:val="0"/>
          <w:marTop w:val="120"/>
          <w:marBottom w:val="0"/>
          <w:divBdr>
            <w:top w:val="none" w:sz="0" w:space="0" w:color="auto"/>
            <w:left w:val="none" w:sz="0" w:space="0" w:color="auto"/>
            <w:bottom w:val="none" w:sz="0" w:space="0" w:color="auto"/>
            <w:right w:val="none" w:sz="0" w:space="0" w:color="auto"/>
          </w:divBdr>
        </w:div>
        <w:div w:id="145170130">
          <w:marLeft w:val="0"/>
          <w:marRight w:val="0"/>
          <w:marTop w:val="120"/>
          <w:marBottom w:val="0"/>
          <w:divBdr>
            <w:top w:val="none" w:sz="0" w:space="0" w:color="auto"/>
            <w:left w:val="none" w:sz="0" w:space="0" w:color="auto"/>
            <w:bottom w:val="none" w:sz="0" w:space="0" w:color="auto"/>
            <w:right w:val="none" w:sz="0" w:space="0" w:color="auto"/>
          </w:divBdr>
        </w:div>
        <w:div w:id="1812939260">
          <w:marLeft w:val="0"/>
          <w:marRight w:val="0"/>
          <w:marTop w:val="120"/>
          <w:marBottom w:val="0"/>
          <w:divBdr>
            <w:top w:val="none" w:sz="0" w:space="0" w:color="auto"/>
            <w:left w:val="none" w:sz="0" w:space="0" w:color="auto"/>
            <w:bottom w:val="none" w:sz="0" w:space="0" w:color="auto"/>
            <w:right w:val="none" w:sz="0" w:space="0" w:color="auto"/>
          </w:divBdr>
        </w:div>
        <w:div w:id="193542518">
          <w:marLeft w:val="0"/>
          <w:marRight w:val="0"/>
          <w:marTop w:val="120"/>
          <w:marBottom w:val="0"/>
          <w:divBdr>
            <w:top w:val="none" w:sz="0" w:space="0" w:color="auto"/>
            <w:left w:val="none" w:sz="0" w:space="0" w:color="auto"/>
            <w:bottom w:val="none" w:sz="0" w:space="0" w:color="auto"/>
            <w:right w:val="none" w:sz="0" w:space="0" w:color="auto"/>
          </w:divBdr>
        </w:div>
        <w:div w:id="1800029832">
          <w:marLeft w:val="0"/>
          <w:marRight w:val="0"/>
          <w:marTop w:val="120"/>
          <w:marBottom w:val="0"/>
          <w:divBdr>
            <w:top w:val="none" w:sz="0" w:space="0" w:color="auto"/>
            <w:left w:val="none" w:sz="0" w:space="0" w:color="auto"/>
            <w:bottom w:val="none" w:sz="0" w:space="0" w:color="auto"/>
            <w:right w:val="none" w:sz="0" w:space="0" w:color="auto"/>
          </w:divBdr>
        </w:div>
        <w:div w:id="1836145551">
          <w:marLeft w:val="0"/>
          <w:marRight w:val="0"/>
          <w:marTop w:val="120"/>
          <w:marBottom w:val="0"/>
          <w:divBdr>
            <w:top w:val="none" w:sz="0" w:space="0" w:color="auto"/>
            <w:left w:val="none" w:sz="0" w:space="0" w:color="auto"/>
            <w:bottom w:val="none" w:sz="0" w:space="0" w:color="auto"/>
            <w:right w:val="none" w:sz="0" w:space="0" w:color="auto"/>
          </w:divBdr>
        </w:div>
        <w:div w:id="346256811">
          <w:marLeft w:val="0"/>
          <w:marRight w:val="0"/>
          <w:marTop w:val="120"/>
          <w:marBottom w:val="0"/>
          <w:divBdr>
            <w:top w:val="none" w:sz="0" w:space="0" w:color="auto"/>
            <w:left w:val="none" w:sz="0" w:space="0" w:color="auto"/>
            <w:bottom w:val="none" w:sz="0" w:space="0" w:color="auto"/>
            <w:right w:val="none" w:sz="0" w:space="0" w:color="auto"/>
          </w:divBdr>
        </w:div>
        <w:div w:id="1544976523">
          <w:marLeft w:val="0"/>
          <w:marRight w:val="0"/>
          <w:marTop w:val="120"/>
          <w:marBottom w:val="0"/>
          <w:divBdr>
            <w:top w:val="none" w:sz="0" w:space="0" w:color="auto"/>
            <w:left w:val="none" w:sz="0" w:space="0" w:color="auto"/>
            <w:bottom w:val="none" w:sz="0" w:space="0" w:color="auto"/>
            <w:right w:val="none" w:sz="0" w:space="0" w:color="auto"/>
          </w:divBdr>
        </w:div>
        <w:div w:id="315961119">
          <w:marLeft w:val="0"/>
          <w:marRight w:val="0"/>
          <w:marTop w:val="120"/>
          <w:marBottom w:val="0"/>
          <w:divBdr>
            <w:top w:val="none" w:sz="0" w:space="0" w:color="auto"/>
            <w:left w:val="none" w:sz="0" w:space="0" w:color="auto"/>
            <w:bottom w:val="none" w:sz="0" w:space="0" w:color="auto"/>
            <w:right w:val="none" w:sz="0" w:space="0" w:color="auto"/>
          </w:divBdr>
        </w:div>
        <w:div w:id="1208877441">
          <w:marLeft w:val="0"/>
          <w:marRight w:val="0"/>
          <w:marTop w:val="120"/>
          <w:marBottom w:val="0"/>
          <w:divBdr>
            <w:top w:val="none" w:sz="0" w:space="0" w:color="auto"/>
            <w:left w:val="none" w:sz="0" w:space="0" w:color="auto"/>
            <w:bottom w:val="none" w:sz="0" w:space="0" w:color="auto"/>
            <w:right w:val="none" w:sz="0" w:space="0" w:color="auto"/>
          </w:divBdr>
        </w:div>
        <w:div w:id="1210067405">
          <w:marLeft w:val="0"/>
          <w:marRight w:val="0"/>
          <w:marTop w:val="120"/>
          <w:marBottom w:val="0"/>
          <w:divBdr>
            <w:top w:val="none" w:sz="0" w:space="0" w:color="auto"/>
            <w:left w:val="none" w:sz="0" w:space="0" w:color="auto"/>
            <w:bottom w:val="none" w:sz="0" w:space="0" w:color="auto"/>
            <w:right w:val="none" w:sz="0" w:space="0" w:color="auto"/>
          </w:divBdr>
        </w:div>
        <w:div w:id="843863005">
          <w:marLeft w:val="0"/>
          <w:marRight w:val="0"/>
          <w:marTop w:val="120"/>
          <w:marBottom w:val="0"/>
          <w:divBdr>
            <w:top w:val="none" w:sz="0" w:space="0" w:color="auto"/>
            <w:left w:val="none" w:sz="0" w:space="0" w:color="auto"/>
            <w:bottom w:val="none" w:sz="0" w:space="0" w:color="auto"/>
            <w:right w:val="none" w:sz="0" w:space="0" w:color="auto"/>
          </w:divBdr>
        </w:div>
      </w:divsChild>
    </w:div>
    <w:div w:id="1572235635">
      <w:bodyDiv w:val="1"/>
      <w:marLeft w:val="0"/>
      <w:marRight w:val="0"/>
      <w:marTop w:val="0"/>
      <w:marBottom w:val="0"/>
      <w:divBdr>
        <w:top w:val="none" w:sz="0" w:space="0" w:color="auto"/>
        <w:left w:val="none" w:sz="0" w:space="0" w:color="auto"/>
        <w:bottom w:val="none" w:sz="0" w:space="0" w:color="auto"/>
        <w:right w:val="none" w:sz="0" w:space="0" w:color="auto"/>
      </w:divBdr>
    </w:div>
    <w:div w:id="1585335820">
      <w:bodyDiv w:val="1"/>
      <w:marLeft w:val="0"/>
      <w:marRight w:val="0"/>
      <w:marTop w:val="0"/>
      <w:marBottom w:val="0"/>
      <w:divBdr>
        <w:top w:val="none" w:sz="0" w:space="0" w:color="auto"/>
        <w:left w:val="none" w:sz="0" w:space="0" w:color="auto"/>
        <w:bottom w:val="none" w:sz="0" w:space="0" w:color="auto"/>
        <w:right w:val="none" w:sz="0" w:space="0" w:color="auto"/>
      </w:divBdr>
      <w:divsChild>
        <w:div w:id="420420680">
          <w:marLeft w:val="0"/>
          <w:marRight w:val="0"/>
          <w:marTop w:val="120"/>
          <w:marBottom w:val="0"/>
          <w:divBdr>
            <w:top w:val="none" w:sz="0" w:space="0" w:color="auto"/>
            <w:left w:val="none" w:sz="0" w:space="0" w:color="auto"/>
            <w:bottom w:val="none" w:sz="0" w:space="0" w:color="auto"/>
            <w:right w:val="none" w:sz="0" w:space="0" w:color="auto"/>
          </w:divBdr>
        </w:div>
        <w:div w:id="30618436">
          <w:marLeft w:val="0"/>
          <w:marRight w:val="0"/>
          <w:marTop w:val="120"/>
          <w:marBottom w:val="0"/>
          <w:divBdr>
            <w:top w:val="none" w:sz="0" w:space="0" w:color="auto"/>
            <w:left w:val="none" w:sz="0" w:space="0" w:color="auto"/>
            <w:bottom w:val="none" w:sz="0" w:space="0" w:color="auto"/>
            <w:right w:val="none" w:sz="0" w:space="0" w:color="auto"/>
          </w:divBdr>
        </w:div>
        <w:div w:id="1499299832">
          <w:marLeft w:val="0"/>
          <w:marRight w:val="0"/>
          <w:marTop w:val="120"/>
          <w:marBottom w:val="0"/>
          <w:divBdr>
            <w:top w:val="none" w:sz="0" w:space="0" w:color="auto"/>
            <w:left w:val="none" w:sz="0" w:space="0" w:color="auto"/>
            <w:bottom w:val="none" w:sz="0" w:space="0" w:color="auto"/>
            <w:right w:val="none" w:sz="0" w:space="0" w:color="auto"/>
          </w:divBdr>
        </w:div>
        <w:div w:id="2067676782">
          <w:marLeft w:val="0"/>
          <w:marRight w:val="0"/>
          <w:marTop w:val="120"/>
          <w:marBottom w:val="0"/>
          <w:divBdr>
            <w:top w:val="none" w:sz="0" w:space="0" w:color="auto"/>
            <w:left w:val="none" w:sz="0" w:space="0" w:color="auto"/>
            <w:bottom w:val="none" w:sz="0" w:space="0" w:color="auto"/>
            <w:right w:val="none" w:sz="0" w:space="0" w:color="auto"/>
          </w:divBdr>
        </w:div>
        <w:div w:id="383067414">
          <w:marLeft w:val="0"/>
          <w:marRight w:val="0"/>
          <w:marTop w:val="120"/>
          <w:marBottom w:val="0"/>
          <w:divBdr>
            <w:top w:val="none" w:sz="0" w:space="0" w:color="auto"/>
            <w:left w:val="none" w:sz="0" w:space="0" w:color="auto"/>
            <w:bottom w:val="none" w:sz="0" w:space="0" w:color="auto"/>
            <w:right w:val="none" w:sz="0" w:space="0" w:color="auto"/>
          </w:divBdr>
        </w:div>
      </w:divsChild>
    </w:div>
    <w:div w:id="1591162581">
      <w:bodyDiv w:val="1"/>
      <w:marLeft w:val="0"/>
      <w:marRight w:val="0"/>
      <w:marTop w:val="0"/>
      <w:marBottom w:val="0"/>
      <w:divBdr>
        <w:top w:val="none" w:sz="0" w:space="0" w:color="auto"/>
        <w:left w:val="none" w:sz="0" w:space="0" w:color="auto"/>
        <w:bottom w:val="none" w:sz="0" w:space="0" w:color="auto"/>
        <w:right w:val="none" w:sz="0" w:space="0" w:color="auto"/>
      </w:divBdr>
    </w:div>
    <w:div w:id="1594166304">
      <w:bodyDiv w:val="1"/>
      <w:marLeft w:val="0"/>
      <w:marRight w:val="0"/>
      <w:marTop w:val="0"/>
      <w:marBottom w:val="0"/>
      <w:divBdr>
        <w:top w:val="none" w:sz="0" w:space="0" w:color="auto"/>
        <w:left w:val="none" w:sz="0" w:space="0" w:color="auto"/>
        <w:bottom w:val="none" w:sz="0" w:space="0" w:color="auto"/>
        <w:right w:val="none" w:sz="0" w:space="0" w:color="auto"/>
      </w:divBdr>
    </w:div>
    <w:div w:id="1647011500">
      <w:bodyDiv w:val="1"/>
      <w:marLeft w:val="0"/>
      <w:marRight w:val="0"/>
      <w:marTop w:val="0"/>
      <w:marBottom w:val="0"/>
      <w:divBdr>
        <w:top w:val="none" w:sz="0" w:space="0" w:color="auto"/>
        <w:left w:val="none" w:sz="0" w:space="0" w:color="auto"/>
        <w:bottom w:val="none" w:sz="0" w:space="0" w:color="auto"/>
        <w:right w:val="none" w:sz="0" w:space="0" w:color="auto"/>
      </w:divBdr>
      <w:divsChild>
        <w:div w:id="1313213368">
          <w:marLeft w:val="0"/>
          <w:marRight w:val="0"/>
          <w:marTop w:val="120"/>
          <w:marBottom w:val="0"/>
          <w:divBdr>
            <w:top w:val="none" w:sz="0" w:space="0" w:color="auto"/>
            <w:left w:val="none" w:sz="0" w:space="0" w:color="auto"/>
            <w:bottom w:val="none" w:sz="0" w:space="0" w:color="auto"/>
            <w:right w:val="none" w:sz="0" w:space="0" w:color="auto"/>
          </w:divBdr>
        </w:div>
        <w:div w:id="646520528">
          <w:marLeft w:val="0"/>
          <w:marRight w:val="0"/>
          <w:marTop w:val="120"/>
          <w:marBottom w:val="0"/>
          <w:divBdr>
            <w:top w:val="none" w:sz="0" w:space="0" w:color="auto"/>
            <w:left w:val="none" w:sz="0" w:space="0" w:color="auto"/>
            <w:bottom w:val="none" w:sz="0" w:space="0" w:color="auto"/>
            <w:right w:val="none" w:sz="0" w:space="0" w:color="auto"/>
          </w:divBdr>
        </w:div>
        <w:div w:id="725300532">
          <w:marLeft w:val="0"/>
          <w:marRight w:val="0"/>
          <w:marTop w:val="120"/>
          <w:marBottom w:val="0"/>
          <w:divBdr>
            <w:top w:val="none" w:sz="0" w:space="0" w:color="auto"/>
            <w:left w:val="none" w:sz="0" w:space="0" w:color="auto"/>
            <w:bottom w:val="none" w:sz="0" w:space="0" w:color="auto"/>
            <w:right w:val="none" w:sz="0" w:space="0" w:color="auto"/>
          </w:divBdr>
        </w:div>
        <w:div w:id="819494471">
          <w:marLeft w:val="0"/>
          <w:marRight w:val="0"/>
          <w:marTop w:val="120"/>
          <w:marBottom w:val="0"/>
          <w:divBdr>
            <w:top w:val="none" w:sz="0" w:space="0" w:color="auto"/>
            <w:left w:val="none" w:sz="0" w:space="0" w:color="auto"/>
            <w:bottom w:val="none" w:sz="0" w:space="0" w:color="auto"/>
            <w:right w:val="none" w:sz="0" w:space="0" w:color="auto"/>
          </w:divBdr>
        </w:div>
        <w:div w:id="261960785">
          <w:marLeft w:val="0"/>
          <w:marRight w:val="0"/>
          <w:marTop w:val="120"/>
          <w:marBottom w:val="0"/>
          <w:divBdr>
            <w:top w:val="none" w:sz="0" w:space="0" w:color="auto"/>
            <w:left w:val="none" w:sz="0" w:space="0" w:color="auto"/>
            <w:bottom w:val="none" w:sz="0" w:space="0" w:color="auto"/>
            <w:right w:val="none" w:sz="0" w:space="0" w:color="auto"/>
          </w:divBdr>
        </w:div>
        <w:div w:id="828713907">
          <w:marLeft w:val="0"/>
          <w:marRight w:val="0"/>
          <w:marTop w:val="120"/>
          <w:marBottom w:val="0"/>
          <w:divBdr>
            <w:top w:val="none" w:sz="0" w:space="0" w:color="auto"/>
            <w:left w:val="none" w:sz="0" w:space="0" w:color="auto"/>
            <w:bottom w:val="none" w:sz="0" w:space="0" w:color="auto"/>
            <w:right w:val="none" w:sz="0" w:space="0" w:color="auto"/>
          </w:divBdr>
        </w:div>
        <w:div w:id="1999381200">
          <w:marLeft w:val="0"/>
          <w:marRight w:val="0"/>
          <w:marTop w:val="120"/>
          <w:marBottom w:val="0"/>
          <w:divBdr>
            <w:top w:val="none" w:sz="0" w:space="0" w:color="auto"/>
            <w:left w:val="none" w:sz="0" w:space="0" w:color="auto"/>
            <w:bottom w:val="none" w:sz="0" w:space="0" w:color="auto"/>
            <w:right w:val="none" w:sz="0" w:space="0" w:color="auto"/>
          </w:divBdr>
        </w:div>
        <w:div w:id="704870188">
          <w:marLeft w:val="0"/>
          <w:marRight w:val="0"/>
          <w:marTop w:val="120"/>
          <w:marBottom w:val="0"/>
          <w:divBdr>
            <w:top w:val="none" w:sz="0" w:space="0" w:color="auto"/>
            <w:left w:val="none" w:sz="0" w:space="0" w:color="auto"/>
            <w:bottom w:val="none" w:sz="0" w:space="0" w:color="auto"/>
            <w:right w:val="none" w:sz="0" w:space="0" w:color="auto"/>
          </w:divBdr>
        </w:div>
        <w:div w:id="2079015762">
          <w:marLeft w:val="0"/>
          <w:marRight w:val="0"/>
          <w:marTop w:val="120"/>
          <w:marBottom w:val="0"/>
          <w:divBdr>
            <w:top w:val="none" w:sz="0" w:space="0" w:color="auto"/>
            <w:left w:val="none" w:sz="0" w:space="0" w:color="auto"/>
            <w:bottom w:val="none" w:sz="0" w:space="0" w:color="auto"/>
            <w:right w:val="none" w:sz="0" w:space="0" w:color="auto"/>
          </w:divBdr>
        </w:div>
        <w:div w:id="1300570154">
          <w:marLeft w:val="0"/>
          <w:marRight w:val="0"/>
          <w:marTop w:val="120"/>
          <w:marBottom w:val="0"/>
          <w:divBdr>
            <w:top w:val="none" w:sz="0" w:space="0" w:color="auto"/>
            <w:left w:val="none" w:sz="0" w:space="0" w:color="auto"/>
            <w:bottom w:val="none" w:sz="0" w:space="0" w:color="auto"/>
            <w:right w:val="none" w:sz="0" w:space="0" w:color="auto"/>
          </w:divBdr>
        </w:div>
        <w:div w:id="1878425405">
          <w:marLeft w:val="0"/>
          <w:marRight w:val="0"/>
          <w:marTop w:val="120"/>
          <w:marBottom w:val="0"/>
          <w:divBdr>
            <w:top w:val="none" w:sz="0" w:space="0" w:color="auto"/>
            <w:left w:val="none" w:sz="0" w:space="0" w:color="auto"/>
            <w:bottom w:val="none" w:sz="0" w:space="0" w:color="auto"/>
            <w:right w:val="none" w:sz="0" w:space="0" w:color="auto"/>
          </w:divBdr>
        </w:div>
        <w:div w:id="1937666095">
          <w:marLeft w:val="0"/>
          <w:marRight w:val="0"/>
          <w:marTop w:val="120"/>
          <w:marBottom w:val="0"/>
          <w:divBdr>
            <w:top w:val="none" w:sz="0" w:space="0" w:color="auto"/>
            <w:left w:val="none" w:sz="0" w:space="0" w:color="auto"/>
            <w:bottom w:val="none" w:sz="0" w:space="0" w:color="auto"/>
            <w:right w:val="none" w:sz="0" w:space="0" w:color="auto"/>
          </w:divBdr>
        </w:div>
      </w:divsChild>
    </w:div>
    <w:div w:id="1664122719">
      <w:bodyDiv w:val="1"/>
      <w:marLeft w:val="0"/>
      <w:marRight w:val="0"/>
      <w:marTop w:val="0"/>
      <w:marBottom w:val="0"/>
      <w:divBdr>
        <w:top w:val="none" w:sz="0" w:space="0" w:color="auto"/>
        <w:left w:val="none" w:sz="0" w:space="0" w:color="auto"/>
        <w:bottom w:val="none" w:sz="0" w:space="0" w:color="auto"/>
        <w:right w:val="none" w:sz="0" w:space="0" w:color="auto"/>
      </w:divBdr>
    </w:div>
    <w:div w:id="1668630670">
      <w:bodyDiv w:val="1"/>
      <w:marLeft w:val="0"/>
      <w:marRight w:val="0"/>
      <w:marTop w:val="0"/>
      <w:marBottom w:val="0"/>
      <w:divBdr>
        <w:top w:val="none" w:sz="0" w:space="0" w:color="auto"/>
        <w:left w:val="none" w:sz="0" w:space="0" w:color="auto"/>
        <w:bottom w:val="none" w:sz="0" w:space="0" w:color="auto"/>
        <w:right w:val="none" w:sz="0" w:space="0" w:color="auto"/>
      </w:divBdr>
      <w:divsChild>
        <w:div w:id="767893528">
          <w:marLeft w:val="720"/>
          <w:marRight w:val="0"/>
          <w:marTop w:val="240"/>
          <w:marBottom w:val="0"/>
          <w:divBdr>
            <w:top w:val="none" w:sz="0" w:space="0" w:color="auto"/>
            <w:left w:val="none" w:sz="0" w:space="0" w:color="auto"/>
            <w:bottom w:val="none" w:sz="0" w:space="0" w:color="auto"/>
            <w:right w:val="none" w:sz="0" w:space="0" w:color="auto"/>
          </w:divBdr>
        </w:div>
        <w:div w:id="1848205016">
          <w:marLeft w:val="720"/>
          <w:marRight w:val="0"/>
          <w:marTop w:val="240"/>
          <w:marBottom w:val="0"/>
          <w:divBdr>
            <w:top w:val="none" w:sz="0" w:space="0" w:color="auto"/>
            <w:left w:val="none" w:sz="0" w:space="0" w:color="auto"/>
            <w:bottom w:val="none" w:sz="0" w:space="0" w:color="auto"/>
            <w:right w:val="none" w:sz="0" w:space="0" w:color="auto"/>
          </w:divBdr>
        </w:div>
        <w:div w:id="1470123651">
          <w:marLeft w:val="720"/>
          <w:marRight w:val="0"/>
          <w:marTop w:val="240"/>
          <w:marBottom w:val="0"/>
          <w:divBdr>
            <w:top w:val="none" w:sz="0" w:space="0" w:color="auto"/>
            <w:left w:val="none" w:sz="0" w:space="0" w:color="auto"/>
            <w:bottom w:val="none" w:sz="0" w:space="0" w:color="auto"/>
            <w:right w:val="none" w:sz="0" w:space="0" w:color="auto"/>
          </w:divBdr>
        </w:div>
        <w:div w:id="1132748133">
          <w:marLeft w:val="720"/>
          <w:marRight w:val="0"/>
          <w:marTop w:val="240"/>
          <w:marBottom w:val="0"/>
          <w:divBdr>
            <w:top w:val="none" w:sz="0" w:space="0" w:color="auto"/>
            <w:left w:val="none" w:sz="0" w:space="0" w:color="auto"/>
            <w:bottom w:val="none" w:sz="0" w:space="0" w:color="auto"/>
            <w:right w:val="none" w:sz="0" w:space="0" w:color="auto"/>
          </w:divBdr>
        </w:div>
        <w:div w:id="1068724481">
          <w:marLeft w:val="720"/>
          <w:marRight w:val="0"/>
          <w:marTop w:val="240"/>
          <w:marBottom w:val="0"/>
          <w:divBdr>
            <w:top w:val="none" w:sz="0" w:space="0" w:color="auto"/>
            <w:left w:val="none" w:sz="0" w:space="0" w:color="auto"/>
            <w:bottom w:val="none" w:sz="0" w:space="0" w:color="auto"/>
            <w:right w:val="none" w:sz="0" w:space="0" w:color="auto"/>
          </w:divBdr>
        </w:div>
        <w:div w:id="441266385">
          <w:marLeft w:val="720"/>
          <w:marRight w:val="0"/>
          <w:marTop w:val="240"/>
          <w:marBottom w:val="0"/>
          <w:divBdr>
            <w:top w:val="none" w:sz="0" w:space="0" w:color="auto"/>
            <w:left w:val="none" w:sz="0" w:space="0" w:color="auto"/>
            <w:bottom w:val="none" w:sz="0" w:space="0" w:color="auto"/>
            <w:right w:val="none" w:sz="0" w:space="0" w:color="auto"/>
          </w:divBdr>
        </w:div>
      </w:divsChild>
    </w:div>
    <w:div w:id="1697463450">
      <w:bodyDiv w:val="1"/>
      <w:marLeft w:val="0"/>
      <w:marRight w:val="0"/>
      <w:marTop w:val="0"/>
      <w:marBottom w:val="0"/>
      <w:divBdr>
        <w:top w:val="none" w:sz="0" w:space="0" w:color="auto"/>
        <w:left w:val="none" w:sz="0" w:space="0" w:color="auto"/>
        <w:bottom w:val="none" w:sz="0" w:space="0" w:color="auto"/>
        <w:right w:val="none" w:sz="0" w:space="0" w:color="auto"/>
      </w:divBdr>
      <w:divsChild>
        <w:div w:id="224493173">
          <w:marLeft w:val="0"/>
          <w:marRight w:val="0"/>
          <w:marTop w:val="120"/>
          <w:marBottom w:val="0"/>
          <w:divBdr>
            <w:top w:val="none" w:sz="0" w:space="0" w:color="auto"/>
            <w:left w:val="none" w:sz="0" w:space="0" w:color="auto"/>
            <w:bottom w:val="none" w:sz="0" w:space="0" w:color="auto"/>
            <w:right w:val="none" w:sz="0" w:space="0" w:color="auto"/>
          </w:divBdr>
        </w:div>
        <w:div w:id="2039310730">
          <w:marLeft w:val="0"/>
          <w:marRight w:val="0"/>
          <w:marTop w:val="120"/>
          <w:marBottom w:val="0"/>
          <w:divBdr>
            <w:top w:val="none" w:sz="0" w:space="0" w:color="auto"/>
            <w:left w:val="none" w:sz="0" w:space="0" w:color="auto"/>
            <w:bottom w:val="none" w:sz="0" w:space="0" w:color="auto"/>
            <w:right w:val="none" w:sz="0" w:space="0" w:color="auto"/>
          </w:divBdr>
        </w:div>
        <w:div w:id="187720043">
          <w:marLeft w:val="0"/>
          <w:marRight w:val="0"/>
          <w:marTop w:val="120"/>
          <w:marBottom w:val="0"/>
          <w:divBdr>
            <w:top w:val="none" w:sz="0" w:space="0" w:color="auto"/>
            <w:left w:val="none" w:sz="0" w:space="0" w:color="auto"/>
            <w:bottom w:val="none" w:sz="0" w:space="0" w:color="auto"/>
            <w:right w:val="none" w:sz="0" w:space="0" w:color="auto"/>
          </w:divBdr>
        </w:div>
      </w:divsChild>
    </w:div>
    <w:div w:id="1703897761">
      <w:bodyDiv w:val="1"/>
      <w:marLeft w:val="0"/>
      <w:marRight w:val="0"/>
      <w:marTop w:val="0"/>
      <w:marBottom w:val="0"/>
      <w:divBdr>
        <w:top w:val="none" w:sz="0" w:space="0" w:color="auto"/>
        <w:left w:val="none" w:sz="0" w:space="0" w:color="auto"/>
        <w:bottom w:val="none" w:sz="0" w:space="0" w:color="auto"/>
        <w:right w:val="none" w:sz="0" w:space="0" w:color="auto"/>
      </w:divBdr>
    </w:div>
    <w:div w:id="1712340416">
      <w:bodyDiv w:val="1"/>
      <w:marLeft w:val="0"/>
      <w:marRight w:val="0"/>
      <w:marTop w:val="0"/>
      <w:marBottom w:val="0"/>
      <w:divBdr>
        <w:top w:val="none" w:sz="0" w:space="0" w:color="auto"/>
        <w:left w:val="none" w:sz="0" w:space="0" w:color="auto"/>
        <w:bottom w:val="none" w:sz="0" w:space="0" w:color="auto"/>
        <w:right w:val="none" w:sz="0" w:space="0" w:color="auto"/>
      </w:divBdr>
    </w:div>
    <w:div w:id="1719088581">
      <w:bodyDiv w:val="1"/>
      <w:marLeft w:val="0"/>
      <w:marRight w:val="0"/>
      <w:marTop w:val="0"/>
      <w:marBottom w:val="0"/>
      <w:divBdr>
        <w:top w:val="none" w:sz="0" w:space="0" w:color="auto"/>
        <w:left w:val="none" w:sz="0" w:space="0" w:color="auto"/>
        <w:bottom w:val="none" w:sz="0" w:space="0" w:color="auto"/>
        <w:right w:val="none" w:sz="0" w:space="0" w:color="auto"/>
      </w:divBdr>
    </w:div>
    <w:div w:id="1777479945">
      <w:bodyDiv w:val="1"/>
      <w:marLeft w:val="0"/>
      <w:marRight w:val="0"/>
      <w:marTop w:val="0"/>
      <w:marBottom w:val="0"/>
      <w:divBdr>
        <w:top w:val="none" w:sz="0" w:space="0" w:color="auto"/>
        <w:left w:val="none" w:sz="0" w:space="0" w:color="auto"/>
        <w:bottom w:val="none" w:sz="0" w:space="0" w:color="auto"/>
        <w:right w:val="none" w:sz="0" w:space="0" w:color="auto"/>
      </w:divBdr>
      <w:divsChild>
        <w:div w:id="409932877">
          <w:marLeft w:val="0"/>
          <w:marRight w:val="0"/>
          <w:marTop w:val="120"/>
          <w:marBottom w:val="0"/>
          <w:divBdr>
            <w:top w:val="none" w:sz="0" w:space="0" w:color="auto"/>
            <w:left w:val="none" w:sz="0" w:space="0" w:color="auto"/>
            <w:bottom w:val="none" w:sz="0" w:space="0" w:color="auto"/>
            <w:right w:val="none" w:sz="0" w:space="0" w:color="auto"/>
          </w:divBdr>
        </w:div>
        <w:div w:id="1581022689">
          <w:marLeft w:val="0"/>
          <w:marRight w:val="0"/>
          <w:marTop w:val="120"/>
          <w:marBottom w:val="0"/>
          <w:divBdr>
            <w:top w:val="none" w:sz="0" w:space="0" w:color="auto"/>
            <w:left w:val="none" w:sz="0" w:space="0" w:color="auto"/>
            <w:bottom w:val="none" w:sz="0" w:space="0" w:color="auto"/>
            <w:right w:val="none" w:sz="0" w:space="0" w:color="auto"/>
          </w:divBdr>
        </w:div>
        <w:div w:id="1550728174">
          <w:marLeft w:val="0"/>
          <w:marRight w:val="0"/>
          <w:marTop w:val="120"/>
          <w:marBottom w:val="0"/>
          <w:divBdr>
            <w:top w:val="none" w:sz="0" w:space="0" w:color="auto"/>
            <w:left w:val="none" w:sz="0" w:space="0" w:color="auto"/>
            <w:bottom w:val="none" w:sz="0" w:space="0" w:color="auto"/>
            <w:right w:val="none" w:sz="0" w:space="0" w:color="auto"/>
          </w:divBdr>
        </w:div>
        <w:div w:id="1048801306">
          <w:marLeft w:val="0"/>
          <w:marRight w:val="0"/>
          <w:marTop w:val="120"/>
          <w:marBottom w:val="0"/>
          <w:divBdr>
            <w:top w:val="none" w:sz="0" w:space="0" w:color="auto"/>
            <w:left w:val="none" w:sz="0" w:space="0" w:color="auto"/>
            <w:bottom w:val="none" w:sz="0" w:space="0" w:color="auto"/>
            <w:right w:val="none" w:sz="0" w:space="0" w:color="auto"/>
          </w:divBdr>
        </w:div>
        <w:div w:id="906644248">
          <w:marLeft w:val="0"/>
          <w:marRight w:val="0"/>
          <w:marTop w:val="120"/>
          <w:marBottom w:val="0"/>
          <w:divBdr>
            <w:top w:val="none" w:sz="0" w:space="0" w:color="auto"/>
            <w:left w:val="none" w:sz="0" w:space="0" w:color="auto"/>
            <w:bottom w:val="none" w:sz="0" w:space="0" w:color="auto"/>
            <w:right w:val="none" w:sz="0" w:space="0" w:color="auto"/>
          </w:divBdr>
        </w:div>
        <w:div w:id="81949730">
          <w:marLeft w:val="0"/>
          <w:marRight w:val="0"/>
          <w:marTop w:val="120"/>
          <w:marBottom w:val="0"/>
          <w:divBdr>
            <w:top w:val="none" w:sz="0" w:space="0" w:color="auto"/>
            <w:left w:val="none" w:sz="0" w:space="0" w:color="auto"/>
            <w:bottom w:val="none" w:sz="0" w:space="0" w:color="auto"/>
            <w:right w:val="none" w:sz="0" w:space="0" w:color="auto"/>
          </w:divBdr>
        </w:div>
      </w:divsChild>
    </w:div>
    <w:div w:id="1780568315">
      <w:bodyDiv w:val="1"/>
      <w:marLeft w:val="0"/>
      <w:marRight w:val="0"/>
      <w:marTop w:val="0"/>
      <w:marBottom w:val="0"/>
      <w:divBdr>
        <w:top w:val="none" w:sz="0" w:space="0" w:color="auto"/>
        <w:left w:val="none" w:sz="0" w:space="0" w:color="auto"/>
        <w:bottom w:val="none" w:sz="0" w:space="0" w:color="auto"/>
        <w:right w:val="none" w:sz="0" w:space="0" w:color="auto"/>
      </w:divBdr>
    </w:div>
    <w:div w:id="1810779428">
      <w:bodyDiv w:val="1"/>
      <w:marLeft w:val="0"/>
      <w:marRight w:val="0"/>
      <w:marTop w:val="0"/>
      <w:marBottom w:val="0"/>
      <w:divBdr>
        <w:top w:val="none" w:sz="0" w:space="0" w:color="auto"/>
        <w:left w:val="none" w:sz="0" w:space="0" w:color="auto"/>
        <w:bottom w:val="none" w:sz="0" w:space="0" w:color="auto"/>
        <w:right w:val="none" w:sz="0" w:space="0" w:color="auto"/>
      </w:divBdr>
    </w:div>
    <w:div w:id="1812138073">
      <w:bodyDiv w:val="1"/>
      <w:marLeft w:val="0"/>
      <w:marRight w:val="0"/>
      <w:marTop w:val="0"/>
      <w:marBottom w:val="0"/>
      <w:divBdr>
        <w:top w:val="none" w:sz="0" w:space="0" w:color="auto"/>
        <w:left w:val="none" w:sz="0" w:space="0" w:color="auto"/>
        <w:bottom w:val="none" w:sz="0" w:space="0" w:color="auto"/>
        <w:right w:val="none" w:sz="0" w:space="0" w:color="auto"/>
      </w:divBdr>
    </w:div>
    <w:div w:id="1818187735">
      <w:bodyDiv w:val="1"/>
      <w:marLeft w:val="0"/>
      <w:marRight w:val="0"/>
      <w:marTop w:val="0"/>
      <w:marBottom w:val="0"/>
      <w:divBdr>
        <w:top w:val="none" w:sz="0" w:space="0" w:color="auto"/>
        <w:left w:val="none" w:sz="0" w:space="0" w:color="auto"/>
        <w:bottom w:val="none" w:sz="0" w:space="0" w:color="auto"/>
        <w:right w:val="none" w:sz="0" w:space="0" w:color="auto"/>
      </w:divBdr>
      <w:divsChild>
        <w:div w:id="976449361">
          <w:marLeft w:val="0"/>
          <w:marRight w:val="0"/>
          <w:marTop w:val="120"/>
          <w:marBottom w:val="0"/>
          <w:divBdr>
            <w:top w:val="none" w:sz="0" w:space="0" w:color="auto"/>
            <w:left w:val="none" w:sz="0" w:space="0" w:color="auto"/>
            <w:bottom w:val="none" w:sz="0" w:space="0" w:color="auto"/>
            <w:right w:val="none" w:sz="0" w:space="0" w:color="auto"/>
          </w:divBdr>
        </w:div>
        <w:div w:id="421879206">
          <w:marLeft w:val="0"/>
          <w:marRight w:val="0"/>
          <w:marTop w:val="120"/>
          <w:marBottom w:val="0"/>
          <w:divBdr>
            <w:top w:val="none" w:sz="0" w:space="0" w:color="auto"/>
            <w:left w:val="none" w:sz="0" w:space="0" w:color="auto"/>
            <w:bottom w:val="none" w:sz="0" w:space="0" w:color="auto"/>
            <w:right w:val="none" w:sz="0" w:space="0" w:color="auto"/>
          </w:divBdr>
        </w:div>
        <w:div w:id="1595673578">
          <w:marLeft w:val="0"/>
          <w:marRight w:val="0"/>
          <w:marTop w:val="120"/>
          <w:marBottom w:val="0"/>
          <w:divBdr>
            <w:top w:val="none" w:sz="0" w:space="0" w:color="auto"/>
            <w:left w:val="none" w:sz="0" w:space="0" w:color="auto"/>
            <w:bottom w:val="none" w:sz="0" w:space="0" w:color="auto"/>
            <w:right w:val="none" w:sz="0" w:space="0" w:color="auto"/>
          </w:divBdr>
        </w:div>
        <w:div w:id="375159260">
          <w:marLeft w:val="0"/>
          <w:marRight w:val="0"/>
          <w:marTop w:val="120"/>
          <w:marBottom w:val="0"/>
          <w:divBdr>
            <w:top w:val="none" w:sz="0" w:space="0" w:color="auto"/>
            <w:left w:val="none" w:sz="0" w:space="0" w:color="auto"/>
            <w:bottom w:val="none" w:sz="0" w:space="0" w:color="auto"/>
            <w:right w:val="none" w:sz="0" w:space="0" w:color="auto"/>
          </w:divBdr>
        </w:div>
        <w:div w:id="284891260">
          <w:marLeft w:val="0"/>
          <w:marRight w:val="0"/>
          <w:marTop w:val="120"/>
          <w:marBottom w:val="0"/>
          <w:divBdr>
            <w:top w:val="none" w:sz="0" w:space="0" w:color="auto"/>
            <w:left w:val="none" w:sz="0" w:space="0" w:color="auto"/>
            <w:bottom w:val="none" w:sz="0" w:space="0" w:color="auto"/>
            <w:right w:val="none" w:sz="0" w:space="0" w:color="auto"/>
          </w:divBdr>
        </w:div>
      </w:divsChild>
    </w:div>
    <w:div w:id="1820726193">
      <w:bodyDiv w:val="1"/>
      <w:marLeft w:val="0"/>
      <w:marRight w:val="0"/>
      <w:marTop w:val="0"/>
      <w:marBottom w:val="0"/>
      <w:divBdr>
        <w:top w:val="none" w:sz="0" w:space="0" w:color="auto"/>
        <w:left w:val="none" w:sz="0" w:space="0" w:color="auto"/>
        <w:bottom w:val="none" w:sz="0" w:space="0" w:color="auto"/>
        <w:right w:val="none" w:sz="0" w:space="0" w:color="auto"/>
      </w:divBdr>
      <w:divsChild>
        <w:div w:id="1106804231">
          <w:marLeft w:val="0"/>
          <w:marRight w:val="0"/>
          <w:marTop w:val="120"/>
          <w:marBottom w:val="0"/>
          <w:divBdr>
            <w:top w:val="none" w:sz="0" w:space="0" w:color="auto"/>
            <w:left w:val="none" w:sz="0" w:space="0" w:color="auto"/>
            <w:bottom w:val="none" w:sz="0" w:space="0" w:color="auto"/>
            <w:right w:val="none" w:sz="0" w:space="0" w:color="auto"/>
          </w:divBdr>
        </w:div>
        <w:div w:id="2037389569">
          <w:marLeft w:val="0"/>
          <w:marRight w:val="0"/>
          <w:marTop w:val="120"/>
          <w:marBottom w:val="0"/>
          <w:divBdr>
            <w:top w:val="none" w:sz="0" w:space="0" w:color="auto"/>
            <w:left w:val="none" w:sz="0" w:space="0" w:color="auto"/>
            <w:bottom w:val="none" w:sz="0" w:space="0" w:color="auto"/>
            <w:right w:val="none" w:sz="0" w:space="0" w:color="auto"/>
          </w:divBdr>
        </w:div>
        <w:div w:id="1371687523">
          <w:marLeft w:val="0"/>
          <w:marRight w:val="0"/>
          <w:marTop w:val="120"/>
          <w:marBottom w:val="0"/>
          <w:divBdr>
            <w:top w:val="none" w:sz="0" w:space="0" w:color="auto"/>
            <w:left w:val="none" w:sz="0" w:space="0" w:color="auto"/>
            <w:bottom w:val="none" w:sz="0" w:space="0" w:color="auto"/>
            <w:right w:val="none" w:sz="0" w:space="0" w:color="auto"/>
          </w:divBdr>
        </w:div>
        <w:div w:id="1293704597">
          <w:marLeft w:val="0"/>
          <w:marRight w:val="0"/>
          <w:marTop w:val="120"/>
          <w:marBottom w:val="0"/>
          <w:divBdr>
            <w:top w:val="none" w:sz="0" w:space="0" w:color="auto"/>
            <w:left w:val="none" w:sz="0" w:space="0" w:color="auto"/>
            <w:bottom w:val="none" w:sz="0" w:space="0" w:color="auto"/>
            <w:right w:val="none" w:sz="0" w:space="0" w:color="auto"/>
          </w:divBdr>
        </w:div>
        <w:div w:id="953361702">
          <w:marLeft w:val="0"/>
          <w:marRight w:val="0"/>
          <w:marTop w:val="120"/>
          <w:marBottom w:val="0"/>
          <w:divBdr>
            <w:top w:val="none" w:sz="0" w:space="0" w:color="auto"/>
            <w:left w:val="none" w:sz="0" w:space="0" w:color="auto"/>
            <w:bottom w:val="none" w:sz="0" w:space="0" w:color="auto"/>
            <w:right w:val="none" w:sz="0" w:space="0" w:color="auto"/>
          </w:divBdr>
        </w:div>
        <w:div w:id="683017069">
          <w:marLeft w:val="0"/>
          <w:marRight w:val="0"/>
          <w:marTop w:val="120"/>
          <w:marBottom w:val="0"/>
          <w:divBdr>
            <w:top w:val="none" w:sz="0" w:space="0" w:color="auto"/>
            <w:left w:val="none" w:sz="0" w:space="0" w:color="auto"/>
            <w:bottom w:val="none" w:sz="0" w:space="0" w:color="auto"/>
            <w:right w:val="none" w:sz="0" w:space="0" w:color="auto"/>
          </w:divBdr>
        </w:div>
        <w:div w:id="1950234723">
          <w:marLeft w:val="0"/>
          <w:marRight w:val="0"/>
          <w:marTop w:val="120"/>
          <w:marBottom w:val="0"/>
          <w:divBdr>
            <w:top w:val="none" w:sz="0" w:space="0" w:color="auto"/>
            <w:left w:val="none" w:sz="0" w:space="0" w:color="auto"/>
            <w:bottom w:val="none" w:sz="0" w:space="0" w:color="auto"/>
            <w:right w:val="none" w:sz="0" w:space="0" w:color="auto"/>
          </w:divBdr>
        </w:div>
        <w:div w:id="1386760885">
          <w:marLeft w:val="0"/>
          <w:marRight w:val="0"/>
          <w:marTop w:val="120"/>
          <w:marBottom w:val="0"/>
          <w:divBdr>
            <w:top w:val="none" w:sz="0" w:space="0" w:color="auto"/>
            <w:left w:val="none" w:sz="0" w:space="0" w:color="auto"/>
            <w:bottom w:val="none" w:sz="0" w:space="0" w:color="auto"/>
            <w:right w:val="none" w:sz="0" w:space="0" w:color="auto"/>
          </w:divBdr>
        </w:div>
        <w:div w:id="521092717">
          <w:marLeft w:val="0"/>
          <w:marRight w:val="0"/>
          <w:marTop w:val="120"/>
          <w:marBottom w:val="0"/>
          <w:divBdr>
            <w:top w:val="none" w:sz="0" w:space="0" w:color="auto"/>
            <w:left w:val="none" w:sz="0" w:space="0" w:color="auto"/>
            <w:bottom w:val="none" w:sz="0" w:space="0" w:color="auto"/>
            <w:right w:val="none" w:sz="0" w:space="0" w:color="auto"/>
          </w:divBdr>
        </w:div>
        <w:div w:id="1818187791">
          <w:marLeft w:val="0"/>
          <w:marRight w:val="0"/>
          <w:marTop w:val="120"/>
          <w:marBottom w:val="0"/>
          <w:divBdr>
            <w:top w:val="none" w:sz="0" w:space="0" w:color="auto"/>
            <w:left w:val="none" w:sz="0" w:space="0" w:color="auto"/>
            <w:bottom w:val="none" w:sz="0" w:space="0" w:color="auto"/>
            <w:right w:val="none" w:sz="0" w:space="0" w:color="auto"/>
          </w:divBdr>
        </w:div>
        <w:div w:id="1303541120">
          <w:marLeft w:val="0"/>
          <w:marRight w:val="0"/>
          <w:marTop w:val="120"/>
          <w:marBottom w:val="0"/>
          <w:divBdr>
            <w:top w:val="none" w:sz="0" w:space="0" w:color="auto"/>
            <w:left w:val="none" w:sz="0" w:space="0" w:color="auto"/>
            <w:bottom w:val="none" w:sz="0" w:space="0" w:color="auto"/>
            <w:right w:val="none" w:sz="0" w:space="0" w:color="auto"/>
          </w:divBdr>
        </w:div>
        <w:div w:id="1387298409">
          <w:marLeft w:val="0"/>
          <w:marRight w:val="0"/>
          <w:marTop w:val="120"/>
          <w:marBottom w:val="0"/>
          <w:divBdr>
            <w:top w:val="none" w:sz="0" w:space="0" w:color="auto"/>
            <w:left w:val="none" w:sz="0" w:space="0" w:color="auto"/>
            <w:bottom w:val="none" w:sz="0" w:space="0" w:color="auto"/>
            <w:right w:val="none" w:sz="0" w:space="0" w:color="auto"/>
          </w:divBdr>
        </w:div>
        <w:div w:id="831796497">
          <w:marLeft w:val="0"/>
          <w:marRight w:val="0"/>
          <w:marTop w:val="120"/>
          <w:marBottom w:val="0"/>
          <w:divBdr>
            <w:top w:val="none" w:sz="0" w:space="0" w:color="auto"/>
            <w:left w:val="none" w:sz="0" w:space="0" w:color="auto"/>
            <w:bottom w:val="none" w:sz="0" w:space="0" w:color="auto"/>
            <w:right w:val="none" w:sz="0" w:space="0" w:color="auto"/>
          </w:divBdr>
        </w:div>
      </w:divsChild>
    </w:div>
    <w:div w:id="1842701420">
      <w:bodyDiv w:val="1"/>
      <w:marLeft w:val="0"/>
      <w:marRight w:val="0"/>
      <w:marTop w:val="0"/>
      <w:marBottom w:val="0"/>
      <w:divBdr>
        <w:top w:val="none" w:sz="0" w:space="0" w:color="auto"/>
        <w:left w:val="none" w:sz="0" w:space="0" w:color="auto"/>
        <w:bottom w:val="none" w:sz="0" w:space="0" w:color="auto"/>
        <w:right w:val="none" w:sz="0" w:space="0" w:color="auto"/>
      </w:divBdr>
      <w:divsChild>
        <w:div w:id="1806775408">
          <w:marLeft w:val="0"/>
          <w:marRight w:val="0"/>
          <w:marTop w:val="120"/>
          <w:marBottom w:val="0"/>
          <w:divBdr>
            <w:top w:val="none" w:sz="0" w:space="0" w:color="auto"/>
            <w:left w:val="none" w:sz="0" w:space="0" w:color="auto"/>
            <w:bottom w:val="none" w:sz="0" w:space="0" w:color="auto"/>
            <w:right w:val="none" w:sz="0" w:space="0" w:color="auto"/>
          </w:divBdr>
        </w:div>
        <w:div w:id="986787790">
          <w:marLeft w:val="0"/>
          <w:marRight w:val="0"/>
          <w:marTop w:val="120"/>
          <w:marBottom w:val="0"/>
          <w:divBdr>
            <w:top w:val="none" w:sz="0" w:space="0" w:color="auto"/>
            <w:left w:val="none" w:sz="0" w:space="0" w:color="auto"/>
            <w:bottom w:val="none" w:sz="0" w:space="0" w:color="auto"/>
            <w:right w:val="none" w:sz="0" w:space="0" w:color="auto"/>
          </w:divBdr>
        </w:div>
        <w:div w:id="221715670">
          <w:marLeft w:val="0"/>
          <w:marRight w:val="0"/>
          <w:marTop w:val="120"/>
          <w:marBottom w:val="0"/>
          <w:divBdr>
            <w:top w:val="none" w:sz="0" w:space="0" w:color="auto"/>
            <w:left w:val="none" w:sz="0" w:space="0" w:color="auto"/>
            <w:bottom w:val="none" w:sz="0" w:space="0" w:color="auto"/>
            <w:right w:val="none" w:sz="0" w:space="0" w:color="auto"/>
          </w:divBdr>
        </w:div>
        <w:div w:id="1420906078">
          <w:marLeft w:val="0"/>
          <w:marRight w:val="0"/>
          <w:marTop w:val="120"/>
          <w:marBottom w:val="0"/>
          <w:divBdr>
            <w:top w:val="none" w:sz="0" w:space="0" w:color="auto"/>
            <w:left w:val="none" w:sz="0" w:space="0" w:color="auto"/>
            <w:bottom w:val="none" w:sz="0" w:space="0" w:color="auto"/>
            <w:right w:val="none" w:sz="0" w:space="0" w:color="auto"/>
          </w:divBdr>
        </w:div>
        <w:div w:id="482818215">
          <w:marLeft w:val="0"/>
          <w:marRight w:val="0"/>
          <w:marTop w:val="120"/>
          <w:marBottom w:val="0"/>
          <w:divBdr>
            <w:top w:val="none" w:sz="0" w:space="0" w:color="auto"/>
            <w:left w:val="none" w:sz="0" w:space="0" w:color="auto"/>
            <w:bottom w:val="none" w:sz="0" w:space="0" w:color="auto"/>
            <w:right w:val="none" w:sz="0" w:space="0" w:color="auto"/>
          </w:divBdr>
        </w:div>
        <w:div w:id="2078165433">
          <w:marLeft w:val="0"/>
          <w:marRight w:val="0"/>
          <w:marTop w:val="120"/>
          <w:marBottom w:val="0"/>
          <w:divBdr>
            <w:top w:val="none" w:sz="0" w:space="0" w:color="auto"/>
            <w:left w:val="none" w:sz="0" w:space="0" w:color="auto"/>
            <w:bottom w:val="none" w:sz="0" w:space="0" w:color="auto"/>
            <w:right w:val="none" w:sz="0" w:space="0" w:color="auto"/>
          </w:divBdr>
        </w:div>
        <w:div w:id="1278637674">
          <w:marLeft w:val="0"/>
          <w:marRight w:val="0"/>
          <w:marTop w:val="120"/>
          <w:marBottom w:val="0"/>
          <w:divBdr>
            <w:top w:val="none" w:sz="0" w:space="0" w:color="auto"/>
            <w:left w:val="none" w:sz="0" w:space="0" w:color="auto"/>
            <w:bottom w:val="none" w:sz="0" w:space="0" w:color="auto"/>
            <w:right w:val="none" w:sz="0" w:space="0" w:color="auto"/>
          </w:divBdr>
        </w:div>
        <w:div w:id="1631938517">
          <w:marLeft w:val="0"/>
          <w:marRight w:val="0"/>
          <w:marTop w:val="120"/>
          <w:marBottom w:val="0"/>
          <w:divBdr>
            <w:top w:val="none" w:sz="0" w:space="0" w:color="auto"/>
            <w:left w:val="none" w:sz="0" w:space="0" w:color="auto"/>
            <w:bottom w:val="none" w:sz="0" w:space="0" w:color="auto"/>
            <w:right w:val="none" w:sz="0" w:space="0" w:color="auto"/>
          </w:divBdr>
        </w:div>
      </w:divsChild>
    </w:div>
    <w:div w:id="1868760036">
      <w:bodyDiv w:val="1"/>
      <w:marLeft w:val="0"/>
      <w:marRight w:val="0"/>
      <w:marTop w:val="0"/>
      <w:marBottom w:val="0"/>
      <w:divBdr>
        <w:top w:val="none" w:sz="0" w:space="0" w:color="auto"/>
        <w:left w:val="none" w:sz="0" w:space="0" w:color="auto"/>
        <w:bottom w:val="none" w:sz="0" w:space="0" w:color="auto"/>
        <w:right w:val="none" w:sz="0" w:space="0" w:color="auto"/>
      </w:divBdr>
      <w:divsChild>
        <w:div w:id="701705655">
          <w:marLeft w:val="0"/>
          <w:marRight w:val="0"/>
          <w:marTop w:val="120"/>
          <w:marBottom w:val="0"/>
          <w:divBdr>
            <w:top w:val="none" w:sz="0" w:space="0" w:color="auto"/>
            <w:left w:val="none" w:sz="0" w:space="0" w:color="auto"/>
            <w:bottom w:val="none" w:sz="0" w:space="0" w:color="auto"/>
            <w:right w:val="none" w:sz="0" w:space="0" w:color="auto"/>
          </w:divBdr>
        </w:div>
        <w:div w:id="1383679273">
          <w:marLeft w:val="0"/>
          <w:marRight w:val="0"/>
          <w:marTop w:val="120"/>
          <w:marBottom w:val="0"/>
          <w:divBdr>
            <w:top w:val="none" w:sz="0" w:space="0" w:color="auto"/>
            <w:left w:val="none" w:sz="0" w:space="0" w:color="auto"/>
            <w:bottom w:val="none" w:sz="0" w:space="0" w:color="auto"/>
            <w:right w:val="none" w:sz="0" w:space="0" w:color="auto"/>
          </w:divBdr>
        </w:div>
        <w:div w:id="1469782932">
          <w:marLeft w:val="0"/>
          <w:marRight w:val="0"/>
          <w:marTop w:val="120"/>
          <w:marBottom w:val="0"/>
          <w:divBdr>
            <w:top w:val="none" w:sz="0" w:space="0" w:color="auto"/>
            <w:left w:val="none" w:sz="0" w:space="0" w:color="auto"/>
            <w:bottom w:val="none" w:sz="0" w:space="0" w:color="auto"/>
            <w:right w:val="none" w:sz="0" w:space="0" w:color="auto"/>
          </w:divBdr>
        </w:div>
        <w:div w:id="461581958">
          <w:marLeft w:val="0"/>
          <w:marRight w:val="0"/>
          <w:marTop w:val="120"/>
          <w:marBottom w:val="0"/>
          <w:divBdr>
            <w:top w:val="none" w:sz="0" w:space="0" w:color="auto"/>
            <w:left w:val="none" w:sz="0" w:space="0" w:color="auto"/>
            <w:bottom w:val="none" w:sz="0" w:space="0" w:color="auto"/>
            <w:right w:val="none" w:sz="0" w:space="0" w:color="auto"/>
          </w:divBdr>
        </w:div>
      </w:divsChild>
    </w:div>
    <w:div w:id="1868828920">
      <w:bodyDiv w:val="1"/>
      <w:marLeft w:val="0"/>
      <w:marRight w:val="0"/>
      <w:marTop w:val="0"/>
      <w:marBottom w:val="0"/>
      <w:divBdr>
        <w:top w:val="none" w:sz="0" w:space="0" w:color="auto"/>
        <w:left w:val="none" w:sz="0" w:space="0" w:color="auto"/>
        <w:bottom w:val="none" w:sz="0" w:space="0" w:color="auto"/>
        <w:right w:val="none" w:sz="0" w:space="0" w:color="auto"/>
      </w:divBdr>
      <w:divsChild>
        <w:div w:id="1520510478">
          <w:marLeft w:val="0"/>
          <w:marRight w:val="0"/>
          <w:marTop w:val="0"/>
          <w:marBottom w:val="0"/>
          <w:divBdr>
            <w:top w:val="none" w:sz="0" w:space="0" w:color="auto"/>
            <w:left w:val="none" w:sz="0" w:space="0" w:color="auto"/>
            <w:bottom w:val="none" w:sz="0" w:space="0" w:color="auto"/>
            <w:right w:val="none" w:sz="0" w:space="0" w:color="auto"/>
          </w:divBdr>
        </w:div>
      </w:divsChild>
    </w:div>
    <w:div w:id="1871382265">
      <w:bodyDiv w:val="1"/>
      <w:marLeft w:val="0"/>
      <w:marRight w:val="0"/>
      <w:marTop w:val="0"/>
      <w:marBottom w:val="0"/>
      <w:divBdr>
        <w:top w:val="none" w:sz="0" w:space="0" w:color="auto"/>
        <w:left w:val="none" w:sz="0" w:space="0" w:color="auto"/>
        <w:bottom w:val="none" w:sz="0" w:space="0" w:color="auto"/>
        <w:right w:val="none" w:sz="0" w:space="0" w:color="auto"/>
      </w:divBdr>
    </w:div>
    <w:div w:id="1918973705">
      <w:bodyDiv w:val="1"/>
      <w:marLeft w:val="0"/>
      <w:marRight w:val="0"/>
      <w:marTop w:val="0"/>
      <w:marBottom w:val="0"/>
      <w:divBdr>
        <w:top w:val="none" w:sz="0" w:space="0" w:color="auto"/>
        <w:left w:val="none" w:sz="0" w:space="0" w:color="auto"/>
        <w:bottom w:val="none" w:sz="0" w:space="0" w:color="auto"/>
        <w:right w:val="none" w:sz="0" w:space="0" w:color="auto"/>
      </w:divBdr>
      <w:divsChild>
        <w:div w:id="55246892">
          <w:marLeft w:val="0"/>
          <w:marRight w:val="0"/>
          <w:marTop w:val="120"/>
          <w:marBottom w:val="0"/>
          <w:divBdr>
            <w:top w:val="none" w:sz="0" w:space="0" w:color="auto"/>
            <w:left w:val="none" w:sz="0" w:space="0" w:color="auto"/>
            <w:bottom w:val="none" w:sz="0" w:space="0" w:color="auto"/>
            <w:right w:val="none" w:sz="0" w:space="0" w:color="auto"/>
          </w:divBdr>
        </w:div>
        <w:div w:id="575743123">
          <w:marLeft w:val="0"/>
          <w:marRight w:val="0"/>
          <w:marTop w:val="120"/>
          <w:marBottom w:val="0"/>
          <w:divBdr>
            <w:top w:val="none" w:sz="0" w:space="0" w:color="auto"/>
            <w:left w:val="none" w:sz="0" w:space="0" w:color="auto"/>
            <w:bottom w:val="none" w:sz="0" w:space="0" w:color="auto"/>
            <w:right w:val="none" w:sz="0" w:space="0" w:color="auto"/>
          </w:divBdr>
        </w:div>
        <w:div w:id="458842231">
          <w:marLeft w:val="0"/>
          <w:marRight w:val="0"/>
          <w:marTop w:val="120"/>
          <w:marBottom w:val="0"/>
          <w:divBdr>
            <w:top w:val="none" w:sz="0" w:space="0" w:color="auto"/>
            <w:left w:val="none" w:sz="0" w:space="0" w:color="auto"/>
            <w:bottom w:val="none" w:sz="0" w:space="0" w:color="auto"/>
            <w:right w:val="none" w:sz="0" w:space="0" w:color="auto"/>
          </w:divBdr>
        </w:div>
        <w:div w:id="1813987290">
          <w:marLeft w:val="0"/>
          <w:marRight w:val="0"/>
          <w:marTop w:val="120"/>
          <w:marBottom w:val="0"/>
          <w:divBdr>
            <w:top w:val="none" w:sz="0" w:space="0" w:color="auto"/>
            <w:left w:val="none" w:sz="0" w:space="0" w:color="auto"/>
            <w:bottom w:val="none" w:sz="0" w:space="0" w:color="auto"/>
            <w:right w:val="none" w:sz="0" w:space="0" w:color="auto"/>
          </w:divBdr>
        </w:div>
        <w:div w:id="711657109">
          <w:marLeft w:val="0"/>
          <w:marRight w:val="0"/>
          <w:marTop w:val="120"/>
          <w:marBottom w:val="0"/>
          <w:divBdr>
            <w:top w:val="none" w:sz="0" w:space="0" w:color="auto"/>
            <w:left w:val="none" w:sz="0" w:space="0" w:color="auto"/>
            <w:bottom w:val="none" w:sz="0" w:space="0" w:color="auto"/>
            <w:right w:val="none" w:sz="0" w:space="0" w:color="auto"/>
          </w:divBdr>
        </w:div>
        <w:div w:id="228879617">
          <w:marLeft w:val="0"/>
          <w:marRight w:val="0"/>
          <w:marTop w:val="120"/>
          <w:marBottom w:val="0"/>
          <w:divBdr>
            <w:top w:val="none" w:sz="0" w:space="0" w:color="auto"/>
            <w:left w:val="none" w:sz="0" w:space="0" w:color="auto"/>
            <w:bottom w:val="none" w:sz="0" w:space="0" w:color="auto"/>
            <w:right w:val="none" w:sz="0" w:space="0" w:color="auto"/>
          </w:divBdr>
        </w:div>
        <w:div w:id="1761639906">
          <w:marLeft w:val="0"/>
          <w:marRight w:val="0"/>
          <w:marTop w:val="120"/>
          <w:marBottom w:val="0"/>
          <w:divBdr>
            <w:top w:val="none" w:sz="0" w:space="0" w:color="auto"/>
            <w:left w:val="none" w:sz="0" w:space="0" w:color="auto"/>
            <w:bottom w:val="none" w:sz="0" w:space="0" w:color="auto"/>
            <w:right w:val="none" w:sz="0" w:space="0" w:color="auto"/>
          </w:divBdr>
        </w:div>
        <w:div w:id="2106613585">
          <w:marLeft w:val="0"/>
          <w:marRight w:val="0"/>
          <w:marTop w:val="120"/>
          <w:marBottom w:val="0"/>
          <w:divBdr>
            <w:top w:val="none" w:sz="0" w:space="0" w:color="auto"/>
            <w:left w:val="none" w:sz="0" w:space="0" w:color="auto"/>
            <w:bottom w:val="none" w:sz="0" w:space="0" w:color="auto"/>
            <w:right w:val="none" w:sz="0" w:space="0" w:color="auto"/>
          </w:divBdr>
        </w:div>
        <w:div w:id="1089809224">
          <w:marLeft w:val="0"/>
          <w:marRight w:val="0"/>
          <w:marTop w:val="120"/>
          <w:marBottom w:val="0"/>
          <w:divBdr>
            <w:top w:val="none" w:sz="0" w:space="0" w:color="auto"/>
            <w:left w:val="none" w:sz="0" w:space="0" w:color="auto"/>
            <w:bottom w:val="none" w:sz="0" w:space="0" w:color="auto"/>
            <w:right w:val="none" w:sz="0" w:space="0" w:color="auto"/>
          </w:divBdr>
        </w:div>
      </w:divsChild>
    </w:div>
    <w:div w:id="1924950702">
      <w:bodyDiv w:val="1"/>
      <w:marLeft w:val="0"/>
      <w:marRight w:val="0"/>
      <w:marTop w:val="0"/>
      <w:marBottom w:val="0"/>
      <w:divBdr>
        <w:top w:val="none" w:sz="0" w:space="0" w:color="auto"/>
        <w:left w:val="none" w:sz="0" w:space="0" w:color="auto"/>
        <w:bottom w:val="none" w:sz="0" w:space="0" w:color="auto"/>
        <w:right w:val="none" w:sz="0" w:space="0" w:color="auto"/>
      </w:divBdr>
    </w:div>
    <w:div w:id="1925795700">
      <w:bodyDiv w:val="1"/>
      <w:marLeft w:val="0"/>
      <w:marRight w:val="0"/>
      <w:marTop w:val="0"/>
      <w:marBottom w:val="0"/>
      <w:divBdr>
        <w:top w:val="none" w:sz="0" w:space="0" w:color="auto"/>
        <w:left w:val="none" w:sz="0" w:space="0" w:color="auto"/>
        <w:bottom w:val="none" w:sz="0" w:space="0" w:color="auto"/>
        <w:right w:val="none" w:sz="0" w:space="0" w:color="auto"/>
      </w:divBdr>
      <w:divsChild>
        <w:div w:id="900287799">
          <w:marLeft w:val="0"/>
          <w:marRight w:val="0"/>
          <w:marTop w:val="120"/>
          <w:marBottom w:val="0"/>
          <w:divBdr>
            <w:top w:val="none" w:sz="0" w:space="0" w:color="auto"/>
            <w:left w:val="none" w:sz="0" w:space="0" w:color="auto"/>
            <w:bottom w:val="none" w:sz="0" w:space="0" w:color="auto"/>
            <w:right w:val="none" w:sz="0" w:space="0" w:color="auto"/>
          </w:divBdr>
        </w:div>
        <w:div w:id="1642074938">
          <w:marLeft w:val="0"/>
          <w:marRight w:val="0"/>
          <w:marTop w:val="120"/>
          <w:marBottom w:val="0"/>
          <w:divBdr>
            <w:top w:val="none" w:sz="0" w:space="0" w:color="auto"/>
            <w:left w:val="none" w:sz="0" w:space="0" w:color="auto"/>
            <w:bottom w:val="none" w:sz="0" w:space="0" w:color="auto"/>
            <w:right w:val="none" w:sz="0" w:space="0" w:color="auto"/>
          </w:divBdr>
        </w:div>
        <w:div w:id="677584441">
          <w:marLeft w:val="0"/>
          <w:marRight w:val="0"/>
          <w:marTop w:val="120"/>
          <w:marBottom w:val="0"/>
          <w:divBdr>
            <w:top w:val="none" w:sz="0" w:space="0" w:color="auto"/>
            <w:left w:val="none" w:sz="0" w:space="0" w:color="auto"/>
            <w:bottom w:val="none" w:sz="0" w:space="0" w:color="auto"/>
            <w:right w:val="none" w:sz="0" w:space="0" w:color="auto"/>
          </w:divBdr>
        </w:div>
      </w:divsChild>
    </w:div>
    <w:div w:id="1929845143">
      <w:bodyDiv w:val="1"/>
      <w:marLeft w:val="0"/>
      <w:marRight w:val="0"/>
      <w:marTop w:val="0"/>
      <w:marBottom w:val="0"/>
      <w:divBdr>
        <w:top w:val="none" w:sz="0" w:space="0" w:color="auto"/>
        <w:left w:val="none" w:sz="0" w:space="0" w:color="auto"/>
        <w:bottom w:val="none" w:sz="0" w:space="0" w:color="auto"/>
        <w:right w:val="none" w:sz="0" w:space="0" w:color="auto"/>
      </w:divBdr>
    </w:div>
    <w:div w:id="1936740396">
      <w:bodyDiv w:val="1"/>
      <w:marLeft w:val="0"/>
      <w:marRight w:val="0"/>
      <w:marTop w:val="0"/>
      <w:marBottom w:val="0"/>
      <w:divBdr>
        <w:top w:val="none" w:sz="0" w:space="0" w:color="auto"/>
        <w:left w:val="none" w:sz="0" w:space="0" w:color="auto"/>
        <w:bottom w:val="none" w:sz="0" w:space="0" w:color="auto"/>
        <w:right w:val="none" w:sz="0" w:space="0" w:color="auto"/>
      </w:divBdr>
      <w:divsChild>
        <w:div w:id="16008573">
          <w:marLeft w:val="0"/>
          <w:marRight w:val="0"/>
          <w:marTop w:val="120"/>
          <w:marBottom w:val="0"/>
          <w:divBdr>
            <w:top w:val="none" w:sz="0" w:space="0" w:color="auto"/>
            <w:left w:val="none" w:sz="0" w:space="0" w:color="auto"/>
            <w:bottom w:val="none" w:sz="0" w:space="0" w:color="auto"/>
            <w:right w:val="none" w:sz="0" w:space="0" w:color="auto"/>
          </w:divBdr>
        </w:div>
      </w:divsChild>
    </w:div>
    <w:div w:id="1947225562">
      <w:bodyDiv w:val="1"/>
      <w:marLeft w:val="0"/>
      <w:marRight w:val="0"/>
      <w:marTop w:val="0"/>
      <w:marBottom w:val="0"/>
      <w:divBdr>
        <w:top w:val="none" w:sz="0" w:space="0" w:color="auto"/>
        <w:left w:val="none" w:sz="0" w:space="0" w:color="auto"/>
        <w:bottom w:val="none" w:sz="0" w:space="0" w:color="auto"/>
        <w:right w:val="none" w:sz="0" w:space="0" w:color="auto"/>
      </w:divBdr>
    </w:div>
    <w:div w:id="1966808522">
      <w:bodyDiv w:val="1"/>
      <w:marLeft w:val="0"/>
      <w:marRight w:val="0"/>
      <w:marTop w:val="0"/>
      <w:marBottom w:val="0"/>
      <w:divBdr>
        <w:top w:val="none" w:sz="0" w:space="0" w:color="auto"/>
        <w:left w:val="none" w:sz="0" w:space="0" w:color="auto"/>
        <w:bottom w:val="none" w:sz="0" w:space="0" w:color="auto"/>
        <w:right w:val="none" w:sz="0" w:space="0" w:color="auto"/>
      </w:divBdr>
    </w:div>
    <w:div w:id="1967154216">
      <w:bodyDiv w:val="1"/>
      <w:marLeft w:val="0"/>
      <w:marRight w:val="0"/>
      <w:marTop w:val="0"/>
      <w:marBottom w:val="0"/>
      <w:divBdr>
        <w:top w:val="none" w:sz="0" w:space="0" w:color="auto"/>
        <w:left w:val="none" w:sz="0" w:space="0" w:color="auto"/>
        <w:bottom w:val="none" w:sz="0" w:space="0" w:color="auto"/>
        <w:right w:val="none" w:sz="0" w:space="0" w:color="auto"/>
      </w:divBdr>
      <w:divsChild>
        <w:div w:id="19169056">
          <w:marLeft w:val="0"/>
          <w:marRight w:val="0"/>
          <w:marTop w:val="120"/>
          <w:marBottom w:val="0"/>
          <w:divBdr>
            <w:top w:val="none" w:sz="0" w:space="0" w:color="auto"/>
            <w:left w:val="none" w:sz="0" w:space="0" w:color="auto"/>
            <w:bottom w:val="none" w:sz="0" w:space="0" w:color="auto"/>
            <w:right w:val="none" w:sz="0" w:space="0" w:color="auto"/>
          </w:divBdr>
        </w:div>
        <w:div w:id="768886880">
          <w:marLeft w:val="0"/>
          <w:marRight w:val="0"/>
          <w:marTop w:val="120"/>
          <w:marBottom w:val="0"/>
          <w:divBdr>
            <w:top w:val="none" w:sz="0" w:space="0" w:color="auto"/>
            <w:left w:val="none" w:sz="0" w:space="0" w:color="auto"/>
            <w:bottom w:val="none" w:sz="0" w:space="0" w:color="auto"/>
            <w:right w:val="none" w:sz="0" w:space="0" w:color="auto"/>
          </w:divBdr>
        </w:div>
        <w:div w:id="801969715">
          <w:marLeft w:val="0"/>
          <w:marRight w:val="0"/>
          <w:marTop w:val="120"/>
          <w:marBottom w:val="0"/>
          <w:divBdr>
            <w:top w:val="none" w:sz="0" w:space="0" w:color="auto"/>
            <w:left w:val="none" w:sz="0" w:space="0" w:color="auto"/>
            <w:bottom w:val="none" w:sz="0" w:space="0" w:color="auto"/>
            <w:right w:val="none" w:sz="0" w:space="0" w:color="auto"/>
          </w:divBdr>
        </w:div>
        <w:div w:id="1050301300">
          <w:marLeft w:val="0"/>
          <w:marRight w:val="0"/>
          <w:marTop w:val="120"/>
          <w:marBottom w:val="0"/>
          <w:divBdr>
            <w:top w:val="none" w:sz="0" w:space="0" w:color="auto"/>
            <w:left w:val="none" w:sz="0" w:space="0" w:color="auto"/>
            <w:bottom w:val="none" w:sz="0" w:space="0" w:color="auto"/>
            <w:right w:val="none" w:sz="0" w:space="0" w:color="auto"/>
          </w:divBdr>
        </w:div>
        <w:div w:id="386339014">
          <w:marLeft w:val="0"/>
          <w:marRight w:val="0"/>
          <w:marTop w:val="120"/>
          <w:marBottom w:val="0"/>
          <w:divBdr>
            <w:top w:val="none" w:sz="0" w:space="0" w:color="auto"/>
            <w:left w:val="none" w:sz="0" w:space="0" w:color="auto"/>
            <w:bottom w:val="none" w:sz="0" w:space="0" w:color="auto"/>
            <w:right w:val="none" w:sz="0" w:space="0" w:color="auto"/>
          </w:divBdr>
        </w:div>
        <w:div w:id="356007987">
          <w:marLeft w:val="0"/>
          <w:marRight w:val="0"/>
          <w:marTop w:val="120"/>
          <w:marBottom w:val="0"/>
          <w:divBdr>
            <w:top w:val="none" w:sz="0" w:space="0" w:color="auto"/>
            <w:left w:val="none" w:sz="0" w:space="0" w:color="auto"/>
            <w:bottom w:val="none" w:sz="0" w:space="0" w:color="auto"/>
            <w:right w:val="none" w:sz="0" w:space="0" w:color="auto"/>
          </w:divBdr>
        </w:div>
      </w:divsChild>
    </w:div>
    <w:div w:id="1975482465">
      <w:bodyDiv w:val="1"/>
      <w:marLeft w:val="0"/>
      <w:marRight w:val="0"/>
      <w:marTop w:val="0"/>
      <w:marBottom w:val="0"/>
      <w:divBdr>
        <w:top w:val="none" w:sz="0" w:space="0" w:color="auto"/>
        <w:left w:val="none" w:sz="0" w:space="0" w:color="auto"/>
        <w:bottom w:val="none" w:sz="0" w:space="0" w:color="auto"/>
        <w:right w:val="none" w:sz="0" w:space="0" w:color="auto"/>
      </w:divBdr>
    </w:div>
    <w:div w:id="1976370012">
      <w:bodyDiv w:val="1"/>
      <w:marLeft w:val="0"/>
      <w:marRight w:val="0"/>
      <w:marTop w:val="0"/>
      <w:marBottom w:val="0"/>
      <w:divBdr>
        <w:top w:val="none" w:sz="0" w:space="0" w:color="auto"/>
        <w:left w:val="none" w:sz="0" w:space="0" w:color="auto"/>
        <w:bottom w:val="none" w:sz="0" w:space="0" w:color="auto"/>
        <w:right w:val="none" w:sz="0" w:space="0" w:color="auto"/>
      </w:divBdr>
      <w:divsChild>
        <w:div w:id="206796633">
          <w:marLeft w:val="0"/>
          <w:marRight w:val="0"/>
          <w:marTop w:val="120"/>
          <w:marBottom w:val="0"/>
          <w:divBdr>
            <w:top w:val="none" w:sz="0" w:space="0" w:color="auto"/>
            <w:left w:val="none" w:sz="0" w:space="0" w:color="auto"/>
            <w:bottom w:val="none" w:sz="0" w:space="0" w:color="auto"/>
            <w:right w:val="none" w:sz="0" w:space="0" w:color="auto"/>
          </w:divBdr>
        </w:div>
        <w:div w:id="800196555">
          <w:marLeft w:val="0"/>
          <w:marRight w:val="0"/>
          <w:marTop w:val="120"/>
          <w:marBottom w:val="0"/>
          <w:divBdr>
            <w:top w:val="none" w:sz="0" w:space="0" w:color="auto"/>
            <w:left w:val="none" w:sz="0" w:space="0" w:color="auto"/>
            <w:bottom w:val="none" w:sz="0" w:space="0" w:color="auto"/>
            <w:right w:val="none" w:sz="0" w:space="0" w:color="auto"/>
          </w:divBdr>
        </w:div>
        <w:div w:id="179978463">
          <w:marLeft w:val="0"/>
          <w:marRight w:val="0"/>
          <w:marTop w:val="120"/>
          <w:marBottom w:val="0"/>
          <w:divBdr>
            <w:top w:val="none" w:sz="0" w:space="0" w:color="auto"/>
            <w:left w:val="none" w:sz="0" w:space="0" w:color="auto"/>
            <w:bottom w:val="none" w:sz="0" w:space="0" w:color="auto"/>
            <w:right w:val="none" w:sz="0" w:space="0" w:color="auto"/>
          </w:divBdr>
        </w:div>
        <w:div w:id="955673567">
          <w:marLeft w:val="0"/>
          <w:marRight w:val="0"/>
          <w:marTop w:val="120"/>
          <w:marBottom w:val="0"/>
          <w:divBdr>
            <w:top w:val="none" w:sz="0" w:space="0" w:color="auto"/>
            <w:left w:val="none" w:sz="0" w:space="0" w:color="auto"/>
            <w:bottom w:val="none" w:sz="0" w:space="0" w:color="auto"/>
            <w:right w:val="none" w:sz="0" w:space="0" w:color="auto"/>
          </w:divBdr>
        </w:div>
        <w:div w:id="24912327">
          <w:marLeft w:val="0"/>
          <w:marRight w:val="0"/>
          <w:marTop w:val="120"/>
          <w:marBottom w:val="0"/>
          <w:divBdr>
            <w:top w:val="none" w:sz="0" w:space="0" w:color="auto"/>
            <w:left w:val="none" w:sz="0" w:space="0" w:color="auto"/>
            <w:bottom w:val="none" w:sz="0" w:space="0" w:color="auto"/>
            <w:right w:val="none" w:sz="0" w:space="0" w:color="auto"/>
          </w:divBdr>
        </w:div>
        <w:div w:id="1440564508">
          <w:marLeft w:val="0"/>
          <w:marRight w:val="0"/>
          <w:marTop w:val="120"/>
          <w:marBottom w:val="0"/>
          <w:divBdr>
            <w:top w:val="none" w:sz="0" w:space="0" w:color="auto"/>
            <w:left w:val="none" w:sz="0" w:space="0" w:color="auto"/>
            <w:bottom w:val="none" w:sz="0" w:space="0" w:color="auto"/>
            <w:right w:val="none" w:sz="0" w:space="0" w:color="auto"/>
          </w:divBdr>
        </w:div>
        <w:div w:id="1421027814">
          <w:marLeft w:val="0"/>
          <w:marRight w:val="0"/>
          <w:marTop w:val="120"/>
          <w:marBottom w:val="0"/>
          <w:divBdr>
            <w:top w:val="none" w:sz="0" w:space="0" w:color="auto"/>
            <w:left w:val="none" w:sz="0" w:space="0" w:color="auto"/>
            <w:bottom w:val="none" w:sz="0" w:space="0" w:color="auto"/>
            <w:right w:val="none" w:sz="0" w:space="0" w:color="auto"/>
          </w:divBdr>
        </w:div>
      </w:divsChild>
    </w:div>
    <w:div w:id="2001737683">
      <w:bodyDiv w:val="1"/>
      <w:marLeft w:val="0"/>
      <w:marRight w:val="0"/>
      <w:marTop w:val="0"/>
      <w:marBottom w:val="0"/>
      <w:divBdr>
        <w:top w:val="none" w:sz="0" w:space="0" w:color="auto"/>
        <w:left w:val="none" w:sz="0" w:space="0" w:color="auto"/>
        <w:bottom w:val="none" w:sz="0" w:space="0" w:color="auto"/>
        <w:right w:val="none" w:sz="0" w:space="0" w:color="auto"/>
      </w:divBdr>
    </w:div>
    <w:div w:id="2003579219">
      <w:bodyDiv w:val="1"/>
      <w:marLeft w:val="0"/>
      <w:marRight w:val="0"/>
      <w:marTop w:val="0"/>
      <w:marBottom w:val="0"/>
      <w:divBdr>
        <w:top w:val="none" w:sz="0" w:space="0" w:color="auto"/>
        <w:left w:val="none" w:sz="0" w:space="0" w:color="auto"/>
        <w:bottom w:val="none" w:sz="0" w:space="0" w:color="auto"/>
        <w:right w:val="none" w:sz="0" w:space="0" w:color="auto"/>
      </w:divBdr>
      <w:divsChild>
        <w:div w:id="501892007">
          <w:marLeft w:val="0"/>
          <w:marRight w:val="0"/>
          <w:marTop w:val="120"/>
          <w:marBottom w:val="0"/>
          <w:divBdr>
            <w:top w:val="none" w:sz="0" w:space="0" w:color="auto"/>
            <w:left w:val="none" w:sz="0" w:space="0" w:color="auto"/>
            <w:bottom w:val="none" w:sz="0" w:space="0" w:color="auto"/>
            <w:right w:val="none" w:sz="0" w:space="0" w:color="auto"/>
          </w:divBdr>
        </w:div>
        <w:div w:id="48843924">
          <w:marLeft w:val="0"/>
          <w:marRight w:val="0"/>
          <w:marTop w:val="120"/>
          <w:marBottom w:val="0"/>
          <w:divBdr>
            <w:top w:val="none" w:sz="0" w:space="0" w:color="auto"/>
            <w:left w:val="none" w:sz="0" w:space="0" w:color="auto"/>
            <w:bottom w:val="none" w:sz="0" w:space="0" w:color="auto"/>
            <w:right w:val="none" w:sz="0" w:space="0" w:color="auto"/>
          </w:divBdr>
        </w:div>
        <w:div w:id="1714845941">
          <w:marLeft w:val="0"/>
          <w:marRight w:val="0"/>
          <w:marTop w:val="120"/>
          <w:marBottom w:val="0"/>
          <w:divBdr>
            <w:top w:val="none" w:sz="0" w:space="0" w:color="auto"/>
            <w:left w:val="none" w:sz="0" w:space="0" w:color="auto"/>
            <w:bottom w:val="none" w:sz="0" w:space="0" w:color="auto"/>
            <w:right w:val="none" w:sz="0" w:space="0" w:color="auto"/>
          </w:divBdr>
        </w:div>
        <w:div w:id="188446552">
          <w:marLeft w:val="0"/>
          <w:marRight w:val="0"/>
          <w:marTop w:val="120"/>
          <w:marBottom w:val="0"/>
          <w:divBdr>
            <w:top w:val="none" w:sz="0" w:space="0" w:color="auto"/>
            <w:left w:val="none" w:sz="0" w:space="0" w:color="auto"/>
            <w:bottom w:val="none" w:sz="0" w:space="0" w:color="auto"/>
            <w:right w:val="none" w:sz="0" w:space="0" w:color="auto"/>
          </w:divBdr>
        </w:div>
        <w:div w:id="243416831">
          <w:marLeft w:val="0"/>
          <w:marRight w:val="0"/>
          <w:marTop w:val="120"/>
          <w:marBottom w:val="0"/>
          <w:divBdr>
            <w:top w:val="none" w:sz="0" w:space="0" w:color="auto"/>
            <w:left w:val="none" w:sz="0" w:space="0" w:color="auto"/>
            <w:bottom w:val="none" w:sz="0" w:space="0" w:color="auto"/>
            <w:right w:val="none" w:sz="0" w:space="0" w:color="auto"/>
          </w:divBdr>
        </w:div>
        <w:div w:id="1508329774">
          <w:marLeft w:val="0"/>
          <w:marRight w:val="0"/>
          <w:marTop w:val="120"/>
          <w:marBottom w:val="0"/>
          <w:divBdr>
            <w:top w:val="none" w:sz="0" w:space="0" w:color="auto"/>
            <w:left w:val="none" w:sz="0" w:space="0" w:color="auto"/>
            <w:bottom w:val="none" w:sz="0" w:space="0" w:color="auto"/>
            <w:right w:val="none" w:sz="0" w:space="0" w:color="auto"/>
          </w:divBdr>
        </w:div>
        <w:div w:id="37751931">
          <w:marLeft w:val="0"/>
          <w:marRight w:val="0"/>
          <w:marTop w:val="120"/>
          <w:marBottom w:val="0"/>
          <w:divBdr>
            <w:top w:val="none" w:sz="0" w:space="0" w:color="auto"/>
            <w:left w:val="none" w:sz="0" w:space="0" w:color="auto"/>
            <w:bottom w:val="none" w:sz="0" w:space="0" w:color="auto"/>
            <w:right w:val="none" w:sz="0" w:space="0" w:color="auto"/>
          </w:divBdr>
        </w:div>
        <w:div w:id="1291747318">
          <w:marLeft w:val="0"/>
          <w:marRight w:val="0"/>
          <w:marTop w:val="120"/>
          <w:marBottom w:val="0"/>
          <w:divBdr>
            <w:top w:val="none" w:sz="0" w:space="0" w:color="auto"/>
            <w:left w:val="none" w:sz="0" w:space="0" w:color="auto"/>
            <w:bottom w:val="none" w:sz="0" w:space="0" w:color="auto"/>
            <w:right w:val="none" w:sz="0" w:space="0" w:color="auto"/>
          </w:divBdr>
        </w:div>
        <w:div w:id="932276706">
          <w:marLeft w:val="0"/>
          <w:marRight w:val="0"/>
          <w:marTop w:val="120"/>
          <w:marBottom w:val="0"/>
          <w:divBdr>
            <w:top w:val="none" w:sz="0" w:space="0" w:color="auto"/>
            <w:left w:val="none" w:sz="0" w:space="0" w:color="auto"/>
            <w:bottom w:val="none" w:sz="0" w:space="0" w:color="auto"/>
            <w:right w:val="none" w:sz="0" w:space="0" w:color="auto"/>
          </w:divBdr>
        </w:div>
        <w:div w:id="801339045">
          <w:marLeft w:val="0"/>
          <w:marRight w:val="0"/>
          <w:marTop w:val="120"/>
          <w:marBottom w:val="0"/>
          <w:divBdr>
            <w:top w:val="none" w:sz="0" w:space="0" w:color="auto"/>
            <w:left w:val="none" w:sz="0" w:space="0" w:color="auto"/>
            <w:bottom w:val="none" w:sz="0" w:space="0" w:color="auto"/>
            <w:right w:val="none" w:sz="0" w:space="0" w:color="auto"/>
          </w:divBdr>
        </w:div>
        <w:div w:id="1333068391">
          <w:marLeft w:val="0"/>
          <w:marRight w:val="0"/>
          <w:marTop w:val="120"/>
          <w:marBottom w:val="0"/>
          <w:divBdr>
            <w:top w:val="none" w:sz="0" w:space="0" w:color="auto"/>
            <w:left w:val="none" w:sz="0" w:space="0" w:color="auto"/>
            <w:bottom w:val="none" w:sz="0" w:space="0" w:color="auto"/>
            <w:right w:val="none" w:sz="0" w:space="0" w:color="auto"/>
          </w:divBdr>
        </w:div>
        <w:div w:id="947397282">
          <w:marLeft w:val="0"/>
          <w:marRight w:val="0"/>
          <w:marTop w:val="120"/>
          <w:marBottom w:val="0"/>
          <w:divBdr>
            <w:top w:val="none" w:sz="0" w:space="0" w:color="auto"/>
            <w:left w:val="none" w:sz="0" w:space="0" w:color="auto"/>
            <w:bottom w:val="none" w:sz="0" w:space="0" w:color="auto"/>
            <w:right w:val="none" w:sz="0" w:space="0" w:color="auto"/>
          </w:divBdr>
        </w:div>
        <w:div w:id="783891232">
          <w:marLeft w:val="0"/>
          <w:marRight w:val="0"/>
          <w:marTop w:val="120"/>
          <w:marBottom w:val="0"/>
          <w:divBdr>
            <w:top w:val="none" w:sz="0" w:space="0" w:color="auto"/>
            <w:left w:val="none" w:sz="0" w:space="0" w:color="auto"/>
            <w:bottom w:val="none" w:sz="0" w:space="0" w:color="auto"/>
            <w:right w:val="none" w:sz="0" w:space="0" w:color="auto"/>
          </w:divBdr>
        </w:div>
        <w:div w:id="1709253315">
          <w:marLeft w:val="0"/>
          <w:marRight w:val="0"/>
          <w:marTop w:val="120"/>
          <w:marBottom w:val="0"/>
          <w:divBdr>
            <w:top w:val="none" w:sz="0" w:space="0" w:color="auto"/>
            <w:left w:val="none" w:sz="0" w:space="0" w:color="auto"/>
            <w:bottom w:val="none" w:sz="0" w:space="0" w:color="auto"/>
            <w:right w:val="none" w:sz="0" w:space="0" w:color="auto"/>
          </w:divBdr>
        </w:div>
        <w:div w:id="796145300">
          <w:marLeft w:val="0"/>
          <w:marRight w:val="0"/>
          <w:marTop w:val="120"/>
          <w:marBottom w:val="0"/>
          <w:divBdr>
            <w:top w:val="none" w:sz="0" w:space="0" w:color="auto"/>
            <w:left w:val="none" w:sz="0" w:space="0" w:color="auto"/>
            <w:bottom w:val="none" w:sz="0" w:space="0" w:color="auto"/>
            <w:right w:val="none" w:sz="0" w:space="0" w:color="auto"/>
          </w:divBdr>
        </w:div>
        <w:div w:id="1395272370">
          <w:marLeft w:val="0"/>
          <w:marRight w:val="0"/>
          <w:marTop w:val="120"/>
          <w:marBottom w:val="0"/>
          <w:divBdr>
            <w:top w:val="none" w:sz="0" w:space="0" w:color="auto"/>
            <w:left w:val="none" w:sz="0" w:space="0" w:color="auto"/>
            <w:bottom w:val="none" w:sz="0" w:space="0" w:color="auto"/>
            <w:right w:val="none" w:sz="0" w:space="0" w:color="auto"/>
          </w:divBdr>
        </w:div>
      </w:divsChild>
    </w:div>
    <w:div w:id="2015186303">
      <w:bodyDiv w:val="1"/>
      <w:marLeft w:val="0"/>
      <w:marRight w:val="0"/>
      <w:marTop w:val="0"/>
      <w:marBottom w:val="0"/>
      <w:divBdr>
        <w:top w:val="none" w:sz="0" w:space="0" w:color="auto"/>
        <w:left w:val="none" w:sz="0" w:space="0" w:color="auto"/>
        <w:bottom w:val="none" w:sz="0" w:space="0" w:color="auto"/>
        <w:right w:val="none" w:sz="0" w:space="0" w:color="auto"/>
      </w:divBdr>
      <w:divsChild>
        <w:div w:id="1018122803">
          <w:marLeft w:val="0"/>
          <w:marRight w:val="0"/>
          <w:marTop w:val="120"/>
          <w:marBottom w:val="0"/>
          <w:divBdr>
            <w:top w:val="none" w:sz="0" w:space="0" w:color="auto"/>
            <w:left w:val="none" w:sz="0" w:space="0" w:color="auto"/>
            <w:bottom w:val="none" w:sz="0" w:space="0" w:color="auto"/>
            <w:right w:val="none" w:sz="0" w:space="0" w:color="auto"/>
          </w:divBdr>
        </w:div>
        <w:div w:id="521167399">
          <w:marLeft w:val="0"/>
          <w:marRight w:val="0"/>
          <w:marTop w:val="120"/>
          <w:marBottom w:val="0"/>
          <w:divBdr>
            <w:top w:val="none" w:sz="0" w:space="0" w:color="auto"/>
            <w:left w:val="none" w:sz="0" w:space="0" w:color="auto"/>
            <w:bottom w:val="none" w:sz="0" w:space="0" w:color="auto"/>
            <w:right w:val="none" w:sz="0" w:space="0" w:color="auto"/>
          </w:divBdr>
        </w:div>
        <w:div w:id="640617468">
          <w:marLeft w:val="0"/>
          <w:marRight w:val="0"/>
          <w:marTop w:val="120"/>
          <w:marBottom w:val="0"/>
          <w:divBdr>
            <w:top w:val="none" w:sz="0" w:space="0" w:color="auto"/>
            <w:left w:val="none" w:sz="0" w:space="0" w:color="auto"/>
            <w:bottom w:val="none" w:sz="0" w:space="0" w:color="auto"/>
            <w:right w:val="none" w:sz="0" w:space="0" w:color="auto"/>
          </w:divBdr>
        </w:div>
        <w:div w:id="1459832589">
          <w:marLeft w:val="0"/>
          <w:marRight w:val="0"/>
          <w:marTop w:val="120"/>
          <w:marBottom w:val="0"/>
          <w:divBdr>
            <w:top w:val="none" w:sz="0" w:space="0" w:color="auto"/>
            <w:left w:val="none" w:sz="0" w:space="0" w:color="auto"/>
            <w:bottom w:val="none" w:sz="0" w:space="0" w:color="auto"/>
            <w:right w:val="none" w:sz="0" w:space="0" w:color="auto"/>
          </w:divBdr>
        </w:div>
        <w:div w:id="1598905521">
          <w:marLeft w:val="0"/>
          <w:marRight w:val="0"/>
          <w:marTop w:val="120"/>
          <w:marBottom w:val="0"/>
          <w:divBdr>
            <w:top w:val="none" w:sz="0" w:space="0" w:color="auto"/>
            <w:left w:val="none" w:sz="0" w:space="0" w:color="auto"/>
            <w:bottom w:val="none" w:sz="0" w:space="0" w:color="auto"/>
            <w:right w:val="none" w:sz="0" w:space="0" w:color="auto"/>
          </w:divBdr>
        </w:div>
        <w:div w:id="50346757">
          <w:marLeft w:val="0"/>
          <w:marRight w:val="0"/>
          <w:marTop w:val="120"/>
          <w:marBottom w:val="0"/>
          <w:divBdr>
            <w:top w:val="none" w:sz="0" w:space="0" w:color="auto"/>
            <w:left w:val="none" w:sz="0" w:space="0" w:color="auto"/>
            <w:bottom w:val="none" w:sz="0" w:space="0" w:color="auto"/>
            <w:right w:val="none" w:sz="0" w:space="0" w:color="auto"/>
          </w:divBdr>
        </w:div>
        <w:div w:id="899442794">
          <w:marLeft w:val="0"/>
          <w:marRight w:val="0"/>
          <w:marTop w:val="120"/>
          <w:marBottom w:val="0"/>
          <w:divBdr>
            <w:top w:val="none" w:sz="0" w:space="0" w:color="auto"/>
            <w:left w:val="none" w:sz="0" w:space="0" w:color="auto"/>
            <w:bottom w:val="none" w:sz="0" w:space="0" w:color="auto"/>
            <w:right w:val="none" w:sz="0" w:space="0" w:color="auto"/>
          </w:divBdr>
        </w:div>
        <w:div w:id="1085692089">
          <w:marLeft w:val="0"/>
          <w:marRight w:val="0"/>
          <w:marTop w:val="120"/>
          <w:marBottom w:val="0"/>
          <w:divBdr>
            <w:top w:val="none" w:sz="0" w:space="0" w:color="auto"/>
            <w:left w:val="none" w:sz="0" w:space="0" w:color="auto"/>
            <w:bottom w:val="none" w:sz="0" w:space="0" w:color="auto"/>
            <w:right w:val="none" w:sz="0" w:space="0" w:color="auto"/>
          </w:divBdr>
        </w:div>
        <w:div w:id="1326740451">
          <w:marLeft w:val="0"/>
          <w:marRight w:val="0"/>
          <w:marTop w:val="120"/>
          <w:marBottom w:val="0"/>
          <w:divBdr>
            <w:top w:val="none" w:sz="0" w:space="0" w:color="auto"/>
            <w:left w:val="none" w:sz="0" w:space="0" w:color="auto"/>
            <w:bottom w:val="none" w:sz="0" w:space="0" w:color="auto"/>
            <w:right w:val="none" w:sz="0" w:space="0" w:color="auto"/>
          </w:divBdr>
        </w:div>
      </w:divsChild>
    </w:div>
    <w:div w:id="2020808943">
      <w:bodyDiv w:val="1"/>
      <w:marLeft w:val="0"/>
      <w:marRight w:val="0"/>
      <w:marTop w:val="0"/>
      <w:marBottom w:val="0"/>
      <w:divBdr>
        <w:top w:val="none" w:sz="0" w:space="0" w:color="auto"/>
        <w:left w:val="none" w:sz="0" w:space="0" w:color="auto"/>
        <w:bottom w:val="none" w:sz="0" w:space="0" w:color="auto"/>
        <w:right w:val="none" w:sz="0" w:space="0" w:color="auto"/>
      </w:divBdr>
    </w:div>
    <w:div w:id="2023239526">
      <w:bodyDiv w:val="1"/>
      <w:marLeft w:val="0"/>
      <w:marRight w:val="0"/>
      <w:marTop w:val="0"/>
      <w:marBottom w:val="0"/>
      <w:divBdr>
        <w:top w:val="none" w:sz="0" w:space="0" w:color="auto"/>
        <w:left w:val="none" w:sz="0" w:space="0" w:color="auto"/>
        <w:bottom w:val="none" w:sz="0" w:space="0" w:color="auto"/>
        <w:right w:val="none" w:sz="0" w:space="0" w:color="auto"/>
      </w:divBdr>
    </w:div>
    <w:div w:id="2028601458">
      <w:bodyDiv w:val="1"/>
      <w:marLeft w:val="0"/>
      <w:marRight w:val="0"/>
      <w:marTop w:val="0"/>
      <w:marBottom w:val="0"/>
      <w:divBdr>
        <w:top w:val="none" w:sz="0" w:space="0" w:color="auto"/>
        <w:left w:val="none" w:sz="0" w:space="0" w:color="auto"/>
        <w:bottom w:val="none" w:sz="0" w:space="0" w:color="auto"/>
        <w:right w:val="none" w:sz="0" w:space="0" w:color="auto"/>
      </w:divBdr>
      <w:divsChild>
        <w:div w:id="576016573">
          <w:marLeft w:val="0"/>
          <w:marRight w:val="0"/>
          <w:marTop w:val="120"/>
          <w:marBottom w:val="0"/>
          <w:divBdr>
            <w:top w:val="none" w:sz="0" w:space="0" w:color="auto"/>
            <w:left w:val="none" w:sz="0" w:space="0" w:color="auto"/>
            <w:bottom w:val="none" w:sz="0" w:space="0" w:color="auto"/>
            <w:right w:val="none" w:sz="0" w:space="0" w:color="auto"/>
          </w:divBdr>
        </w:div>
        <w:div w:id="2023046552">
          <w:marLeft w:val="0"/>
          <w:marRight w:val="0"/>
          <w:marTop w:val="120"/>
          <w:marBottom w:val="0"/>
          <w:divBdr>
            <w:top w:val="none" w:sz="0" w:space="0" w:color="auto"/>
            <w:left w:val="none" w:sz="0" w:space="0" w:color="auto"/>
            <w:bottom w:val="none" w:sz="0" w:space="0" w:color="auto"/>
            <w:right w:val="none" w:sz="0" w:space="0" w:color="auto"/>
          </w:divBdr>
        </w:div>
      </w:divsChild>
    </w:div>
    <w:div w:id="2030833255">
      <w:bodyDiv w:val="1"/>
      <w:marLeft w:val="0"/>
      <w:marRight w:val="0"/>
      <w:marTop w:val="0"/>
      <w:marBottom w:val="0"/>
      <w:divBdr>
        <w:top w:val="none" w:sz="0" w:space="0" w:color="auto"/>
        <w:left w:val="none" w:sz="0" w:space="0" w:color="auto"/>
        <w:bottom w:val="none" w:sz="0" w:space="0" w:color="auto"/>
        <w:right w:val="none" w:sz="0" w:space="0" w:color="auto"/>
      </w:divBdr>
      <w:divsChild>
        <w:div w:id="919218741">
          <w:marLeft w:val="0"/>
          <w:marRight w:val="0"/>
          <w:marTop w:val="120"/>
          <w:marBottom w:val="0"/>
          <w:divBdr>
            <w:top w:val="none" w:sz="0" w:space="0" w:color="auto"/>
            <w:left w:val="none" w:sz="0" w:space="0" w:color="auto"/>
            <w:bottom w:val="none" w:sz="0" w:space="0" w:color="auto"/>
            <w:right w:val="none" w:sz="0" w:space="0" w:color="auto"/>
          </w:divBdr>
        </w:div>
        <w:div w:id="1246264703">
          <w:marLeft w:val="0"/>
          <w:marRight w:val="0"/>
          <w:marTop w:val="120"/>
          <w:marBottom w:val="0"/>
          <w:divBdr>
            <w:top w:val="none" w:sz="0" w:space="0" w:color="auto"/>
            <w:left w:val="none" w:sz="0" w:space="0" w:color="auto"/>
            <w:bottom w:val="none" w:sz="0" w:space="0" w:color="auto"/>
            <w:right w:val="none" w:sz="0" w:space="0" w:color="auto"/>
          </w:divBdr>
        </w:div>
        <w:div w:id="330329152">
          <w:marLeft w:val="0"/>
          <w:marRight w:val="0"/>
          <w:marTop w:val="120"/>
          <w:marBottom w:val="0"/>
          <w:divBdr>
            <w:top w:val="none" w:sz="0" w:space="0" w:color="auto"/>
            <w:left w:val="none" w:sz="0" w:space="0" w:color="auto"/>
            <w:bottom w:val="none" w:sz="0" w:space="0" w:color="auto"/>
            <w:right w:val="none" w:sz="0" w:space="0" w:color="auto"/>
          </w:divBdr>
        </w:div>
        <w:div w:id="2005237305">
          <w:marLeft w:val="0"/>
          <w:marRight w:val="0"/>
          <w:marTop w:val="120"/>
          <w:marBottom w:val="0"/>
          <w:divBdr>
            <w:top w:val="none" w:sz="0" w:space="0" w:color="auto"/>
            <w:left w:val="none" w:sz="0" w:space="0" w:color="auto"/>
            <w:bottom w:val="none" w:sz="0" w:space="0" w:color="auto"/>
            <w:right w:val="none" w:sz="0" w:space="0" w:color="auto"/>
          </w:divBdr>
        </w:div>
        <w:div w:id="166557909">
          <w:marLeft w:val="0"/>
          <w:marRight w:val="0"/>
          <w:marTop w:val="120"/>
          <w:marBottom w:val="0"/>
          <w:divBdr>
            <w:top w:val="none" w:sz="0" w:space="0" w:color="auto"/>
            <w:left w:val="none" w:sz="0" w:space="0" w:color="auto"/>
            <w:bottom w:val="none" w:sz="0" w:space="0" w:color="auto"/>
            <w:right w:val="none" w:sz="0" w:space="0" w:color="auto"/>
          </w:divBdr>
        </w:div>
        <w:div w:id="716899854">
          <w:marLeft w:val="0"/>
          <w:marRight w:val="0"/>
          <w:marTop w:val="120"/>
          <w:marBottom w:val="0"/>
          <w:divBdr>
            <w:top w:val="none" w:sz="0" w:space="0" w:color="auto"/>
            <w:left w:val="none" w:sz="0" w:space="0" w:color="auto"/>
            <w:bottom w:val="none" w:sz="0" w:space="0" w:color="auto"/>
            <w:right w:val="none" w:sz="0" w:space="0" w:color="auto"/>
          </w:divBdr>
        </w:div>
        <w:div w:id="1325547688">
          <w:marLeft w:val="0"/>
          <w:marRight w:val="0"/>
          <w:marTop w:val="120"/>
          <w:marBottom w:val="0"/>
          <w:divBdr>
            <w:top w:val="none" w:sz="0" w:space="0" w:color="auto"/>
            <w:left w:val="none" w:sz="0" w:space="0" w:color="auto"/>
            <w:bottom w:val="none" w:sz="0" w:space="0" w:color="auto"/>
            <w:right w:val="none" w:sz="0" w:space="0" w:color="auto"/>
          </w:divBdr>
        </w:div>
        <w:div w:id="285353823">
          <w:marLeft w:val="0"/>
          <w:marRight w:val="0"/>
          <w:marTop w:val="120"/>
          <w:marBottom w:val="0"/>
          <w:divBdr>
            <w:top w:val="none" w:sz="0" w:space="0" w:color="auto"/>
            <w:left w:val="none" w:sz="0" w:space="0" w:color="auto"/>
            <w:bottom w:val="none" w:sz="0" w:space="0" w:color="auto"/>
            <w:right w:val="none" w:sz="0" w:space="0" w:color="auto"/>
          </w:divBdr>
        </w:div>
      </w:divsChild>
    </w:div>
    <w:div w:id="2088109512">
      <w:bodyDiv w:val="1"/>
      <w:marLeft w:val="0"/>
      <w:marRight w:val="0"/>
      <w:marTop w:val="0"/>
      <w:marBottom w:val="0"/>
      <w:divBdr>
        <w:top w:val="none" w:sz="0" w:space="0" w:color="auto"/>
        <w:left w:val="none" w:sz="0" w:space="0" w:color="auto"/>
        <w:bottom w:val="none" w:sz="0" w:space="0" w:color="auto"/>
        <w:right w:val="none" w:sz="0" w:space="0" w:color="auto"/>
      </w:divBdr>
      <w:divsChild>
        <w:div w:id="2098282161">
          <w:marLeft w:val="0"/>
          <w:marRight w:val="0"/>
          <w:marTop w:val="120"/>
          <w:marBottom w:val="0"/>
          <w:divBdr>
            <w:top w:val="none" w:sz="0" w:space="0" w:color="auto"/>
            <w:left w:val="none" w:sz="0" w:space="0" w:color="auto"/>
            <w:bottom w:val="none" w:sz="0" w:space="0" w:color="auto"/>
            <w:right w:val="none" w:sz="0" w:space="0" w:color="auto"/>
          </w:divBdr>
        </w:div>
        <w:div w:id="667634157">
          <w:marLeft w:val="0"/>
          <w:marRight w:val="0"/>
          <w:marTop w:val="120"/>
          <w:marBottom w:val="0"/>
          <w:divBdr>
            <w:top w:val="none" w:sz="0" w:space="0" w:color="auto"/>
            <w:left w:val="none" w:sz="0" w:space="0" w:color="auto"/>
            <w:bottom w:val="none" w:sz="0" w:space="0" w:color="auto"/>
            <w:right w:val="none" w:sz="0" w:space="0" w:color="auto"/>
          </w:divBdr>
        </w:div>
        <w:div w:id="439029879">
          <w:marLeft w:val="0"/>
          <w:marRight w:val="0"/>
          <w:marTop w:val="120"/>
          <w:marBottom w:val="0"/>
          <w:divBdr>
            <w:top w:val="none" w:sz="0" w:space="0" w:color="auto"/>
            <w:left w:val="none" w:sz="0" w:space="0" w:color="auto"/>
            <w:bottom w:val="none" w:sz="0" w:space="0" w:color="auto"/>
            <w:right w:val="none" w:sz="0" w:space="0" w:color="auto"/>
          </w:divBdr>
        </w:div>
        <w:div w:id="904950199">
          <w:marLeft w:val="0"/>
          <w:marRight w:val="0"/>
          <w:marTop w:val="120"/>
          <w:marBottom w:val="0"/>
          <w:divBdr>
            <w:top w:val="none" w:sz="0" w:space="0" w:color="auto"/>
            <w:left w:val="none" w:sz="0" w:space="0" w:color="auto"/>
            <w:bottom w:val="none" w:sz="0" w:space="0" w:color="auto"/>
            <w:right w:val="none" w:sz="0" w:space="0" w:color="auto"/>
          </w:divBdr>
        </w:div>
        <w:div w:id="619384353">
          <w:marLeft w:val="0"/>
          <w:marRight w:val="0"/>
          <w:marTop w:val="120"/>
          <w:marBottom w:val="96"/>
          <w:divBdr>
            <w:top w:val="none" w:sz="0" w:space="0" w:color="auto"/>
            <w:left w:val="single" w:sz="24" w:space="0" w:color="CED3F1"/>
            <w:bottom w:val="none" w:sz="0" w:space="0" w:color="auto"/>
            <w:right w:val="none" w:sz="0" w:space="0" w:color="auto"/>
          </w:divBdr>
        </w:div>
        <w:div w:id="443958721">
          <w:marLeft w:val="0"/>
          <w:marRight w:val="0"/>
          <w:marTop w:val="120"/>
          <w:marBottom w:val="0"/>
          <w:divBdr>
            <w:top w:val="none" w:sz="0" w:space="0" w:color="auto"/>
            <w:left w:val="none" w:sz="0" w:space="0" w:color="auto"/>
            <w:bottom w:val="none" w:sz="0" w:space="0" w:color="auto"/>
            <w:right w:val="none" w:sz="0" w:space="0" w:color="auto"/>
          </w:divBdr>
        </w:div>
        <w:div w:id="457534944">
          <w:marLeft w:val="0"/>
          <w:marRight w:val="0"/>
          <w:marTop w:val="120"/>
          <w:marBottom w:val="0"/>
          <w:divBdr>
            <w:top w:val="none" w:sz="0" w:space="0" w:color="auto"/>
            <w:left w:val="none" w:sz="0" w:space="0" w:color="auto"/>
            <w:bottom w:val="none" w:sz="0" w:space="0" w:color="auto"/>
            <w:right w:val="none" w:sz="0" w:space="0" w:color="auto"/>
          </w:divBdr>
        </w:div>
        <w:div w:id="1684626355">
          <w:marLeft w:val="0"/>
          <w:marRight w:val="0"/>
          <w:marTop w:val="120"/>
          <w:marBottom w:val="0"/>
          <w:divBdr>
            <w:top w:val="none" w:sz="0" w:space="0" w:color="auto"/>
            <w:left w:val="none" w:sz="0" w:space="0" w:color="auto"/>
            <w:bottom w:val="none" w:sz="0" w:space="0" w:color="auto"/>
            <w:right w:val="none" w:sz="0" w:space="0" w:color="auto"/>
          </w:divBdr>
        </w:div>
        <w:div w:id="2073573239">
          <w:marLeft w:val="0"/>
          <w:marRight w:val="0"/>
          <w:marTop w:val="120"/>
          <w:marBottom w:val="0"/>
          <w:divBdr>
            <w:top w:val="none" w:sz="0" w:space="0" w:color="auto"/>
            <w:left w:val="none" w:sz="0" w:space="0" w:color="auto"/>
            <w:bottom w:val="none" w:sz="0" w:space="0" w:color="auto"/>
            <w:right w:val="none" w:sz="0" w:space="0" w:color="auto"/>
          </w:divBdr>
        </w:div>
        <w:div w:id="2055696584">
          <w:marLeft w:val="0"/>
          <w:marRight w:val="0"/>
          <w:marTop w:val="120"/>
          <w:marBottom w:val="0"/>
          <w:divBdr>
            <w:top w:val="none" w:sz="0" w:space="0" w:color="auto"/>
            <w:left w:val="none" w:sz="0" w:space="0" w:color="auto"/>
            <w:bottom w:val="none" w:sz="0" w:space="0" w:color="auto"/>
            <w:right w:val="none" w:sz="0" w:space="0" w:color="auto"/>
          </w:divBdr>
        </w:div>
        <w:div w:id="1157070175">
          <w:marLeft w:val="0"/>
          <w:marRight w:val="0"/>
          <w:marTop w:val="120"/>
          <w:marBottom w:val="0"/>
          <w:divBdr>
            <w:top w:val="none" w:sz="0" w:space="0" w:color="auto"/>
            <w:left w:val="none" w:sz="0" w:space="0" w:color="auto"/>
            <w:bottom w:val="none" w:sz="0" w:space="0" w:color="auto"/>
            <w:right w:val="none" w:sz="0" w:space="0" w:color="auto"/>
          </w:divBdr>
        </w:div>
        <w:div w:id="1679381503">
          <w:marLeft w:val="0"/>
          <w:marRight w:val="0"/>
          <w:marTop w:val="120"/>
          <w:marBottom w:val="0"/>
          <w:divBdr>
            <w:top w:val="none" w:sz="0" w:space="0" w:color="auto"/>
            <w:left w:val="none" w:sz="0" w:space="0" w:color="auto"/>
            <w:bottom w:val="none" w:sz="0" w:space="0" w:color="auto"/>
            <w:right w:val="none" w:sz="0" w:space="0" w:color="auto"/>
          </w:divBdr>
        </w:div>
        <w:div w:id="299189022">
          <w:marLeft w:val="0"/>
          <w:marRight w:val="0"/>
          <w:marTop w:val="120"/>
          <w:marBottom w:val="0"/>
          <w:divBdr>
            <w:top w:val="none" w:sz="0" w:space="0" w:color="auto"/>
            <w:left w:val="none" w:sz="0" w:space="0" w:color="auto"/>
            <w:bottom w:val="none" w:sz="0" w:space="0" w:color="auto"/>
            <w:right w:val="none" w:sz="0" w:space="0" w:color="auto"/>
          </w:divBdr>
        </w:div>
      </w:divsChild>
    </w:div>
    <w:div w:id="2095784273">
      <w:bodyDiv w:val="1"/>
      <w:marLeft w:val="0"/>
      <w:marRight w:val="0"/>
      <w:marTop w:val="0"/>
      <w:marBottom w:val="0"/>
      <w:divBdr>
        <w:top w:val="none" w:sz="0" w:space="0" w:color="auto"/>
        <w:left w:val="none" w:sz="0" w:space="0" w:color="auto"/>
        <w:bottom w:val="none" w:sz="0" w:space="0" w:color="auto"/>
        <w:right w:val="none" w:sz="0" w:space="0" w:color="auto"/>
      </w:divBdr>
    </w:div>
    <w:div w:id="2107187872">
      <w:bodyDiv w:val="1"/>
      <w:marLeft w:val="0"/>
      <w:marRight w:val="0"/>
      <w:marTop w:val="0"/>
      <w:marBottom w:val="0"/>
      <w:divBdr>
        <w:top w:val="none" w:sz="0" w:space="0" w:color="auto"/>
        <w:left w:val="none" w:sz="0" w:space="0" w:color="auto"/>
        <w:bottom w:val="none" w:sz="0" w:space="0" w:color="auto"/>
        <w:right w:val="none" w:sz="0" w:space="0" w:color="auto"/>
      </w:divBdr>
      <w:divsChild>
        <w:div w:id="402602778">
          <w:marLeft w:val="0"/>
          <w:marRight w:val="0"/>
          <w:marTop w:val="0"/>
          <w:marBottom w:val="0"/>
          <w:divBdr>
            <w:top w:val="none" w:sz="0" w:space="0" w:color="auto"/>
            <w:left w:val="none" w:sz="0" w:space="0" w:color="auto"/>
            <w:bottom w:val="none" w:sz="0" w:space="0" w:color="auto"/>
            <w:right w:val="none" w:sz="0" w:space="0" w:color="auto"/>
          </w:divBdr>
          <w:divsChild>
            <w:div w:id="1187213551">
              <w:marLeft w:val="0"/>
              <w:marRight w:val="0"/>
              <w:marTop w:val="0"/>
              <w:marBottom w:val="0"/>
              <w:divBdr>
                <w:top w:val="none" w:sz="0" w:space="0" w:color="auto"/>
                <w:left w:val="none" w:sz="0" w:space="0" w:color="auto"/>
                <w:bottom w:val="none" w:sz="0" w:space="0" w:color="auto"/>
                <w:right w:val="none" w:sz="0" w:space="0" w:color="auto"/>
              </w:divBdr>
            </w:div>
          </w:divsChild>
        </w:div>
        <w:div w:id="1678535707">
          <w:marLeft w:val="0"/>
          <w:marRight w:val="0"/>
          <w:marTop w:val="0"/>
          <w:marBottom w:val="0"/>
          <w:divBdr>
            <w:top w:val="none" w:sz="0" w:space="0" w:color="auto"/>
            <w:left w:val="none" w:sz="0" w:space="0" w:color="auto"/>
            <w:bottom w:val="none" w:sz="0" w:space="0" w:color="auto"/>
            <w:right w:val="none" w:sz="0" w:space="0" w:color="auto"/>
          </w:divBdr>
          <w:divsChild>
            <w:div w:id="2033147498">
              <w:marLeft w:val="0"/>
              <w:marRight w:val="0"/>
              <w:marTop w:val="0"/>
              <w:marBottom w:val="0"/>
              <w:divBdr>
                <w:top w:val="none" w:sz="0" w:space="0" w:color="auto"/>
                <w:left w:val="none" w:sz="0" w:space="0" w:color="auto"/>
                <w:bottom w:val="none" w:sz="0" w:space="0" w:color="auto"/>
                <w:right w:val="none" w:sz="0" w:space="0" w:color="auto"/>
              </w:divBdr>
            </w:div>
            <w:div w:id="7523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6396">
      <w:bodyDiv w:val="1"/>
      <w:marLeft w:val="0"/>
      <w:marRight w:val="0"/>
      <w:marTop w:val="0"/>
      <w:marBottom w:val="0"/>
      <w:divBdr>
        <w:top w:val="none" w:sz="0" w:space="0" w:color="auto"/>
        <w:left w:val="none" w:sz="0" w:space="0" w:color="auto"/>
        <w:bottom w:val="none" w:sz="0" w:space="0" w:color="auto"/>
        <w:right w:val="none" w:sz="0" w:space="0" w:color="auto"/>
      </w:divBdr>
    </w:div>
    <w:div w:id="2133089002">
      <w:bodyDiv w:val="1"/>
      <w:marLeft w:val="0"/>
      <w:marRight w:val="0"/>
      <w:marTop w:val="0"/>
      <w:marBottom w:val="0"/>
      <w:divBdr>
        <w:top w:val="none" w:sz="0" w:space="0" w:color="auto"/>
        <w:left w:val="none" w:sz="0" w:space="0" w:color="auto"/>
        <w:bottom w:val="none" w:sz="0" w:space="0" w:color="auto"/>
        <w:right w:val="none" w:sz="0" w:space="0" w:color="auto"/>
      </w:divBdr>
      <w:divsChild>
        <w:div w:id="1685863898">
          <w:marLeft w:val="0"/>
          <w:marRight w:val="0"/>
          <w:marTop w:val="120"/>
          <w:marBottom w:val="0"/>
          <w:divBdr>
            <w:top w:val="none" w:sz="0" w:space="0" w:color="auto"/>
            <w:left w:val="none" w:sz="0" w:space="0" w:color="auto"/>
            <w:bottom w:val="none" w:sz="0" w:space="0" w:color="auto"/>
            <w:right w:val="none" w:sz="0" w:space="0" w:color="auto"/>
          </w:divBdr>
        </w:div>
        <w:div w:id="1538274862">
          <w:marLeft w:val="0"/>
          <w:marRight w:val="0"/>
          <w:marTop w:val="120"/>
          <w:marBottom w:val="0"/>
          <w:divBdr>
            <w:top w:val="none" w:sz="0" w:space="0" w:color="auto"/>
            <w:left w:val="none" w:sz="0" w:space="0" w:color="auto"/>
            <w:bottom w:val="none" w:sz="0" w:space="0" w:color="auto"/>
            <w:right w:val="none" w:sz="0" w:space="0" w:color="auto"/>
          </w:divBdr>
        </w:div>
        <w:div w:id="375861036">
          <w:marLeft w:val="0"/>
          <w:marRight w:val="0"/>
          <w:marTop w:val="120"/>
          <w:marBottom w:val="0"/>
          <w:divBdr>
            <w:top w:val="none" w:sz="0" w:space="0" w:color="auto"/>
            <w:left w:val="none" w:sz="0" w:space="0" w:color="auto"/>
            <w:bottom w:val="none" w:sz="0" w:space="0" w:color="auto"/>
            <w:right w:val="none" w:sz="0" w:space="0" w:color="auto"/>
          </w:divBdr>
        </w:div>
        <w:div w:id="867185398">
          <w:marLeft w:val="0"/>
          <w:marRight w:val="0"/>
          <w:marTop w:val="120"/>
          <w:marBottom w:val="0"/>
          <w:divBdr>
            <w:top w:val="none" w:sz="0" w:space="0" w:color="auto"/>
            <w:left w:val="none" w:sz="0" w:space="0" w:color="auto"/>
            <w:bottom w:val="none" w:sz="0" w:space="0" w:color="auto"/>
            <w:right w:val="none" w:sz="0" w:space="0" w:color="auto"/>
          </w:divBdr>
        </w:div>
        <w:div w:id="59967852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2.bin"/><Relationship Id="rId21" Type="http://schemas.openxmlformats.org/officeDocument/2006/relationships/oleObject" Target="embeddings/oleObject2.bin"/><Relationship Id="rId42" Type="http://schemas.openxmlformats.org/officeDocument/2006/relationships/image" Target="media/image20.png"/><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oleObject" Target="embeddings/oleObject59.bin"/><Relationship Id="rId159" Type="http://schemas.openxmlformats.org/officeDocument/2006/relationships/oleObject" Target="embeddings/oleObject70.bin"/><Relationship Id="rId170" Type="http://schemas.openxmlformats.org/officeDocument/2006/relationships/image" Target="media/image83.wmf"/><Relationship Id="rId191" Type="http://schemas.openxmlformats.org/officeDocument/2006/relationships/oleObject" Target="embeddings/oleObject86.bin"/><Relationship Id="rId205" Type="http://schemas.openxmlformats.org/officeDocument/2006/relationships/image" Target="media/image101.wmf"/><Relationship Id="rId226" Type="http://schemas.openxmlformats.org/officeDocument/2006/relationships/oleObject" Target="embeddings/oleObject105.bin"/><Relationship Id="rId247" Type="http://schemas.openxmlformats.org/officeDocument/2006/relationships/image" Target="media/image122.wmf"/><Relationship Id="rId107" Type="http://schemas.openxmlformats.org/officeDocument/2006/relationships/image" Target="media/image52.wmf"/><Relationship Id="rId268" Type="http://schemas.openxmlformats.org/officeDocument/2006/relationships/image" Target="media/image132.wmf"/><Relationship Id="rId289" Type="http://schemas.openxmlformats.org/officeDocument/2006/relationships/oleObject" Target="embeddings/oleObject137.bin"/><Relationship Id="rId11" Type="http://schemas.openxmlformats.org/officeDocument/2006/relationships/image" Target="media/image4.gif"/><Relationship Id="rId32" Type="http://schemas.openxmlformats.org/officeDocument/2006/relationships/image" Target="media/image14.png"/><Relationship Id="rId53" Type="http://schemas.openxmlformats.org/officeDocument/2006/relationships/image" Target="media/image26.wmf"/><Relationship Id="rId74" Type="http://schemas.openxmlformats.org/officeDocument/2006/relationships/oleObject" Target="embeddings/oleObject26.bin"/><Relationship Id="rId128" Type="http://schemas.openxmlformats.org/officeDocument/2006/relationships/oleObject" Target="embeddings/oleObject54.bin"/><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image" Target="media/image78.wmf"/><Relationship Id="rId181" Type="http://schemas.openxmlformats.org/officeDocument/2006/relationships/oleObject" Target="embeddings/oleObject81.bin"/><Relationship Id="rId216" Type="http://schemas.openxmlformats.org/officeDocument/2006/relationships/oleObject" Target="embeddings/oleObject100.bin"/><Relationship Id="rId237" Type="http://schemas.openxmlformats.org/officeDocument/2006/relationships/image" Target="media/image117.wmf"/><Relationship Id="rId258" Type="http://schemas.openxmlformats.org/officeDocument/2006/relationships/oleObject" Target="embeddings/oleObject121.bin"/><Relationship Id="rId279" Type="http://schemas.openxmlformats.org/officeDocument/2006/relationships/oleObject" Target="embeddings/oleObject132.bin"/><Relationship Id="rId22" Type="http://schemas.openxmlformats.org/officeDocument/2006/relationships/image" Target="media/image8.png"/><Relationship Id="rId43" Type="http://schemas.openxmlformats.org/officeDocument/2006/relationships/image" Target="media/image21.wmf"/><Relationship Id="rId64" Type="http://schemas.openxmlformats.org/officeDocument/2006/relationships/oleObject" Target="embeddings/oleObject21.bin"/><Relationship Id="rId118" Type="http://schemas.openxmlformats.org/officeDocument/2006/relationships/oleObject" Target="embeddings/oleObject49.bin"/><Relationship Id="rId139" Type="http://schemas.openxmlformats.org/officeDocument/2006/relationships/image" Target="media/image68.wmf"/><Relationship Id="rId290" Type="http://schemas.openxmlformats.org/officeDocument/2006/relationships/image" Target="media/image143.wmf"/><Relationship Id="rId85" Type="http://schemas.openxmlformats.org/officeDocument/2006/relationships/oleObject" Target="embeddings/oleObject31.bin"/><Relationship Id="rId150" Type="http://schemas.openxmlformats.org/officeDocument/2006/relationships/oleObject" Target="embeddings/oleObject65.bin"/><Relationship Id="rId171" Type="http://schemas.openxmlformats.org/officeDocument/2006/relationships/oleObject" Target="embeddings/oleObject76.bin"/><Relationship Id="rId192" Type="http://schemas.openxmlformats.org/officeDocument/2006/relationships/image" Target="media/image94.wmf"/><Relationship Id="rId206" Type="http://schemas.openxmlformats.org/officeDocument/2006/relationships/oleObject" Target="embeddings/oleObject95.bin"/><Relationship Id="rId227" Type="http://schemas.openxmlformats.org/officeDocument/2006/relationships/image" Target="media/image112.wmf"/><Relationship Id="rId248" Type="http://schemas.openxmlformats.org/officeDocument/2006/relationships/oleObject" Target="embeddings/oleObject116.bin"/><Relationship Id="rId269" Type="http://schemas.openxmlformats.org/officeDocument/2006/relationships/oleObject" Target="embeddings/oleObject127.bin"/><Relationship Id="rId12" Type="http://schemas.openxmlformats.org/officeDocument/2006/relationships/hyperlink" Target="http://www.consultant.ru/document/cons_doc_LAW_19586/a8f368b16461543678e82ea3dc29be33ce25f12e/" TargetMode="External"/><Relationship Id="rId33" Type="http://schemas.openxmlformats.org/officeDocument/2006/relationships/image" Target="media/image15.wmf"/><Relationship Id="rId108" Type="http://schemas.openxmlformats.org/officeDocument/2006/relationships/oleObject" Target="embeddings/oleObject44.bin"/><Relationship Id="rId129" Type="http://schemas.openxmlformats.org/officeDocument/2006/relationships/image" Target="media/image63.wmf"/><Relationship Id="rId280" Type="http://schemas.openxmlformats.org/officeDocument/2006/relationships/image" Target="media/image138.wmf"/><Relationship Id="rId54" Type="http://schemas.openxmlformats.org/officeDocument/2006/relationships/oleObject" Target="embeddings/oleObject16.bin"/><Relationship Id="rId75" Type="http://schemas.openxmlformats.org/officeDocument/2006/relationships/image" Target="media/image37.wmf"/><Relationship Id="rId96" Type="http://schemas.openxmlformats.org/officeDocument/2006/relationships/oleObject" Target="embeddings/oleObject37.bin"/><Relationship Id="rId140" Type="http://schemas.openxmlformats.org/officeDocument/2006/relationships/oleObject" Target="embeddings/oleObject60.bin"/><Relationship Id="rId161" Type="http://schemas.openxmlformats.org/officeDocument/2006/relationships/oleObject" Target="embeddings/oleObject71.bin"/><Relationship Id="rId182" Type="http://schemas.openxmlformats.org/officeDocument/2006/relationships/image" Target="media/image89.wmf"/><Relationship Id="rId217" Type="http://schemas.openxmlformats.org/officeDocument/2006/relationships/image" Target="media/image107.wmf"/><Relationship Id="rId6" Type="http://schemas.openxmlformats.org/officeDocument/2006/relationships/footnotes" Target="footnotes.xml"/><Relationship Id="rId238" Type="http://schemas.openxmlformats.org/officeDocument/2006/relationships/oleObject" Target="embeddings/oleObject111.bin"/><Relationship Id="rId259" Type="http://schemas.openxmlformats.org/officeDocument/2006/relationships/image" Target="media/image128.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image" Target="media/image133.wmf"/><Relationship Id="rId291" Type="http://schemas.openxmlformats.org/officeDocument/2006/relationships/oleObject" Target="embeddings/oleObject138.bin"/><Relationship Id="rId44" Type="http://schemas.openxmlformats.org/officeDocument/2006/relationships/oleObject" Target="embeddings/oleObject11.bin"/><Relationship Id="rId65" Type="http://schemas.openxmlformats.org/officeDocument/2006/relationships/oleObject" Target="embeddings/oleObject22.bin"/><Relationship Id="rId86" Type="http://schemas.openxmlformats.org/officeDocument/2006/relationships/image" Target="media/image43.wmf"/><Relationship Id="rId130" Type="http://schemas.openxmlformats.org/officeDocument/2006/relationships/oleObject" Target="embeddings/oleObject55.bin"/><Relationship Id="rId151" Type="http://schemas.openxmlformats.org/officeDocument/2006/relationships/oleObject" Target="embeddings/oleObject66.bin"/><Relationship Id="rId172" Type="http://schemas.openxmlformats.org/officeDocument/2006/relationships/image" Target="media/image84.wmf"/><Relationship Id="rId193" Type="http://schemas.openxmlformats.org/officeDocument/2006/relationships/oleObject" Target="embeddings/oleObject87.bin"/><Relationship Id="rId207" Type="http://schemas.openxmlformats.org/officeDocument/2006/relationships/image" Target="media/image102.wmf"/><Relationship Id="rId228" Type="http://schemas.openxmlformats.org/officeDocument/2006/relationships/oleObject" Target="embeddings/oleObject106.bin"/><Relationship Id="rId249" Type="http://schemas.openxmlformats.org/officeDocument/2006/relationships/image" Target="media/image123.wmf"/><Relationship Id="rId13" Type="http://schemas.openxmlformats.org/officeDocument/2006/relationships/hyperlink" Target="http://www.consultant.ru/document/cons_doc_LAW_19586/a8f368b16461543678e82ea3dc29be33ce25f12e/" TargetMode="External"/><Relationship Id="rId109" Type="http://schemas.openxmlformats.org/officeDocument/2006/relationships/image" Target="media/image53.wmf"/><Relationship Id="rId260" Type="http://schemas.openxmlformats.org/officeDocument/2006/relationships/oleObject" Target="embeddings/oleObject122.bin"/><Relationship Id="rId281" Type="http://schemas.openxmlformats.org/officeDocument/2006/relationships/oleObject" Target="embeddings/oleObject133.bin"/><Relationship Id="rId34" Type="http://schemas.openxmlformats.org/officeDocument/2006/relationships/oleObject" Target="embeddings/oleObject7.bin"/><Relationship Id="rId55" Type="http://schemas.openxmlformats.org/officeDocument/2006/relationships/image" Target="media/image27.wmf"/><Relationship Id="rId76" Type="http://schemas.openxmlformats.org/officeDocument/2006/relationships/oleObject" Target="embeddings/oleObject27.bin"/><Relationship Id="rId97" Type="http://schemas.openxmlformats.org/officeDocument/2006/relationships/oleObject" Target="embeddings/oleObject38.bin"/><Relationship Id="rId120" Type="http://schemas.openxmlformats.org/officeDocument/2006/relationships/oleObject" Target="embeddings/oleObject50.bin"/><Relationship Id="rId141" Type="http://schemas.openxmlformats.org/officeDocument/2006/relationships/image" Target="media/image69.wmf"/><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2.bin"/><Relationship Id="rId218" Type="http://schemas.openxmlformats.org/officeDocument/2006/relationships/oleObject" Target="embeddings/oleObject101.bin"/><Relationship Id="rId239" Type="http://schemas.openxmlformats.org/officeDocument/2006/relationships/image" Target="media/image118.wmf"/><Relationship Id="rId2" Type="http://schemas.openxmlformats.org/officeDocument/2006/relationships/numbering" Target="numbering.xml"/><Relationship Id="rId29" Type="http://schemas.openxmlformats.org/officeDocument/2006/relationships/oleObject" Target="embeddings/oleObject5.bin"/><Relationship Id="rId250" Type="http://schemas.openxmlformats.org/officeDocument/2006/relationships/oleObject" Target="embeddings/oleObject117.bin"/><Relationship Id="rId255" Type="http://schemas.openxmlformats.org/officeDocument/2006/relationships/image" Target="media/image126.wmf"/><Relationship Id="rId271" Type="http://schemas.openxmlformats.org/officeDocument/2006/relationships/oleObject" Target="embeddings/oleObject128.bin"/><Relationship Id="rId276" Type="http://schemas.openxmlformats.org/officeDocument/2006/relationships/image" Target="media/image136.wmf"/><Relationship Id="rId292" Type="http://schemas.openxmlformats.org/officeDocument/2006/relationships/image" Target="media/image144.wmf"/><Relationship Id="rId297" Type="http://schemas.openxmlformats.org/officeDocument/2006/relationships/oleObject" Target="embeddings/oleObject141.bin"/><Relationship Id="rId24" Type="http://schemas.openxmlformats.org/officeDocument/2006/relationships/oleObject" Target="embeddings/oleObject3.bin"/><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oleObject" Target="embeddings/oleObject32.bin"/><Relationship Id="rId110" Type="http://schemas.openxmlformats.org/officeDocument/2006/relationships/oleObject" Target="embeddings/oleObject45.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58.bin"/><Relationship Id="rId157" Type="http://schemas.openxmlformats.org/officeDocument/2006/relationships/oleObject" Target="embeddings/oleObject69.bin"/><Relationship Id="rId178" Type="http://schemas.openxmlformats.org/officeDocument/2006/relationships/image" Target="media/image87.wmf"/><Relationship Id="rId301"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image" Target="media/image41.wmf"/><Relationship Id="rId152" Type="http://schemas.openxmlformats.org/officeDocument/2006/relationships/image" Target="media/image74.wmf"/><Relationship Id="rId173" Type="http://schemas.openxmlformats.org/officeDocument/2006/relationships/oleObject" Target="embeddings/oleObject77.bin"/><Relationship Id="rId194" Type="http://schemas.openxmlformats.org/officeDocument/2006/relationships/image" Target="media/image95.wmf"/><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96.bin"/><Relationship Id="rId229" Type="http://schemas.openxmlformats.org/officeDocument/2006/relationships/image" Target="media/image113.wmf"/><Relationship Id="rId19" Type="http://schemas.openxmlformats.org/officeDocument/2006/relationships/oleObject" Target="embeddings/oleObject1.bin"/><Relationship Id="rId224" Type="http://schemas.openxmlformats.org/officeDocument/2006/relationships/oleObject" Target="embeddings/oleObject104.bin"/><Relationship Id="rId240" Type="http://schemas.openxmlformats.org/officeDocument/2006/relationships/oleObject" Target="embeddings/oleObject112.bin"/><Relationship Id="rId245" Type="http://schemas.openxmlformats.org/officeDocument/2006/relationships/image" Target="media/image121.wmf"/><Relationship Id="rId261" Type="http://schemas.openxmlformats.org/officeDocument/2006/relationships/oleObject" Target="embeddings/oleObject123.bin"/><Relationship Id="rId266" Type="http://schemas.openxmlformats.org/officeDocument/2006/relationships/image" Target="media/image131.wmf"/><Relationship Id="rId287" Type="http://schemas.openxmlformats.org/officeDocument/2006/relationships/oleObject" Target="embeddings/oleObject136.bin"/><Relationship Id="rId14" Type="http://schemas.openxmlformats.org/officeDocument/2006/relationships/hyperlink" Target="http://ivo.garant.ru/" TargetMode="External"/><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oleObject" Target="embeddings/oleObject17.bin"/><Relationship Id="rId77" Type="http://schemas.openxmlformats.org/officeDocument/2006/relationships/image" Target="media/image38.wmf"/><Relationship Id="rId100" Type="http://schemas.openxmlformats.org/officeDocument/2006/relationships/oleObject" Target="embeddings/oleObject40.bin"/><Relationship Id="rId105" Type="http://schemas.openxmlformats.org/officeDocument/2006/relationships/image" Target="media/image51.wmf"/><Relationship Id="rId126" Type="http://schemas.openxmlformats.org/officeDocument/2006/relationships/oleObject" Target="embeddings/oleObject53.bin"/><Relationship Id="rId147" Type="http://schemas.openxmlformats.org/officeDocument/2006/relationships/image" Target="media/image72.wmf"/><Relationship Id="rId168" Type="http://schemas.openxmlformats.org/officeDocument/2006/relationships/image" Target="media/image82.wmf"/><Relationship Id="rId282" Type="http://schemas.openxmlformats.org/officeDocument/2006/relationships/image" Target="media/image139.wmf"/><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image" Target="media/image35.png"/><Relationship Id="rId93" Type="http://schemas.openxmlformats.org/officeDocument/2006/relationships/oleObject" Target="embeddings/oleObject35.bin"/><Relationship Id="rId98" Type="http://schemas.openxmlformats.org/officeDocument/2006/relationships/image" Target="media/image48.wmf"/><Relationship Id="rId121" Type="http://schemas.openxmlformats.org/officeDocument/2006/relationships/image" Target="media/image59.wmf"/><Relationship Id="rId142" Type="http://schemas.openxmlformats.org/officeDocument/2006/relationships/oleObject" Target="embeddings/oleObject61.bin"/><Relationship Id="rId163" Type="http://schemas.openxmlformats.org/officeDocument/2006/relationships/oleObject" Target="embeddings/oleObject72.bin"/><Relationship Id="rId184" Type="http://schemas.openxmlformats.org/officeDocument/2006/relationships/image" Target="media/image90.wmf"/><Relationship Id="rId189" Type="http://schemas.openxmlformats.org/officeDocument/2006/relationships/oleObject" Target="embeddings/oleObject85.bin"/><Relationship Id="rId219" Type="http://schemas.openxmlformats.org/officeDocument/2006/relationships/image" Target="media/image108.wmf"/><Relationship Id="rId3" Type="http://schemas.openxmlformats.org/officeDocument/2006/relationships/styles" Target="styles.xml"/><Relationship Id="rId214" Type="http://schemas.openxmlformats.org/officeDocument/2006/relationships/oleObject" Target="embeddings/oleObject99.bin"/><Relationship Id="rId230" Type="http://schemas.openxmlformats.org/officeDocument/2006/relationships/oleObject" Target="embeddings/oleObject107.bin"/><Relationship Id="rId235" Type="http://schemas.openxmlformats.org/officeDocument/2006/relationships/image" Target="media/image116.wmf"/><Relationship Id="rId251" Type="http://schemas.openxmlformats.org/officeDocument/2006/relationships/image" Target="media/image124.wmf"/><Relationship Id="rId256" Type="http://schemas.openxmlformats.org/officeDocument/2006/relationships/oleObject" Target="embeddings/oleObject120.bin"/><Relationship Id="rId277" Type="http://schemas.openxmlformats.org/officeDocument/2006/relationships/oleObject" Target="embeddings/oleObject131.bin"/><Relationship Id="rId298" Type="http://schemas.openxmlformats.org/officeDocument/2006/relationships/image" Target="media/image147.wmf"/><Relationship Id="rId25" Type="http://schemas.openxmlformats.org/officeDocument/2006/relationships/image" Target="media/image10.wmf"/><Relationship Id="rId46" Type="http://schemas.openxmlformats.org/officeDocument/2006/relationships/oleObject" Target="embeddings/oleObject12.bin"/><Relationship Id="rId67" Type="http://schemas.openxmlformats.org/officeDocument/2006/relationships/oleObject" Target="embeddings/oleObject23.bin"/><Relationship Id="rId116" Type="http://schemas.openxmlformats.org/officeDocument/2006/relationships/oleObject" Target="embeddings/oleObject48.bin"/><Relationship Id="rId137" Type="http://schemas.openxmlformats.org/officeDocument/2006/relationships/image" Target="media/image67.wmf"/><Relationship Id="rId158" Type="http://schemas.openxmlformats.org/officeDocument/2006/relationships/image" Target="media/image77.wmf"/><Relationship Id="rId272" Type="http://schemas.openxmlformats.org/officeDocument/2006/relationships/image" Target="media/image134.wmf"/><Relationship Id="rId293" Type="http://schemas.openxmlformats.org/officeDocument/2006/relationships/oleObject" Target="embeddings/oleObject139.bin"/><Relationship Id="rId302"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0.bin"/><Relationship Id="rId62" Type="http://schemas.openxmlformats.org/officeDocument/2006/relationships/oleObject" Target="embeddings/oleObject20.bin"/><Relationship Id="rId83" Type="http://schemas.openxmlformats.org/officeDocument/2006/relationships/oleObject" Target="embeddings/oleObject30.bin"/><Relationship Id="rId88" Type="http://schemas.openxmlformats.org/officeDocument/2006/relationships/image" Target="media/image44.wmf"/><Relationship Id="rId111" Type="http://schemas.openxmlformats.org/officeDocument/2006/relationships/image" Target="media/image54.wmf"/><Relationship Id="rId132" Type="http://schemas.openxmlformats.org/officeDocument/2006/relationships/oleObject" Target="embeddings/oleObject56.bin"/><Relationship Id="rId153" Type="http://schemas.openxmlformats.org/officeDocument/2006/relationships/oleObject" Target="embeddings/oleObject67.bin"/><Relationship Id="rId174" Type="http://schemas.openxmlformats.org/officeDocument/2006/relationships/image" Target="media/image85.wmf"/><Relationship Id="rId179" Type="http://schemas.openxmlformats.org/officeDocument/2006/relationships/oleObject" Target="embeddings/oleObject80.bin"/><Relationship Id="rId195" Type="http://schemas.openxmlformats.org/officeDocument/2006/relationships/oleObject" Target="embeddings/oleObject88.bin"/><Relationship Id="rId209" Type="http://schemas.openxmlformats.org/officeDocument/2006/relationships/image" Target="media/image103.wmf"/><Relationship Id="rId190" Type="http://schemas.openxmlformats.org/officeDocument/2006/relationships/image" Target="media/image93.wmf"/><Relationship Id="rId204" Type="http://schemas.openxmlformats.org/officeDocument/2006/relationships/oleObject" Target="embeddings/oleObject93.bin"/><Relationship Id="rId220" Type="http://schemas.openxmlformats.org/officeDocument/2006/relationships/oleObject" Target="embeddings/oleObject102.bin"/><Relationship Id="rId225" Type="http://schemas.openxmlformats.org/officeDocument/2006/relationships/image" Target="media/image111.wmf"/><Relationship Id="rId241" Type="http://schemas.openxmlformats.org/officeDocument/2006/relationships/image" Target="media/image119.wmf"/><Relationship Id="rId246" Type="http://schemas.openxmlformats.org/officeDocument/2006/relationships/oleObject" Target="embeddings/oleObject115.bin"/><Relationship Id="rId267" Type="http://schemas.openxmlformats.org/officeDocument/2006/relationships/oleObject" Target="embeddings/oleObject126.bin"/><Relationship Id="rId288" Type="http://schemas.openxmlformats.org/officeDocument/2006/relationships/image" Target="media/image142.wmf"/><Relationship Id="rId15" Type="http://schemas.openxmlformats.org/officeDocument/2006/relationships/hyperlink" Target="http://www.consultant.ru/document/cons_doc_LAW_51040/d43ae8ece00bbaa3bc825d04067c64adebeae28c/" TargetMode="External"/><Relationship Id="rId36" Type="http://schemas.openxmlformats.org/officeDocument/2006/relationships/oleObject" Target="embeddings/oleObject8.bin"/><Relationship Id="rId57" Type="http://schemas.openxmlformats.org/officeDocument/2006/relationships/image" Target="media/image28.wmf"/><Relationship Id="rId106" Type="http://schemas.openxmlformats.org/officeDocument/2006/relationships/oleObject" Target="embeddings/oleObject43.bin"/><Relationship Id="rId127" Type="http://schemas.openxmlformats.org/officeDocument/2006/relationships/image" Target="media/image62.wmf"/><Relationship Id="rId262" Type="http://schemas.openxmlformats.org/officeDocument/2006/relationships/image" Target="media/image129.wmf"/><Relationship Id="rId283" Type="http://schemas.openxmlformats.org/officeDocument/2006/relationships/oleObject" Target="embeddings/oleObject134.bin"/><Relationship Id="rId10" Type="http://schemas.openxmlformats.org/officeDocument/2006/relationships/image" Target="media/image3.gif"/><Relationship Id="rId31" Type="http://schemas.openxmlformats.org/officeDocument/2006/relationships/oleObject" Target="embeddings/oleObject6.bin"/><Relationship Id="rId52" Type="http://schemas.openxmlformats.org/officeDocument/2006/relationships/oleObject" Target="embeddings/oleObject15.bin"/><Relationship Id="rId73" Type="http://schemas.openxmlformats.org/officeDocument/2006/relationships/image" Target="media/image36.wmf"/><Relationship Id="rId78" Type="http://schemas.openxmlformats.org/officeDocument/2006/relationships/oleObject" Target="embeddings/oleObject28.bin"/><Relationship Id="rId94" Type="http://schemas.openxmlformats.org/officeDocument/2006/relationships/oleObject" Target="embeddings/oleObject36.bin"/><Relationship Id="rId99" Type="http://schemas.openxmlformats.org/officeDocument/2006/relationships/oleObject" Target="embeddings/oleObject39.bin"/><Relationship Id="rId101" Type="http://schemas.openxmlformats.org/officeDocument/2006/relationships/image" Target="media/image49.wmf"/><Relationship Id="rId122" Type="http://schemas.openxmlformats.org/officeDocument/2006/relationships/oleObject" Target="embeddings/oleObject51.bin"/><Relationship Id="rId143" Type="http://schemas.openxmlformats.org/officeDocument/2006/relationships/image" Target="media/image70.wmf"/><Relationship Id="rId148" Type="http://schemas.openxmlformats.org/officeDocument/2006/relationships/oleObject" Target="embeddings/oleObject64.bin"/><Relationship Id="rId164" Type="http://schemas.openxmlformats.org/officeDocument/2006/relationships/image" Target="media/image80.wmf"/><Relationship Id="rId169" Type="http://schemas.openxmlformats.org/officeDocument/2006/relationships/oleObject" Target="embeddings/oleObject75.bin"/><Relationship Id="rId185" Type="http://schemas.openxmlformats.org/officeDocument/2006/relationships/oleObject" Target="embeddings/oleObject83.bin"/><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image" Target="media/image88.wmf"/><Relationship Id="rId210" Type="http://schemas.openxmlformats.org/officeDocument/2006/relationships/oleObject" Target="embeddings/oleObject97.bin"/><Relationship Id="rId215" Type="http://schemas.openxmlformats.org/officeDocument/2006/relationships/image" Target="media/image106.wmf"/><Relationship Id="rId236" Type="http://schemas.openxmlformats.org/officeDocument/2006/relationships/oleObject" Target="embeddings/oleObject110.bin"/><Relationship Id="rId257" Type="http://schemas.openxmlformats.org/officeDocument/2006/relationships/image" Target="media/image127.wmf"/><Relationship Id="rId278" Type="http://schemas.openxmlformats.org/officeDocument/2006/relationships/image" Target="media/image137.wmf"/><Relationship Id="rId26" Type="http://schemas.openxmlformats.org/officeDocument/2006/relationships/oleObject" Target="embeddings/oleObject4.bin"/><Relationship Id="rId231" Type="http://schemas.openxmlformats.org/officeDocument/2006/relationships/image" Target="media/image114.wmf"/><Relationship Id="rId252" Type="http://schemas.openxmlformats.org/officeDocument/2006/relationships/oleObject" Target="embeddings/oleObject118.bin"/><Relationship Id="rId273" Type="http://schemas.openxmlformats.org/officeDocument/2006/relationships/oleObject" Target="embeddings/oleObject129.bin"/><Relationship Id="rId294" Type="http://schemas.openxmlformats.org/officeDocument/2006/relationships/image" Target="media/image145.wmf"/><Relationship Id="rId47" Type="http://schemas.openxmlformats.org/officeDocument/2006/relationships/image" Target="media/image23.wmf"/><Relationship Id="rId68" Type="http://schemas.openxmlformats.org/officeDocument/2006/relationships/image" Target="media/image33.wmf"/><Relationship Id="rId89" Type="http://schemas.openxmlformats.org/officeDocument/2006/relationships/oleObject" Target="embeddings/oleObject33.bin"/><Relationship Id="rId112" Type="http://schemas.openxmlformats.org/officeDocument/2006/relationships/oleObject" Target="embeddings/oleObject46.bin"/><Relationship Id="rId133" Type="http://schemas.openxmlformats.org/officeDocument/2006/relationships/image" Target="media/image65.wmf"/><Relationship Id="rId154" Type="http://schemas.openxmlformats.org/officeDocument/2006/relationships/image" Target="media/image75.wmf"/><Relationship Id="rId175" Type="http://schemas.openxmlformats.org/officeDocument/2006/relationships/oleObject" Target="embeddings/oleObject78.bin"/><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hyperlink" Target="http://www.consultant.ru/document/cons_doc_LAW_33773/fb3b9f6c5786727ec9ea99d18258678dcbe363ef/" TargetMode="External"/><Relationship Id="rId221" Type="http://schemas.openxmlformats.org/officeDocument/2006/relationships/image" Target="media/image109.wmf"/><Relationship Id="rId242" Type="http://schemas.openxmlformats.org/officeDocument/2006/relationships/oleObject" Target="embeddings/oleObject113.bin"/><Relationship Id="rId263" Type="http://schemas.openxmlformats.org/officeDocument/2006/relationships/oleObject" Target="embeddings/oleObject124.bin"/><Relationship Id="rId284" Type="http://schemas.openxmlformats.org/officeDocument/2006/relationships/image" Target="media/image140.wmf"/><Relationship Id="rId37" Type="http://schemas.openxmlformats.org/officeDocument/2006/relationships/image" Target="media/image17.png"/><Relationship Id="rId58" Type="http://schemas.openxmlformats.org/officeDocument/2006/relationships/oleObject" Target="embeddings/oleObject18.bin"/><Relationship Id="rId79" Type="http://schemas.openxmlformats.org/officeDocument/2006/relationships/image" Target="media/image39.png"/><Relationship Id="rId102" Type="http://schemas.openxmlformats.org/officeDocument/2006/relationships/oleObject" Target="embeddings/oleObject41.bin"/><Relationship Id="rId123" Type="http://schemas.openxmlformats.org/officeDocument/2006/relationships/image" Target="media/image60.wmf"/><Relationship Id="rId144" Type="http://schemas.openxmlformats.org/officeDocument/2006/relationships/oleObject" Target="embeddings/oleObject62.bin"/><Relationship Id="rId90" Type="http://schemas.openxmlformats.org/officeDocument/2006/relationships/image" Target="media/image45.wmf"/><Relationship Id="rId165" Type="http://schemas.openxmlformats.org/officeDocument/2006/relationships/oleObject" Target="embeddings/oleObject73.bin"/><Relationship Id="rId186" Type="http://schemas.openxmlformats.org/officeDocument/2006/relationships/image" Target="media/image91.wmf"/><Relationship Id="rId211" Type="http://schemas.openxmlformats.org/officeDocument/2006/relationships/image" Target="media/image104.wmf"/><Relationship Id="rId232" Type="http://schemas.openxmlformats.org/officeDocument/2006/relationships/oleObject" Target="embeddings/oleObject108.bin"/><Relationship Id="rId253" Type="http://schemas.openxmlformats.org/officeDocument/2006/relationships/image" Target="media/image125.wmf"/><Relationship Id="rId274" Type="http://schemas.openxmlformats.org/officeDocument/2006/relationships/image" Target="media/image135.wmf"/><Relationship Id="rId295" Type="http://schemas.openxmlformats.org/officeDocument/2006/relationships/oleObject" Target="embeddings/oleObject140.bin"/><Relationship Id="rId27" Type="http://schemas.openxmlformats.org/officeDocument/2006/relationships/image" Target="media/image11.png"/><Relationship Id="rId48" Type="http://schemas.openxmlformats.org/officeDocument/2006/relationships/oleObject" Target="embeddings/oleObject13.bin"/><Relationship Id="rId69" Type="http://schemas.openxmlformats.org/officeDocument/2006/relationships/oleObject" Target="embeddings/oleObject24.bin"/><Relationship Id="rId113" Type="http://schemas.openxmlformats.org/officeDocument/2006/relationships/image" Target="media/image55.wmf"/><Relationship Id="rId134" Type="http://schemas.openxmlformats.org/officeDocument/2006/relationships/oleObject" Target="embeddings/oleObject57.bin"/><Relationship Id="rId80" Type="http://schemas.openxmlformats.org/officeDocument/2006/relationships/image" Target="media/image40.wmf"/><Relationship Id="rId155" Type="http://schemas.openxmlformats.org/officeDocument/2006/relationships/oleObject" Target="embeddings/oleObject68.bin"/><Relationship Id="rId176" Type="http://schemas.openxmlformats.org/officeDocument/2006/relationships/image" Target="media/image86.wmf"/><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3.bin"/><Relationship Id="rId243" Type="http://schemas.openxmlformats.org/officeDocument/2006/relationships/image" Target="media/image120.wmf"/><Relationship Id="rId264" Type="http://schemas.openxmlformats.org/officeDocument/2006/relationships/image" Target="media/image130.wmf"/><Relationship Id="rId285" Type="http://schemas.openxmlformats.org/officeDocument/2006/relationships/oleObject" Target="embeddings/oleObject135.bin"/><Relationship Id="rId17" Type="http://schemas.openxmlformats.org/officeDocument/2006/relationships/image" Target="media/image5.png"/><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0.wmf"/><Relationship Id="rId124" Type="http://schemas.openxmlformats.org/officeDocument/2006/relationships/oleObject" Target="embeddings/oleObject52.bin"/><Relationship Id="rId70" Type="http://schemas.openxmlformats.org/officeDocument/2006/relationships/image" Target="media/image34.wmf"/><Relationship Id="rId91" Type="http://schemas.openxmlformats.org/officeDocument/2006/relationships/oleObject" Target="embeddings/oleObject34.bin"/><Relationship Id="rId145" Type="http://schemas.openxmlformats.org/officeDocument/2006/relationships/image" Target="media/image71.wmf"/><Relationship Id="rId166" Type="http://schemas.openxmlformats.org/officeDocument/2006/relationships/image" Target="media/image81.wmf"/><Relationship Id="rId187" Type="http://schemas.openxmlformats.org/officeDocument/2006/relationships/oleObject" Target="embeddings/oleObject84.bin"/><Relationship Id="rId1" Type="http://schemas.openxmlformats.org/officeDocument/2006/relationships/customXml" Target="../customXml/item1.xml"/><Relationship Id="rId212" Type="http://schemas.openxmlformats.org/officeDocument/2006/relationships/oleObject" Target="embeddings/oleObject98.bin"/><Relationship Id="rId233" Type="http://schemas.openxmlformats.org/officeDocument/2006/relationships/image" Target="media/image115.wmf"/><Relationship Id="rId254" Type="http://schemas.openxmlformats.org/officeDocument/2006/relationships/oleObject" Target="embeddings/oleObject119.bin"/><Relationship Id="rId28" Type="http://schemas.openxmlformats.org/officeDocument/2006/relationships/image" Target="media/image12.wmf"/><Relationship Id="rId49" Type="http://schemas.openxmlformats.org/officeDocument/2006/relationships/image" Target="media/image24.wmf"/><Relationship Id="rId114" Type="http://schemas.openxmlformats.org/officeDocument/2006/relationships/oleObject" Target="embeddings/oleObject47.bin"/><Relationship Id="rId275" Type="http://schemas.openxmlformats.org/officeDocument/2006/relationships/oleObject" Target="embeddings/oleObject130.bin"/><Relationship Id="rId296" Type="http://schemas.openxmlformats.org/officeDocument/2006/relationships/image" Target="media/image146.wmf"/><Relationship Id="rId300" Type="http://schemas.openxmlformats.org/officeDocument/2006/relationships/footer" Target="footer1.xml"/><Relationship Id="rId60" Type="http://schemas.openxmlformats.org/officeDocument/2006/relationships/oleObject" Target="embeddings/oleObject19.bin"/><Relationship Id="rId81" Type="http://schemas.openxmlformats.org/officeDocument/2006/relationships/oleObject" Target="embeddings/oleObject29.bin"/><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oleObject" Target="embeddings/oleObject79.bin"/><Relationship Id="rId198" Type="http://schemas.openxmlformats.org/officeDocument/2006/relationships/oleObject" Target="embeddings/oleObject90.bin"/><Relationship Id="rId202" Type="http://schemas.openxmlformats.org/officeDocument/2006/relationships/oleObject" Target="embeddings/oleObject92.bin"/><Relationship Id="rId223" Type="http://schemas.openxmlformats.org/officeDocument/2006/relationships/image" Target="media/image110.wmf"/><Relationship Id="rId244" Type="http://schemas.openxmlformats.org/officeDocument/2006/relationships/oleObject" Target="embeddings/oleObject114.bin"/><Relationship Id="rId18" Type="http://schemas.openxmlformats.org/officeDocument/2006/relationships/image" Target="media/image6.wmf"/><Relationship Id="rId39" Type="http://schemas.openxmlformats.org/officeDocument/2006/relationships/oleObject" Target="embeddings/oleObject9.bin"/><Relationship Id="rId265" Type="http://schemas.openxmlformats.org/officeDocument/2006/relationships/oleObject" Target="embeddings/oleObject125.bin"/><Relationship Id="rId286" Type="http://schemas.openxmlformats.org/officeDocument/2006/relationships/image" Target="media/image141.wmf"/><Relationship Id="rId50" Type="http://schemas.openxmlformats.org/officeDocument/2006/relationships/oleObject" Target="embeddings/oleObject14.bin"/><Relationship Id="rId104" Type="http://schemas.openxmlformats.org/officeDocument/2006/relationships/oleObject" Target="embeddings/oleObject42.bin"/><Relationship Id="rId125" Type="http://schemas.openxmlformats.org/officeDocument/2006/relationships/image" Target="media/image61.wmf"/><Relationship Id="rId146" Type="http://schemas.openxmlformats.org/officeDocument/2006/relationships/oleObject" Target="embeddings/oleObject63.bin"/><Relationship Id="rId167" Type="http://schemas.openxmlformats.org/officeDocument/2006/relationships/oleObject" Target="embeddings/oleObject74.bin"/><Relationship Id="rId188" Type="http://schemas.openxmlformats.org/officeDocument/2006/relationships/image" Target="media/image92.wmf"/><Relationship Id="rId71" Type="http://schemas.openxmlformats.org/officeDocument/2006/relationships/oleObject" Target="embeddings/oleObject25.bin"/><Relationship Id="rId92" Type="http://schemas.openxmlformats.org/officeDocument/2006/relationships/image" Target="media/image46.wmf"/><Relationship Id="rId213" Type="http://schemas.openxmlformats.org/officeDocument/2006/relationships/image" Target="media/image105.wmf"/><Relationship Id="rId234" Type="http://schemas.openxmlformats.org/officeDocument/2006/relationships/oleObject" Target="embeddings/oleObject109.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94.bin"/><Relationship Id="rId1" Type="http://schemas.openxmlformats.org/officeDocument/2006/relationships/image" Target="media/image10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C2599-F854-4468-8606-BF563AC0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106</Pages>
  <Words>38383</Words>
  <Characters>218789</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Ильин</dc:creator>
  <cp:lastModifiedBy>Максим  Ильин</cp:lastModifiedBy>
  <cp:revision>3</cp:revision>
  <cp:lastPrinted>2017-08-14T16:32:00Z</cp:lastPrinted>
  <dcterms:created xsi:type="dcterms:W3CDTF">2018-03-12T12:03:00Z</dcterms:created>
  <dcterms:modified xsi:type="dcterms:W3CDTF">2018-03-12T12:08:00Z</dcterms:modified>
</cp:coreProperties>
</file>