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4F6" w:rsidRPr="007E3EDA" w:rsidRDefault="00E224F6" w:rsidP="00E224F6">
      <w:pPr>
        <w:jc w:val="right"/>
        <w:rPr>
          <w:color w:val="FF0000"/>
        </w:rPr>
      </w:pPr>
      <w:r w:rsidRPr="00E224F6">
        <w:t>УТВЕРЖДЕНО</w:t>
      </w:r>
      <w:r w:rsidRPr="00E224F6">
        <w:br/>
      </w:r>
      <w:r w:rsidRPr="00C866FC">
        <w:rPr>
          <w:b/>
          <w:bCs/>
        </w:rPr>
        <w:t>Решением Президиума Некоммерческого партнерства </w:t>
      </w:r>
      <w:r w:rsidRPr="00C866FC">
        <w:rPr>
          <w:b/>
          <w:bCs/>
        </w:rPr>
        <w:br/>
        <w:t>Саморегулируемой организации «Деловой союз оценщиков»</w:t>
      </w:r>
      <w:r w:rsidRPr="00C866FC">
        <w:rPr>
          <w:b/>
          <w:bCs/>
        </w:rPr>
        <w:br/>
      </w:r>
      <w:r w:rsidR="001A38E1" w:rsidRPr="00804EB6">
        <w:t>(Протокол №</w:t>
      </w:r>
      <w:r w:rsidR="00804EB6" w:rsidRPr="00804EB6">
        <w:t xml:space="preserve"> 57</w:t>
      </w:r>
      <w:r w:rsidR="001A38E1" w:rsidRPr="00804EB6">
        <w:t xml:space="preserve"> от </w:t>
      </w:r>
      <w:r w:rsidR="00804EB6" w:rsidRPr="00804EB6">
        <w:t>11</w:t>
      </w:r>
      <w:r w:rsidR="001A38E1" w:rsidRPr="00804EB6">
        <w:t>.0</w:t>
      </w:r>
      <w:r w:rsidR="00804EB6" w:rsidRPr="00804EB6">
        <w:t>7</w:t>
      </w:r>
      <w:r w:rsidR="001A38E1" w:rsidRPr="00804EB6">
        <w:t>.201</w:t>
      </w:r>
      <w:r w:rsidR="00804EB6" w:rsidRPr="00804EB6">
        <w:t>7</w:t>
      </w:r>
      <w:r w:rsidR="001A38E1" w:rsidRPr="00804EB6">
        <w:t xml:space="preserve"> г.)</w:t>
      </w:r>
    </w:p>
    <w:p w:rsidR="00E224F6" w:rsidRPr="00E224F6" w:rsidRDefault="00E224F6" w:rsidP="00E224F6">
      <w:pPr>
        <w:jc w:val="center"/>
      </w:pPr>
      <w:r w:rsidRPr="00E224F6">
        <w:br/>
      </w:r>
      <w:r w:rsidRPr="00E224F6">
        <w:br/>
      </w:r>
      <w:r w:rsidRPr="00E224F6">
        <w:rPr>
          <w:b/>
          <w:bCs/>
        </w:rPr>
        <w:t>ПОЛОЖЕНИЕ</w:t>
      </w:r>
      <w:r w:rsidRPr="00E224F6">
        <w:br/>
      </w:r>
      <w:r w:rsidRPr="00E224F6">
        <w:rPr>
          <w:b/>
          <w:bCs/>
        </w:rPr>
        <w:t>о порядке проведения экспертизы отчетов об оценке объектов оценки</w:t>
      </w:r>
      <w:r w:rsidRPr="00E224F6">
        <w:br/>
      </w:r>
      <w:r w:rsidRPr="00E224F6">
        <w:rPr>
          <w:b/>
          <w:bCs/>
        </w:rPr>
        <w:t>Некоммерческого партнерства Саморегулируемой организации</w:t>
      </w:r>
      <w:r w:rsidRPr="00E224F6">
        <w:br/>
      </w:r>
      <w:r w:rsidRPr="00E224F6">
        <w:rPr>
          <w:b/>
          <w:bCs/>
        </w:rPr>
        <w:t>«Деловой союз оценщиков»</w:t>
      </w:r>
    </w:p>
    <w:p w:rsidR="00E224F6" w:rsidRPr="00E224F6" w:rsidRDefault="00E224F6" w:rsidP="00E224F6">
      <w:r w:rsidRPr="00E224F6">
        <w:br/>
      </w:r>
      <w:r w:rsidRPr="00E224F6">
        <w:rPr>
          <w:b/>
          <w:bCs/>
        </w:rPr>
        <w:t>1.ОБЩИЕ ПОЛОЖЕНИЯ</w:t>
      </w:r>
    </w:p>
    <w:p w:rsidR="00E224F6" w:rsidRPr="00E224F6" w:rsidRDefault="00E224F6" w:rsidP="00E224F6">
      <w:r w:rsidRPr="00E224F6">
        <w:t>1.1. Настоящие Положение разработано в соответствии со статьей 20 Федерального закона № 135-ФЗ от 29 июля 1998 г. «Об оценочной деятельности в Российской Федерации» (далее – ФЗ) на основании федеральных стандартов оценки:</w:t>
      </w:r>
    </w:p>
    <w:p w:rsidR="00AA7439" w:rsidRPr="00C866FC" w:rsidRDefault="00322324" w:rsidP="00C866FC">
      <w:pPr>
        <w:jc w:val="both"/>
      </w:pPr>
      <w:r w:rsidRPr="00C866FC">
        <w:t xml:space="preserve">- </w:t>
      </w:r>
      <w:r w:rsidR="00305FF2" w:rsidRPr="00C866FC">
        <w:t>«</w:t>
      </w:r>
      <w:r w:rsidR="00AA7439" w:rsidRPr="00C866FC">
        <w:t xml:space="preserve">Общие понятия оценки, подходы и требования к проведению оценки (ФСО </w:t>
      </w:r>
      <w:r w:rsidR="00017A1A" w:rsidRPr="00C866FC">
        <w:t>№</w:t>
      </w:r>
      <w:r w:rsidR="00AA7439" w:rsidRPr="00C866FC">
        <w:t xml:space="preserve"> 1)</w:t>
      </w:r>
      <w:r w:rsidR="00305FF2" w:rsidRPr="00C866FC">
        <w:t>»</w:t>
      </w:r>
      <w:r w:rsidR="00AA7439" w:rsidRPr="00C866FC">
        <w:t xml:space="preserve">, утвержденного Приказом Минэкономразвития России от 20.05.2015 </w:t>
      </w:r>
      <w:r w:rsidR="00017A1A" w:rsidRPr="00C866FC">
        <w:t>№</w:t>
      </w:r>
      <w:r w:rsidR="00AA7439" w:rsidRPr="00C866FC">
        <w:t xml:space="preserve"> 297</w:t>
      </w:r>
      <w:r w:rsidR="00017A1A" w:rsidRPr="00C866FC">
        <w:t>,</w:t>
      </w:r>
    </w:p>
    <w:p w:rsidR="009C44C0" w:rsidRPr="00C866FC" w:rsidRDefault="004F34E4" w:rsidP="009C44C0">
      <w:pPr>
        <w:autoSpaceDE w:val="0"/>
        <w:autoSpaceDN w:val="0"/>
        <w:adjustRightInd w:val="0"/>
        <w:spacing w:after="0" w:line="240" w:lineRule="auto"/>
        <w:jc w:val="both"/>
      </w:pPr>
      <w:r w:rsidRPr="00C866FC">
        <w:t xml:space="preserve">- </w:t>
      </w:r>
      <w:r w:rsidR="00305FF2" w:rsidRPr="00C866FC">
        <w:t>«</w:t>
      </w:r>
      <w:r w:rsidRPr="00C866FC">
        <w:t xml:space="preserve">Цель оценки и виды стоимости (ФСО </w:t>
      </w:r>
      <w:r w:rsidR="00017A1A" w:rsidRPr="00C866FC">
        <w:t>№</w:t>
      </w:r>
      <w:r w:rsidRPr="00C866FC">
        <w:t xml:space="preserve"> 2)</w:t>
      </w:r>
      <w:r w:rsidR="00305FF2" w:rsidRPr="00C866FC">
        <w:t>»</w:t>
      </w:r>
      <w:r w:rsidR="00B90106" w:rsidRPr="00C866FC">
        <w:t xml:space="preserve">, утвержденного Приказом </w:t>
      </w:r>
      <w:r w:rsidR="009C44C0" w:rsidRPr="00C866FC">
        <w:t xml:space="preserve">Минэкономразвития России от 20.05.2015 </w:t>
      </w:r>
      <w:r w:rsidR="00017A1A" w:rsidRPr="00C866FC">
        <w:t>№</w:t>
      </w:r>
      <w:r w:rsidR="009C44C0" w:rsidRPr="00C866FC">
        <w:t xml:space="preserve"> 298</w:t>
      </w:r>
      <w:r w:rsidR="00017A1A" w:rsidRPr="00C866FC">
        <w:t>,</w:t>
      </w:r>
    </w:p>
    <w:p w:rsidR="004F34E4" w:rsidRPr="00C866FC" w:rsidRDefault="004F34E4" w:rsidP="004F34E4">
      <w:pPr>
        <w:autoSpaceDE w:val="0"/>
        <w:autoSpaceDN w:val="0"/>
        <w:adjustRightInd w:val="0"/>
        <w:spacing w:after="0" w:line="240" w:lineRule="auto"/>
        <w:jc w:val="both"/>
      </w:pPr>
    </w:p>
    <w:p w:rsidR="00CA1500" w:rsidRPr="00C866FC" w:rsidRDefault="00127F08" w:rsidP="00715269">
      <w:pPr>
        <w:autoSpaceDE w:val="0"/>
        <w:autoSpaceDN w:val="0"/>
        <w:adjustRightInd w:val="0"/>
        <w:spacing w:after="0" w:line="240" w:lineRule="auto"/>
        <w:jc w:val="both"/>
      </w:pPr>
      <w:r w:rsidRPr="00C866FC">
        <w:t>-</w:t>
      </w:r>
      <w:r w:rsidR="00CA1500" w:rsidRPr="00C866FC">
        <w:t xml:space="preserve"> </w:t>
      </w:r>
      <w:r w:rsidR="00305FF2" w:rsidRPr="00C866FC">
        <w:t>«</w:t>
      </w:r>
      <w:r w:rsidR="00CA1500" w:rsidRPr="00C866FC">
        <w:t xml:space="preserve">Требования к отчету об оценке (ФСО </w:t>
      </w:r>
      <w:r w:rsidR="00017A1A" w:rsidRPr="00C866FC">
        <w:t>№</w:t>
      </w:r>
      <w:r w:rsidR="00CA1500" w:rsidRPr="00C866FC">
        <w:t xml:space="preserve"> 3)</w:t>
      </w:r>
      <w:r w:rsidR="00305FF2" w:rsidRPr="00C866FC">
        <w:t>»</w:t>
      </w:r>
      <w:r w:rsidR="00CA1500" w:rsidRPr="00C866FC">
        <w:t xml:space="preserve">, утвержденного Приказом Минэкономразвития России от 20.05.2015 </w:t>
      </w:r>
      <w:r w:rsidR="00017A1A" w:rsidRPr="00C866FC">
        <w:t>№</w:t>
      </w:r>
      <w:r w:rsidR="00CA1500" w:rsidRPr="00C866FC">
        <w:t xml:space="preserve"> 299</w:t>
      </w:r>
      <w:r w:rsidR="00017A1A" w:rsidRPr="00C866FC">
        <w:t>,</w:t>
      </w:r>
    </w:p>
    <w:p w:rsidR="00CA1500" w:rsidRPr="00C866FC" w:rsidRDefault="00CA1500" w:rsidP="00CA1500">
      <w:pPr>
        <w:autoSpaceDE w:val="0"/>
        <w:autoSpaceDN w:val="0"/>
        <w:adjustRightInd w:val="0"/>
        <w:spacing w:after="0" w:line="240" w:lineRule="auto"/>
        <w:jc w:val="both"/>
      </w:pPr>
    </w:p>
    <w:p w:rsidR="00E224F6" w:rsidRPr="00E224F6" w:rsidRDefault="00E224F6" w:rsidP="00C866FC">
      <w:pPr>
        <w:jc w:val="both"/>
      </w:pPr>
      <w:r w:rsidRPr="00E224F6">
        <w:t>- «</w:t>
      </w:r>
      <w:r w:rsidR="00627170" w:rsidRPr="00627170">
        <w:t>Порядок проведения экспертизы, требования к экспертному заключению и порядку его утверждения</w:t>
      </w:r>
      <w:r w:rsidR="00627170" w:rsidRPr="00E224F6">
        <w:t xml:space="preserve"> </w:t>
      </w:r>
      <w:r w:rsidRPr="00E224F6">
        <w:t>(ФСО № 5)», утвержденного приказом Минэкономразвития России от 4 июля 2011 г. № 328 (далее – ФСО №5).</w:t>
      </w:r>
    </w:p>
    <w:p w:rsidR="00E224F6" w:rsidRPr="00E224F6" w:rsidRDefault="00E224F6" w:rsidP="00C866FC">
      <w:pPr>
        <w:jc w:val="both"/>
      </w:pPr>
      <w:r w:rsidRPr="00E224F6">
        <w:t>1.2. Настоящие Положение являются обязательными к применению при осуществлении экспертизы отчетов об оценке Экспертным советом Некоммерческого партнерства Саморегулируемой организации «Деловой союз оценщиков» (далее – Партнерство).</w:t>
      </w:r>
    </w:p>
    <w:p w:rsidR="00E224F6" w:rsidRPr="00E224F6" w:rsidRDefault="00E224F6" w:rsidP="00E224F6">
      <w:r w:rsidRPr="00E224F6">
        <w:t>1.3. Настоящее Положение определяет порядок проведения экспертизы отчетов Экспертным Советом Партнерства и включает:</w:t>
      </w:r>
    </w:p>
    <w:p w:rsidR="00E224F6" w:rsidRPr="00E224F6" w:rsidRDefault="00E224F6" w:rsidP="00E224F6">
      <w:pPr>
        <w:numPr>
          <w:ilvl w:val="0"/>
          <w:numId w:val="1"/>
        </w:numPr>
      </w:pPr>
      <w:r w:rsidRPr="00E224F6">
        <w:t>виды экспертизы;</w:t>
      </w:r>
    </w:p>
    <w:p w:rsidR="00E224F6" w:rsidRPr="00E224F6" w:rsidRDefault="00E224F6" w:rsidP="00E224F6">
      <w:pPr>
        <w:numPr>
          <w:ilvl w:val="0"/>
          <w:numId w:val="1"/>
        </w:numPr>
      </w:pPr>
      <w:r w:rsidRPr="00E224F6">
        <w:t>случаи и основания проведения экспертизы;</w:t>
      </w:r>
    </w:p>
    <w:p w:rsidR="00E224F6" w:rsidRPr="00E224F6" w:rsidRDefault="00E224F6" w:rsidP="00E224F6">
      <w:pPr>
        <w:numPr>
          <w:ilvl w:val="0"/>
          <w:numId w:val="1"/>
        </w:numPr>
      </w:pPr>
      <w:r w:rsidRPr="00E224F6">
        <w:t>порядок выбора экспертов;</w:t>
      </w:r>
    </w:p>
    <w:p w:rsidR="00E224F6" w:rsidRPr="00E224F6" w:rsidRDefault="00E224F6" w:rsidP="00E224F6">
      <w:pPr>
        <w:numPr>
          <w:ilvl w:val="0"/>
          <w:numId w:val="1"/>
        </w:numPr>
      </w:pPr>
      <w:r w:rsidRPr="00E224F6">
        <w:t>сроки проведения экспертизы;</w:t>
      </w:r>
    </w:p>
    <w:p w:rsidR="00E224F6" w:rsidRPr="00E224F6" w:rsidRDefault="00E224F6" w:rsidP="00E224F6">
      <w:pPr>
        <w:numPr>
          <w:ilvl w:val="0"/>
          <w:numId w:val="1"/>
        </w:numPr>
      </w:pPr>
      <w:r w:rsidRPr="00E224F6">
        <w:t>допущения и ограничительные условия при проведении экспертизы;</w:t>
      </w:r>
    </w:p>
    <w:p w:rsidR="00E224F6" w:rsidRPr="00E224F6" w:rsidRDefault="00E224F6" w:rsidP="00E224F6">
      <w:pPr>
        <w:numPr>
          <w:ilvl w:val="0"/>
          <w:numId w:val="1"/>
        </w:numPr>
      </w:pPr>
      <w:r w:rsidRPr="00E224F6">
        <w:t>действия эксперта при проведении экспертизы отчета об оценке;</w:t>
      </w:r>
    </w:p>
    <w:p w:rsidR="003006E5" w:rsidRPr="00C866FC" w:rsidRDefault="003006E5" w:rsidP="00E224F6">
      <w:pPr>
        <w:numPr>
          <w:ilvl w:val="0"/>
          <w:numId w:val="1"/>
        </w:numPr>
      </w:pPr>
      <w:r w:rsidRPr="00C866FC">
        <w:t>порядок обжалования результатов экспертизы</w:t>
      </w:r>
      <w:r w:rsidR="00BF297E" w:rsidRPr="00C866FC">
        <w:t>;</w:t>
      </w:r>
    </w:p>
    <w:p w:rsidR="00E224F6" w:rsidRPr="00E224F6" w:rsidRDefault="00E224F6" w:rsidP="00E224F6">
      <w:pPr>
        <w:numPr>
          <w:ilvl w:val="0"/>
          <w:numId w:val="1"/>
        </w:numPr>
      </w:pPr>
      <w:r w:rsidRPr="00E224F6">
        <w:lastRenderedPageBreak/>
        <w:t>порядок отношений между экспертом, заказчиком экспертизы и Партнерств</w:t>
      </w:r>
      <w:r w:rsidR="00535DFA">
        <w:t>ом</w:t>
      </w:r>
      <w:r w:rsidRPr="00E224F6">
        <w:t>;</w:t>
      </w:r>
    </w:p>
    <w:p w:rsidR="00E224F6" w:rsidRPr="00E224F6" w:rsidRDefault="00E224F6" w:rsidP="00E224F6">
      <w:pPr>
        <w:numPr>
          <w:ilvl w:val="0"/>
          <w:numId w:val="1"/>
        </w:numPr>
      </w:pPr>
      <w:r w:rsidRPr="00E224F6">
        <w:t>порядок утверждения экспертного заключения;</w:t>
      </w:r>
    </w:p>
    <w:p w:rsidR="00E224F6" w:rsidRPr="00E224F6" w:rsidRDefault="00E224F6" w:rsidP="00E224F6">
      <w:pPr>
        <w:numPr>
          <w:ilvl w:val="0"/>
          <w:numId w:val="1"/>
        </w:numPr>
      </w:pPr>
      <w:r w:rsidRPr="00E224F6">
        <w:t>порядок выбора уполномоченного лица, утверждающего Экспертное заключение (Утверждающее лицо).</w:t>
      </w:r>
    </w:p>
    <w:p w:rsidR="00E224F6" w:rsidRPr="00E224F6" w:rsidRDefault="00E224F6" w:rsidP="00E224F6">
      <w:r w:rsidRPr="00E224F6">
        <w:t>1.4. Экспертиза отчетов об оценке, проводимая оценщиками-экспертами, должна соответствовать ФСО-5 «Виды экспертизы, порядок ее проведения, требования к экспертному заключению и порядку его утверждения (ФСО №5)», внутренним документам, касающихся проведения экспертизы отчетов об оценке и утвержденных Президиумом Партнерства.</w:t>
      </w:r>
    </w:p>
    <w:p w:rsidR="00E224F6" w:rsidRPr="00E224F6" w:rsidRDefault="00E224F6" w:rsidP="00E224F6">
      <w:r w:rsidRPr="00E224F6">
        <w:rPr>
          <w:b/>
          <w:bCs/>
        </w:rPr>
        <w:t>2. ВИДЫ ЭКСПЕРТИЗ</w:t>
      </w:r>
    </w:p>
    <w:p w:rsidR="00DD4215" w:rsidRPr="00C866FC" w:rsidRDefault="00E224F6" w:rsidP="00DD4215">
      <w:pPr>
        <w:autoSpaceDE w:val="0"/>
        <w:autoSpaceDN w:val="0"/>
        <w:adjustRightInd w:val="0"/>
        <w:spacing w:after="0" w:line="240" w:lineRule="auto"/>
        <w:jc w:val="both"/>
      </w:pPr>
      <w:r w:rsidRPr="00C866FC">
        <w:t>2.1.</w:t>
      </w:r>
      <w:r w:rsidR="00DD4215" w:rsidRPr="00C866FC">
        <w:t xml:space="preserve"> Под экспертизой отчета понимаются действия эксперта или экспертов саморегулируемой организации оценщиков в целях формирования мнения эксперта или экспертов в отношении отчета, подписанного оценщиком или оценщиками, о соответствии требованиям законодательства Российской Федерации об оценочной деятельности (в том числе требованиям настоящего Федерального закона, федеральных </w:t>
      </w:r>
      <w:hyperlink r:id="rId6" w:history="1">
        <w:r w:rsidR="00DD4215" w:rsidRPr="00C866FC">
          <w:t>стандартов</w:t>
        </w:r>
      </w:hyperlink>
      <w:r w:rsidR="00DD4215" w:rsidRPr="00C866FC">
        <w:t xml:space="preserve"> оценки и других актов уполномоченного федерального органа, осуществляющего функции по нормативно-правовому регулированию оценочной деятельности), а в случае проведения экспертизы отчета об определении рыночной стоимости объекта оценки также о подтверждении рыночной стоимости объекта оценки, определенной оценщиком в отчете. Экспертиза отчета проводится на добровольной основе на основании договора между заказчиком экспертизы и саморегулируемой организацией оценщиков.</w:t>
      </w:r>
    </w:p>
    <w:p w:rsidR="00FF4197" w:rsidRPr="00F40413" w:rsidRDefault="00FF4197" w:rsidP="00DD4215">
      <w:pPr>
        <w:autoSpaceDE w:val="0"/>
        <w:autoSpaceDN w:val="0"/>
        <w:adjustRightInd w:val="0"/>
        <w:spacing w:after="0" w:line="240" w:lineRule="auto"/>
        <w:jc w:val="both"/>
        <w:rPr>
          <w:color w:val="FF0000"/>
        </w:rPr>
      </w:pPr>
    </w:p>
    <w:p w:rsidR="00FF4197" w:rsidRPr="00C866FC" w:rsidRDefault="00FF4197" w:rsidP="00BF1A93">
      <w:pPr>
        <w:pStyle w:val="11"/>
        <w:tabs>
          <w:tab w:val="left" w:pos="567"/>
          <w:tab w:val="left" w:pos="993"/>
        </w:tabs>
        <w:ind w:left="0" w:firstLine="0"/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pPr>
      <w:r w:rsidRPr="00C866FC"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t>2.2. Особенности проведения экспертизы отчета об определении отдельного вида стоимости объекта оценки,  в том числе в части подтверждения стоимости объекта оценки, устанавливаются федеральным стандартом оценки.</w:t>
      </w:r>
    </w:p>
    <w:p w:rsidR="00C866FC" w:rsidRDefault="00C866FC" w:rsidP="00E224F6">
      <w:pPr>
        <w:rPr>
          <w:b/>
          <w:bCs/>
        </w:rPr>
      </w:pPr>
    </w:p>
    <w:p w:rsidR="00E224F6" w:rsidRPr="00E224F6" w:rsidRDefault="00E224F6" w:rsidP="00E224F6">
      <w:r w:rsidRPr="00E224F6">
        <w:rPr>
          <w:b/>
          <w:bCs/>
        </w:rPr>
        <w:t>3. СЛУЧАИ И ОСНОВАНИЯ ПРОВЕДЕНИЯ ЭКСПЕРТИЗЫ</w:t>
      </w:r>
    </w:p>
    <w:p w:rsidR="00E224F6" w:rsidRPr="00E224F6" w:rsidRDefault="00E224F6" w:rsidP="00B327B1">
      <w:pPr>
        <w:jc w:val="both"/>
      </w:pPr>
      <w:r w:rsidRPr="00E224F6">
        <w:t xml:space="preserve">3.1. Основанием проведения экспертизы является принятие решения о проведении экспертизы Отделом экспертиз Партнерством, которое принимается на основании поступившей заявки о проведение экспертизы </w:t>
      </w:r>
      <w:r w:rsidRPr="00545171">
        <w:t>(приложение №</w:t>
      </w:r>
      <w:r w:rsidR="00163421" w:rsidRPr="00545171">
        <w:t>1</w:t>
      </w:r>
      <w:r w:rsidRPr="00E224F6">
        <w:t>), посредством направления электронного письма, в Партнерство, или заявки о проведение экспертизы поданной лично. Решение принимается после согласования с Председателем Президиума Партнерства. Порядок и процедура проведения экспертизы проводится в соответствии с разделом 6 настоящего Положения.</w:t>
      </w:r>
    </w:p>
    <w:p w:rsidR="00E224F6" w:rsidRPr="00E224F6" w:rsidRDefault="00E224F6" w:rsidP="00B327B1">
      <w:pPr>
        <w:jc w:val="both"/>
      </w:pPr>
      <w:r w:rsidRPr="00E224F6">
        <w:t>3.2. Положительное решение о проведении экспертизы отчетов принимается в следующих случаях:</w:t>
      </w:r>
    </w:p>
    <w:p w:rsidR="00E224F6" w:rsidRPr="00E224F6" w:rsidRDefault="00E224F6" w:rsidP="00B327B1">
      <w:pPr>
        <w:jc w:val="both"/>
      </w:pPr>
      <w:r w:rsidRPr="00E224F6">
        <w:t>3.2.1. Заключение договора на проведение экспертизы отчета (отчетов) и поступившей суммы на расчетный счет Партнерства, за проведение экспертизы, в соответствии с условиями заключенного договора. Договор на проведение экспертизы отчетов в инициативном порядке может заключаться в отношении отчетов, выполненных членом (членами) Партнерства, по заявлению Заказчиков оценки, членов Партнерства, иных лиц, не являющихся Заказчиком оценки с предоставлением подтверждения что отчет затрагивает их права и законные интересы, а также подтверждением легитимности использования отчета со стороны заявителя;</w:t>
      </w:r>
    </w:p>
    <w:p w:rsidR="00E224F6" w:rsidRPr="00E224F6" w:rsidRDefault="00E224F6" w:rsidP="00B327B1">
      <w:pPr>
        <w:jc w:val="both"/>
      </w:pPr>
      <w:r w:rsidRPr="00E224F6">
        <w:t>3.2.2. Определения или решения суда;</w:t>
      </w:r>
    </w:p>
    <w:p w:rsidR="0020658A" w:rsidRPr="00C866FC" w:rsidRDefault="0020658A" w:rsidP="00B327B1">
      <w:pPr>
        <w:jc w:val="both"/>
      </w:pPr>
      <w:r w:rsidRPr="00C866FC">
        <w:lastRenderedPageBreak/>
        <w:t xml:space="preserve">3.2.3. </w:t>
      </w:r>
      <w:r w:rsidR="003A2007" w:rsidRPr="00C866FC">
        <w:t>Р</w:t>
      </w:r>
      <w:r w:rsidRPr="00C866FC">
        <w:t>ешение Дисциплинарного комитета</w:t>
      </w:r>
      <w:r w:rsidR="005631D6" w:rsidRPr="00C866FC">
        <w:t xml:space="preserve"> </w:t>
      </w:r>
      <w:r w:rsidRPr="00C866FC">
        <w:t>по жалобам;</w:t>
      </w:r>
    </w:p>
    <w:p w:rsidR="00E224F6" w:rsidRPr="00E224F6" w:rsidRDefault="00E224F6" w:rsidP="00B327B1">
      <w:pPr>
        <w:jc w:val="both"/>
      </w:pPr>
      <w:r w:rsidRPr="00E224F6">
        <w:t>3.2.4. В случаях, предусмотренных действующим законодательством Российской Федерации.</w:t>
      </w:r>
    </w:p>
    <w:p w:rsidR="00E224F6" w:rsidRPr="00E224F6" w:rsidRDefault="00E224F6" w:rsidP="00B327B1">
      <w:pPr>
        <w:jc w:val="both"/>
      </w:pPr>
      <w:r w:rsidRPr="00E224F6">
        <w:t>3.3. В случаях, не предусмотренных п. 3.2, принимается решение об отказе в проведении экспертизы отчетов.</w:t>
      </w:r>
    </w:p>
    <w:p w:rsidR="00E224F6" w:rsidRDefault="00E224F6" w:rsidP="00B327B1">
      <w:pPr>
        <w:jc w:val="both"/>
      </w:pPr>
      <w:r w:rsidRPr="00E224F6">
        <w:t xml:space="preserve">3.4. В случаях обращения судов с целью назначения экспертов для проведения экспертизы, сутью которых является определение рыночной стоимости объектов спора (а не процедура экспертизы отчета об </w:t>
      </w:r>
      <w:proofErr w:type="gramStart"/>
      <w:r w:rsidRPr="00E224F6">
        <w:t xml:space="preserve">оценке) </w:t>
      </w:r>
      <w:proofErr w:type="gramEnd"/>
      <w:r w:rsidRPr="00E224F6">
        <w:t>кандидатура эксперта (оценщика) назначается Председателем Президиума Партнерства по согласованию с Председателем Экспертного Совета.</w:t>
      </w:r>
    </w:p>
    <w:p w:rsidR="00E224F6" w:rsidRPr="00E224F6" w:rsidRDefault="00E224F6" w:rsidP="00E224F6">
      <w:r w:rsidRPr="00E224F6">
        <w:rPr>
          <w:b/>
          <w:bCs/>
        </w:rPr>
        <w:t>4. СРОКИ ПРОВЕДЕНИЯ ЭКСПЕРТИЗЫ</w:t>
      </w:r>
    </w:p>
    <w:p w:rsidR="00E224F6" w:rsidRPr="00E224F6" w:rsidRDefault="00E224F6" w:rsidP="00B327B1">
      <w:pPr>
        <w:jc w:val="both"/>
      </w:pPr>
      <w:r w:rsidRPr="00E224F6">
        <w:t>4.1. Сроки проведения экспертизы отчета определяются договором на проведение экспертизы, если иное не установлено законодательством Российской Федерации.</w:t>
      </w:r>
    </w:p>
    <w:p w:rsidR="00E224F6" w:rsidRPr="00E224F6" w:rsidRDefault="00E224F6" w:rsidP="00E224F6">
      <w:r w:rsidRPr="00E224F6">
        <w:rPr>
          <w:b/>
          <w:bCs/>
        </w:rPr>
        <w:t>5. ПОРЯДОК ВЫБОРА ЭКСПЕРТОВ</w:t>
      </w:r>
    </w:p>
    <w:p w:rsidR="00E224F6" w:rsidRPr="00E224F6" w:rsidRDefault="00E224F6" w:rsidP="00B327B1">
      <w:pPr>
        <w:jc w:val="both"/>
      </w:pPr>
      <w:r w:rsidRPr="00E224F6">
        <w:t>5.1. Критерий выбора экспертов. В качестве эксперта, осуществляющего экспертизу отчета об оценке, может быть выбран профессиональный оценщик, удовлетворяющий следующим условиям:</w:t>
      </w:r>
    </w:p>
    <w:p w:rsidR="00E224F6" w:rsidRPr="00C866FC" w:rsidRDefault="00E224F6" w:rsidP="00E224F6">
      <w:r w:rsidRPr="00C866FC">
        <w:t>5.1.1. имеющий квалификационный аттестат</w:t>
      </w:r>
      <w:proofErr w:type="gramStart"/>
      <w:r w:rsidRPr="00C866FC">
        <w:t xml:space="preserve"> ;</w:t>
      </w:r>
      <w:proofErr w:type="gramEnd"/>
    </w:p>
    <w:p w:rsidR="00E224F6" w:rsidRPr="00E224F6" w:rsidRDefault="00E224F6" w:rsidP="00E224F6">
      <w:r w:rsidRPr="00E224F6">
        <w:t>5.1.2. являющийся членом Экспертного Совета Партнерства;</w:t>
      </w:r>
    </w:p>
    <w:p w:rsidR="00E224F6" w:rsidRPr="00E224F6" w:rsidRDefault="00E224F6" w:rsidP="00E224F6">
      <w:r w:rsidRPr="00E224F6">
        <w:t>5.1.3. имеющий опыт и квалификацию, достаточные для проведения экспертизы соответствующего отчета;</w:t>
      </w:r>
    </w:p>
    <w:p w:rsidR="00E224F6" w:rsidRPr="00E224F6" w:rsidRDefault="00E224F6" w:rsidP="001C5E81">
      <w:pPr>
        <w:jc w:val="both"/>
      </w:pPr>
      <w:r w:rsidRPr="00E224F6">
        <w:t xml:space="preserve">5.1.4. не являющийся лицом, подписавшим отчет об оценке, либо учредителем, собственником, акционером, должностным лицом или работником юридического лица – заказчика экспертизы, собственника объекта оценки, не имеющим имущественный интерес в объекте оценки, в отношении </w:t>
      </w:r>
      <w:proofErr w:type="gramStart"/>
      <w:r w:rsidRPr="00E224F6">
        <w:t>отчета</w:t>
      </w:r>
      <w:proofErr w:type="gramEnd"/>
      <w:r w:rsidRPr="00E224F6">
        <w:t xml:space="preserve"> об оценке которого проводится экспертиза, либо если эксперт состоит с учредителем, собственником, должностным лицом юридического лица – заказчика экспертизы, физическим лицом – заказчика экспертизы или лицом, подписавшим соответствующий отчет об оценке в близком родстве или свойстве, а </w:t>
      </w:r>
      <w:proofErr w:type="gramStart"/>
      <w:r w:rsidRPr="00E224F6">
        <w:t>также</w:t>
      </w:r>
      <w:proofErr w:type="gramEnd"/>
      <w:r w:rsidRPr="00E224F6">
        <w:t xml:space="preserve"> если юридическое лицо – заказчик экспертизы является кредитором или страховщиком эксперта;</w:t>
      </w:r>
    </w:p>
    <w:p w:rsidR="00E224F6" w:rsidRPr="00E224F6" w:rsidRDefault="00E224F6" w:rsidP="009069DB">
      <w:pPr>
        <w:jc w:val="both"/>
      </w:pPr>
      <w:r w:rsidRPr="00E224F6">
        <w:t>5.1.5. не находящимся в штате юридического лица, которое провело оценку и руководитель которого подписал отчет об оценке, в отношении которого проводится экспертиза;</w:t>
      </w:r>
    </w:p>
    <w:p w:rsidR="00E224F6" w:rsidRPr="00E224F6" w:rsidRDefault="00E224F6" w:rsidP="009069DB">
      <w:pPr>
        <w:jc w:val="both"/>
      </w:pPr>
      <w:r w:rsidRPr="00E224F6">
        <w:t>5.1.6. не предоставившем обоснованный отказ от выполнения экспертизы.</w:t>
      </w:r>
    </w:p>
    <w:p w:rsidR="00E224F6" w:rsidRPr="00E224F6" w:rsidRDefault="00E224F6" w:rsidP="009069DB">
      <w:pPr>
        <w:jc w:val="both"/>
      </w:pPr>
      <w:r w:rsidRPr="00E224F6">
        <w:t>5.2. Уполномоченным лицом, утверждающим Экспертное заключение (Утверждающим лицом) является Председатель Президиума Партнерства, либо иное лицо, утвержденное Президиумом Партнерства.</w:t>
      </w:r>
    </w:p>
    <w:p w:rsidR="00E224F6" w:rsidRPr="00E224F6" w:rsidRDefault="00E224F6" w:rsidP="009069DB">
      <w:pPr>
        <w:jc w:val="both"/>
      </w:pPr>
      <w:r w:rsidRPr="00E224F6">
        <w:t xml:space="preserve">5.3. Выбор эксперта осуществляется Председателем Президиума Партнерства, в особых случаях, также по согласованию с Председателем Экспертного Совета. После выбора эксперта на адрес его электронной почты приходит уведомление об этом. Эксперт, получив такое уведомление, в течение суток должен подтвердить свое согласие на выполнение экспертизы, в противном случае </w:t>
      </w:r>
      <w:r w:rsidRPr="00E224F6">
        <w:lastRenderedPageBreak/>
        <w:t>(при неполучении подтверждения в течение суток) осуществляется выбор другого эксперта и тем самым считается, что данный эксперт отказался от проведения экспертизы.</w:t>
      </w:r>
    </w:p>
    <w:p w:rsidR="00E224F6" w:rsidRPr="00E224F6" w:rsidRDefault="00E224F6" w:rsidP="00E224F6">
      <w:r w:rsidRPr="00E224F6">
        <w:t>5.4. Основаниями для отказа эксперта от выполнения экспертизы могут являться:</w:t>
      </w:r>
    </w:p>
    <w:p w:rsidR="00E224F6" w:rsidRPr="00E224F6" w:rsidRDefault="00E224F6" w:rsidP="00E224F6">
      <w:r w:rsidRPr="00E224F6">
        <w:t>5.4.1. болезнь;</w:t>
      </w:r>
    </w:p>
    <w:p w:rsidR="00E224F6" w:rsidRPr="00B327B1" w:rsidRDefault="00E224F6" w:rsidP="00C866FC">
      <w:pPr>
        <w:rPr>
          <w:strike/>
          <w:color w:val="FF0000"/>
        </w:rPr>
      </w:pPr>
      <w:r w:rsidRPr="00E224F6">
        <w:t>5.4.2. нахождение в отпуске;</w:t>
      </w:r>
    </w:p>
    <w:p w:rsidR="00E224F6" w:rsidRPr="00E224F6" w:rsidRDefault="00E224F6" w:rsidP="00E224F6">
      <w:r w:rsidRPr="00E224F6">
        <w:t>5.4.</w:t>
      </w:r>
      <w:r w:rsidR="00945B8A">
        <w:t>3</w:t>
      </w:r>
      <w:r w:rsidRPr="00E224F6">
        <w:t>. иные уважительные обстоятельства.</w:t>
      </w:r>
    </w:p>
    <w:p w:rsidR="00E224F6" w:rsidRPr="00E224F6" w:rsidRDefault="00E224F6" w:rsidP="00E224F6">
      <w:r w:rsidRPr="00E224F6">
        <w:t>5.5. При наличии оснований для отказа от выполнения экспертизы эксперт</w:t>
      </w:r>
      <w:r w:rsidR="00C866FC">
        <w:t xml:space="preserve"> </w:t>
      </w:r>
      <w:r w:rsidR="00515454" w:rsidRPr="00C866FC">
        <w:t>обязан</w:t>
      </w:r>
      <w:r w:rsidR="008A7770" w:rsidRPr="00C866FC">
        <w:t xml:space="preserve"> </w:t>
      </w:r>
      <w:r w:rsidRPr="00515454">
        <w:t xml:space="preserve"> </w:t>
      </w:r>
      <w:r w:rsidRPr="00E224F6">
        <w:t>известить об этом сотрудников отдела экспертиз Исполнительной дирекции в письменной или устной форме.</w:t>
      </w:r>
    </w:p>
    <w:p w:rsidR="00E224F6" w:rsidRPr="00E224F6" w:rsidRDefault="00E224F6" w:rsidP="00E224F6">
      <w:r w:rsidRPr="00E224F6">
        <w:t xml:space="preserve">5.6. Персональный состав экспертов, участвующих в экспертизе отчетов на постоянной основе утверждается общим собранием членов </w:t>
      </w:r>
      <w:r w:rsidR="003A2150">
        <w:t>НП СРО «ДСО»</w:t>
      </w:r>
      <w:r w:rsidRPr="00E224F6">
        <w:t>.</w:t>
      </w:r>
    </w:p>
    <w:p w:rsidR="00E224F6" w:rsidRPr="00E224F6" w:rsidRDefault="00E224F6" w:rsidP="00E224F6">
      <w:r w:rsidRPr="00E224F6">
        <w:rPr>
          <w:b/>
          <w:bCs/>
        </w:rPr>
        <w:t>6. ПОРЯДОК ПРОВЕДЕНИЯ ЭКСПЕРТИЗЫ ОТЧЕТОВ ОБ ОЦЕНКЕ</w:t>
      </w:r>
    </w:p>
    <w:p w:rsidR="00E224F6" w:rsidRPr="00E224F6" w:rsidRDefault="00E224F6" w:rsidP="00446678">
      <w:pPr>
        <w:jc w:val="both"/>
      </w:pPr>
      <w:r w:rsidRPr="00E224F6">
        <w:t>6.</w:t>
      </w:r>
      <w:r w:rsidR="00B041B2">
        <w:t>1</w:t>
      </w:r>
      <w:r w:rsidRPr="00E224F6">
        <w:t>. Делопроизводство по обработке поступающих обращений на проведение экспертиз, учет, ведение журнала экспертиз, архивирование полученных результатов, внутренняя и внешняя переписка осуществляется Отделом экспертиз Исполнительной дирекции Партнерства.</w:t>
      </w:r>
    </w:p>
    <w:p w:rsidR="00E224F6" w:rsidRPr="00E224F6" w:rsidRDefault="00E224F6" w:rsidP="00446678">
      <w:pPr>
        <w:jc w:val="both"/>
      </w:pPr>
      <w:r w:rsidRPr="00E224F6">
        <w:t>6.</w:t>
      </w:r>
      <w:r w:rsidR="00B041B2">
        <w:t>2</w:t>
      </w:r>
      <w:r w:rsidRPr="00E224F6">
        <w:t>. Председатель Президиума Партнерства осуществляет разработку должностных инструкций сотрудников отдела экспертиз, которые утверждает Исполнительным органом Партнерства.</w:t>
      </w:r>
    </w:p>
    <w:p w:rsidR="00E224F6" w:rsidRPr="00E224F6" w:rsidRDefault="00E224F6" w:rsidP="00446678">
      <w:pPr>
        <w:jc w:val="both"/>
      </w:pPr>
      <w:r w:rsidRPr="00E224F6">
        <w:t>6.</w:t>
      </w:r>
      <w:r w:rsidR="00B7364C">
        <w:t>3</w:t>
      </w:r>
      <w:r w:rsidRPr="00E224F6">
        <w:t>. Последовательность проведения экспертиз, сроки процедур подписания, утверждения и заверения экспертного заключения.</w:t>
      </w:r>
    </w:p>
    <w:p w:rsidR="00E224F6" w:rsidRPr="00E224F6" w:rsidRDefault="00E224F6" w:rsidP="00446678">
      <w:pPr>
        <w:jc w:val="both"/>
      </w:pPr>
      <w:r w:rsidRPr="00E224F6">
        <w:t>6.3.</w:t>
      </w:r>
      <w:r w:rsidR="00B7364C">
        <w:t>1</w:t>
      </w:r>
      <w:r w:rsidRPr="00E224F6">
        <w:t>. Заказчик экспертизы отчета (</w:t>
      </w:r>
      <w:proofErr w:type="spellStart"/>
      <w:r w:rsidRPr="00E224F6">
        <w:t>ов</w:t>
      </w:r>
      <w:proofErr w:type="spellEnd"/>
      <w:r w:rsidRPr="00E224F6">
        <w:t>) об оценке, направляет в адрес Партнерства заявку на проведение экспертизы и отчет об оценке со всеми приложениями, в электронной форме</w:t>
      </w:r>
      <w:r w:rsidR="00B041B2">
        <w:t xml:space="preserve"> </w:t>
      </w:r>
      <w:r w:rsidRPr="00E224F6">
        <w:t xml:space="preserve">- </w:t>
      </w:r>
      <w:proofErr w:type="gramStart"/>
      <w:r w:rsidRPr="00E224F6">
        <w:t>по</w:t>
      </w:r>
      <w:proofErr w:type="gramEnd"/>
      <w:r w:rsidRPr="00E224F6">
        <w:t xml:space="preserve"> </w:t>
      </w:r>
      <w:proofErr w:type="gramStart"/>
      <w:r w:rsidRPr="00E224F6">
        <w:t>средством</w:t>
      </w:r>
      <w:proofErr w:type="gramEnd"/>
      <w:r w:rsidRPr="00E224F6">
        <w:t xml:space="preserve"> электронного письма или путем личной подачи в Исполнительную дирекцию Партнерства, по адресу местонахождения. Все обращения на проведение экспертизы регистрируются Отделом экспертиз Партнерства.</w:t>
      </w:r>
    </w:p>
    <w:p w:rsidR="00E224F6" w:rsidRPr="00E224F6" w:rsidRDefault="00E224F6" w:rsidP="00446678">
      <w:pPr>
        <w:jc w:val="both"/>
      </w:pPr>
      <w:r w:rsidRPr="00E224F6">
        <w:t>6.3.</w:t>
      </w:r>
      <w:r w:rsidR="00B7364C">
        <w:t>2</w:t>
      </w:r>
      <w:r w:rsidRPr="00E224F6">
        <w:t>. На основании документов указанных в п.3.2. настоящего Положения, Руководитель отдела экспертиз подготавливает Договор на проведение Экспертизы и направляет его Председателю Президиума Партнерства для рассмотрения вопроса о заключении договора на проведение экспертизы.</w:t>
      </w:r>
    </w:p>
    <w:p w:rsidR="00E224F6" w:rsidRPr="00E224F6" w:rsidRDefault="00E224F6" w:rsidP="00446678">
      <w:pPr>
        <w:jc w:val="both"/>
      </w:pPr>
      <w:r w:rsidRPr="00E224F6">
        <w:t>6.3.</w:t>
      </w:r>
      <w:r w:rsidR="00B7364C">
        <w:t>3</w:t>
      </w:r>
      <w:r w:rsidRPr="00E224F6">
        <w:t>. Председатель Президиума Партнерства принимает решение и по его поручению Исполнительный орган Партнерства заключает договор с заказчиком экспертизы на проведение экспертизы отчета об оценке, с указанием вида экспертизы и выставляет счет на оплату.</w:t>
      </w:r>
    </w:p>
    <w:p w:rsidR="00E224F6" w:rsidRPr="00E224F6" w:rsidRDefault="00E224F6" w:rsidP="00446678">
      <w:pPr>
        <w:jc w:val="both"/>
      </w:pPr>
      <w:r w:rsidRPr="00E224F6">
        <w:t>6.3.</w:t>
      </w:r>
      <w:r w:rsidR="00B7364C">
        <w:t>4</w:t>
      </w:r>
      <w:r w:rsidRPr="00E224F6">
        <w:t>. После наступления условий указанных в п.3.2. настоящего Положения и принятия решения о проведении экспертизы осуществляется выбор эксперта в соответствии с п. 5.3 настоящего Положения.</w:t>
      </w:r>
    </w:p>
    <w:p w:rsidR="00E224F6" w:rsidRPr="00E224F6" w:rsidRDefault="00E224F6" w:rsidP="00446678">
      <w:pPr>
        <w:jc w:val="both"/>
      </w:pPr>
      <w:r w:rsidRPr="00E224F6">
        <w:t>6.3.</w:t>
      </w:r>
      <w:r w:rsidR="00B7364C">
        <w:t>5</w:t>
      </w:r>
      <w:r w:rsidRPr="00E224F6">
        <w:t>. Председатель Президиума Партнерства вправе назначить эксперта –</w:t>
      </w:r>
      <w:r w:rsidR="00B7364C">
        <w:t xml:space="preserve"> </w:t>
      </w:r>
      <w:r w:rsidRPr="00E224F6">
        <w:t>из числа экспертов Партнерства. В случае, если эксперт выполняет экспертизу впервые, то назначение эксперта – является обязательным.</w:t>
      </w:r>
    </w:p>
    <w:p w:rsidR="00E224F6" w:rsidRDefault="00E224F6" w:rsidP="00446678">
      <w:pPr>
        <w:jc w:val="both"/>
      </w:pPr>
      <w:r w:rsidRPr="00E224F6">
        <w:lastRenderedPageBreak/>
        <w:t>6.3.</w:t>
      </w:r>
      <w:r w:rsidR="00B7364C">
        <w:t>6</w:t>
      </w:r>
      <w:r w:rsidRPr="00E224F6">
        <w:t>. Отдел экспертиз в течение одного рабочего дня передает техническое задание, копию отчета об оценке</w:t>
      </w:r>
      <w:r w:rsidR="00B7364C">
        <w:t xml:space="preserve"> </w:t>
      </w:r>
      <w:r w:rsidRPr="00E224F6">
        <w:t>- эксперту, назначенному, в соответствии с п. 5.3. настоящего Положения.</w:t>
      </w:r>
    </w:p>
    <w:p w:rsidR="00E224F6" w:rsidRPr="00446678" w:rsidRDefault="00A02E00" w:rsidP="00875114">
      <w:pPr>
        <w:jc w:val="both"/>
        <w:rPr>
          <w:strike/>
          <w:color w:val="FF0000"/>
        </w:rPr>
      </w:pPr>
      <w:r w:rsidRPr="00875114">
        <w:t xml:space="preserve">6.3.7. Отдел экспертиз или председатель </w:t>
      </w:r>
      <w:r w:rsidR="00805409" w:rsidRPr="00875114">
        <w:t xml:space="preserve"> НП СРО «ДСО»</w:t>
      </w:r>
      <w:r w:rsidRPr="00875114">
        <w:t xml:space="preserve"> размещает всю необходимую информацию (проект договора, счет на оплату, отче</w:t>
      </w:r>
      <w:proofErr w:type="gramStart"/>
      <w:r w:rsidRPr="00875114">
        <w:t>т(</w:t>
      </w:r>
      <w:proofErr w:type="gramEnd"/>
      <w:r w:rsidRPr="00875114">
        <w:t>ы) об оценке и др.) на портале экспертиз, при необходимости предоставляет копии отчета об оценке и договора на оценку (при его наличии) эксперту.</w:t>
      </w:r>
    </w:p>
    <w:p w:rsidR="00E224F6" w:rsidRPr="00E224F6" w:rsidRDefault="00E224F6" w:rsidP="00B12D8B">
      <w:pPr>
        <w:jc w:val="both"/>
      </w:pPr>
      <w:r w:rsidRPr="00E224F6">
        <w:t>6.3.</w:t>
      </w:r>
      <w:r w:rsidR="00945B8A">
        <w:t>8</w:t>
      </w:r>
      <w:r w:rsidRPr="00E224F6">
        <w:t>. После утверждения проекта экспертного заключения подписи Эксперта и Утверждающего лица в течение одного дня должны быть заверены Исполнительным органом партнерства или иным уполномоченным им лицом.</w:t>
      </w:r>
    </w:p>
    <w:p w:rsidR="00E224F6" w:rsidRPr="00875114" w:rsidRDefault="00E224F6" w:rsidP="00B12D8B">
      <w:pPr>
        <w:jc w:val="both"/>
      </w:pPr>
      <w:r w:rsidRPr="00875114">
        <w:t>6.3.</w:t>
      </w:r>
      <w:r w:rsidR="00945B8A" w:rsidRPr="00875114">
        <w:t>9</w:t>
      </w:r>
      <w:r w:rsidRPr="00875114">
        <w:t xml:space="preserve">. Подготовленное полностью экспертное заключение передается Заказчику экспертизы или уполномоченному Заказчиком экспертизы лицу, после чего </w:t>
      </w:r>
      <w:proofErr w:type="gramStart"/>
      <w:r w:rsidRPr="00875114">
        <w:t>закрываются</w:t>
      </w:r>
      <w:proofErr w:type="gramEnd"/>
      <w:r w:rsidR="00C21CAC" w:rsidRPr="00875114">
        <w:t xml:space="preserve"> прекращаются</w:t>
      </w:r>
      <w:r w:rsidRPr="00875114">
        <w:t xml:space="preserve"> договорные или иные (в случае обращения судебных органов) отношения с Заказчиком экспертизы.</w:t>
      </w:r>
    </w:p>
    <w:p w:rsidR="003A2007" w:rsidRPr="00B41BDD" w:rsidRDefault="00E224F6" w:rsidP="00B12D8B">
      <w:pPr>
        <w:jc w:val="both"/>
        <w:rPr>
          <w:u w:val="single"/>
        </w:rPr>
      </w:pPr>
      <w:r w:rsidRPr="00B41BDD">
        <w:rPr>
          <w:u w:val="single"/>
        </w:rPr>
        <w:t>6.3.</w:t>
      </w:r>
      <w:r w:rsidR="00945B8A">
        <w:rPr>
          <w:u w:val="single"/>
        </w:rPr>
        <w:t>10</w:t>
      </w:r>
      <w:r w:rsidRPr="00B41BDD">
        <w:rPr>
          <w:u w:val="single"/>
        </w:rPr>
        <w:t xml:space="preserve">. Порядок уведомления о проведении экспертизы составленных им отчетов. </w:t>
      </w:r>
    </w:p>
    <w:p w:rsidR="00C019B7" w:rsidRDefault="00C019B7" w:rsidP="00B12D8B">
      <w:pPr>
        <w:jc w:val="both"/>
      </w:pPr>
      <w:r>
        <w:t>6.3.</w:t>
      </w:r>
      <w:r w:rsidR="00945B8A">
        <w:t>10</w:t>
      </w:r>
      <w:r>
        <w:t xml:space="preserve">.1. </w:t>
      </w:r>
      <w:r w:rsidR="00E224F6" w:rsidRPr="00E224F6">
        <w:t>По результатам осуществленной экспертизы отчета</w:t>
      </w:r>
      <w:r>
        <w:t xml:space="preserve">, </w:t>
      </w:r>
      <w:r w:rsidRPr="00C019B7">
        <w:t>за исключением случаев, когда требованиями законодательства или условиями договора на проведение Экспертизы отчета об оценке уведомление запрещено</w:t>
      </w:r>
      <w:r>
        <w:t>, Партнерство уведомляет:</w:t>
      </w:r>
    </w:p>
    <w:p w:rsidR="00C019B7" w:rsidRPr="00C019B7" w:rsidRDefault="00C019B7" w:rsidP="00C019B7">
      <w:pPr>
        <w:pStyle w:val="a4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оценщика (оценщиков)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НП СРО «ДСО»</w:t>
      </w:r>
      <w:r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>, подписавш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его </w:t>
      </w:r>
      <w:r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>(подписавши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х</w:t>
      </w:r>
      <w:r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>) отчет об оценке, являющийся объектом Экспертизы отчета об оценке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по адресу</w:t>
      </w:r>
      <w:r w:rsidR="008D028B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электронной почты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 указанному в отчете об оценке, поступившим на экспертизу в 3-х месячный срок с момента подписания экспертного заключения</w:t>
      </w:r>
      <w:r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>;</w:t>
      </w:r>
    </w:p>
    <w:p w:rsidR="00C019B7" w:rsidRDefault="00C019B7" w:rsidP="00C019B7">
      <w:pPr>
        <w:pStyle w:val="a4"/>
        <w:shd w:val="clear" w:color="auto" w:fill="FFFFFF"/>
        <w:spacing w:before="0" w:beforeAutospacing="0" w:after="150" w:afterAutospacing="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- </w:t>
      </w:r>
      <w:r w:rsidR="00E224F6"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>оценщик</w:t>
      </w:r>
      <w:r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>а</w:t>
      </w:r>
      <w:r w:rsidR="00E224F6"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(оценщик</w:t>
      </w:r>
      <w:r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ов), если он не является членом НП СРО «ДСО», </w:t>
      </w:r>
      <w:r w:rsidR="00E224F6"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>составивше</w:t>
      </w:r>
      <w:r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>го</w:t>
      </w:r>
      <w:r w:rsidR="00E224F6"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(составивш</w:t>
      </w:r>
      <w:r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>их</w:t>
      </w:r>
      <w:r w:rsidR="00E224F6"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) </w:t>
      </w:r>
      <w:proofErr w:type="spellStart"/>
      <w:r w:rsidR="00E224F6"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>экспертируемый</w:t>
      </w:r>
      <w:proofErr w:type="spellEnd"/>
      <w:r w:rsidR="00E224F6"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отчет</w:t>
      </w:r>
      <w:r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по адрес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у</w:t>
      </w:r>
      <w:r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>, указанн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ому</w:t>
      </w:r>
      <w:r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либо </w:t>
      </w:r>
      <w:r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>в отчете об оценке, поступившем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у на экспертизу, либо размещенному на сайте СРОО, членом которой является оценщик, подписавший отчет об оценке, </w:t>
      </w:r>
      <w:r w:rsidRPr="00C019B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в 3-х месячный срок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с момента подписания экспертного заключения.</w:t>
      </w:r>
    </w:p>
    <w:p w:rsidR="00BA6D16" w:rsidRPr="00BA6D16" w:rsidRDefault="00BA6D16" w:rsidP="00BA6D16">
      <w:pPr>
        <w:autoSpaceDE w:val="0"/>
        <w:autoSpaceDN w:val="0"/>
        <w:adjustRightInd w:val="0"/>
        <w:spacing w:after="0" w:line="240" w:lineRule="auto"/>
        <w:jc w:val="both"/>
      </w:pPr>
      <w:r>
        <w:t>-</w:t>
      </w:r>
      <w:r w:rsidRPr="00BA6D16">
        <w:t xml:space="preserve"> в случае</w:t>
      </w:r>
      <w:proofErr w:type="gramStart"/>
      <w:r w:rsidRPr="00BA6D16">
        <w:t>,</w:t>
      </w:r>
      <w:proofErr w:type="gramEnd"/>
      <w:r w:rsidRPr="00BA6D16">
        <w:t xml:space="preserve"> если иное не установлено законодательством Российской Федерации об оценочной деятельности или договором на проведение экспертизы отчета об оценке, </w:t>
      </w:r>
      <w:proofErr w:type="spellStart"/>
      <w:r w:rsidRPr="00BA6D16">
        <w:t>саморегулируемая</w:t>
      </w:r>
      <w:proofErr w:type="spellEnd"/>
      <w:r w:rsidRPr="00BA6D16">
        <w:t xml:space="preserve"> организация оценщиков, направляет копию экспертного заключения в </w:t>
      </w:r>
      <w:proofErr w:type="spellStart"/>
      <w:r w:rsidRPr="00BA6D16">
        <w:t>саморегулируемые</w:t>
      </w:r>
      <w:proofErr w:type="spellEnd"/>
      <w:r w:rsidRPr="00BA6D16">
        <w:t xml:space="preserve"> организации оценщиков, членами которой являются оценщики, подписавшие отчет об оценке.</w:t>
      </w:r>
    </w:p>
    <w:p w:rsidR="00BA6D16" w:rsidRDefault="00BA6D16" w:rsidP="00B12D8B">
      <w:pPr>
        <w:jc w:val="both"/>
      </w:pPr>
    </w:p>
    <w:p w:rsidR="00E224F6" w:rsidRPr="00E224F6" w:rsidRDefault="00E224F6" w:rsidP="00B12D8B">
      <w:pPr>
        <w:jc w:val="both"/>
      </w:pPr>
      <w:r w:rsidRPr="00E224F6">
        <w:t xml:space="preserve">6.4. </w:t>
      </w:r>
      <w:proofErr w:type="gramStart"/>
      <w:r w:rsidRPr="00E224F6">
        <w:t>При осуществлении Экспертизы отчетов об оценке на договорной основе для заключения договора на проведение</w:t>
      </w:r>
      <w:proofErr w:type="gramEnd"/>
      <w:r w:rsidRPr="00E224F6">
        <w:t xml:space="preserve"> экспертизы отчета об оценке используются примерная форма договора на проведение экспертизы отчета об оценке (</w:t>
      </w:r>
      <w:r w:rsidRPr="00FE5460">
        <w:t>Приложение № 2, являющиеся неотъемлемыми частями настоящего Положения)</w:t>
      </w:r>
      <w:r w:rsidRPr="00E224F6">
        <w:t>. Отдельные условия договора на проведение экспертизы отчета об оценке могут быть изменены по процедуре согласования договоров, установленной исполнительным органом Партнерства.</w:t>
      </w:r>
      <w:r w:rsidR="003A2007" w:rsidRPr="00FE5460">
        <w:t xml:space="preserve"> Тарифы на данные услуги на  проведение экспертизы отчетов об оценке утверждаются Президиумом НП СРО «ДСО».</w:t>
      </w:r>
    </w:p>
    <w:p w:rsidR="00E224F6" w:rsidRPr="00E224F6" w:rsidRDefault="00E224F6" w:rsidP="00B12D8B">
      <w:pPr>
        <w:jc w:val="both"/>
      </w:pPr>
      <w:r w:rsidRPr="00E224F6">
        <w:t>6.5. Согласно п. 13 ФСО №5 для целей проведения экспертизы необходимая для проведения экспертизы, но отсутствующая в отчете об оценке информация, на которую ссылается оценщик в отчете об оценке, предоставляется оценщиком по запросу Эксперта.</w:t>
      </w:r>
    </w:p>
    <w:p w:rsidR="00E224F6" w:rsidRPr="00875114" w:rsidRDefault="00E224F6" w:rsidP="001B3567">
      <w:pPr>
        <w:jc w:val="both"/>
      </w:pPr>
      <w:r w:rsidRPr="00E224F6">
        <w:t xml:space="preserve">6.6. </w:t>
      </w:r>
      <w:r w:rsidRPr="00875114">
        <w:t xml:space="preserve">Направление запроса, указанного в п. 2.2. Положения, осуществляется по соответствующей форме в адрес уполномоченного сотрудника посредством сообщения по электронной почте в </w:t>
      </w:r>
      <w:r w:rsidRPr="00875114">
        <w:lastRenderedPageBreak/>
        <w:t>срок, не превышающий половины срока, предоставления Экспертом (Экспертами) своей части работы в соответствии с Положением. Уполномоченный сотрудник в течение 2 (двух) рабочих дней направляет указанный запрос оценщику Партнерства на адрес, являющейся его контактной информацией, в соответствии с данными реестра Партнерства (преимущественно посредством электронной почты). Дополнительно запрос может быть направлен факсимильным сообщением. Оценщик обязан в порядке и в срок, указанные в запросе, предоставить запрашиваемую информацию в адрес уполномоченного сотрудника, либо обосновать отказ от ее предоставления.</w:t>
      </w:r>
    </w:p>
    <w:p w:rsidR="00E224F6" w:rsidRPr="00E224F6" w:rsidRDefault="00E224F6" w:rsidP="00E224F6">
      <w:r w:rsidRPr="00E224F6">
        <w:rPr>
          <w:b/>
          <w:bCs/>
        </w:rPr>
        <w:t>7. ПРАВИЛА ПОДПИСАНИЯ И УТВЕРЖДЕНИЯ ЭКСПЕРТНОГО ЗАКЛЮЧЕНИЯ</w:t>
      </w:r>
    </w:p>
    <w:p w:rsidR="00E224F6" w:rsidRPr="00875114" w:rsidRDefault="00E224F6" w:rsidP="00C30885">
      <w:pPr>
        <w:jc w:val="both"/>
      </w:pPr>
      <w:r w:rsidRPr="00E224F6">
        <w:t xml:space="preserve">7.1. </w:t>
      </w:r>
      <w:r w:rsidRPr="00875114">
        <w:t>Экспертное заключение составляется в письменной форме и подписывается каждым Экспертом собственноручной подписью или подписью</w:t>
      </w:r>
      <w:r w:rsidR="00C30885" w:rsidRPr="00875114">
        <w:t xml:space="preserve"> (электронной)</w:t>
      </w:r>
      <w:r w:rsidRPr="00875114">
        <w:t>, в случае если это предусмотрено договором на проведение экспертизы отчета об оценке.</w:t>
      </w:r>
    </w:p>
    <w:p w:rsidR="00E224F6" w:rsidRPr="00E224F6" w:rsidRDefault="00E224F6" w:rsidP="00E224F6">
      <w:r w:rsidRPr="00E224F6">
        <w:rPr>
          <w:b/>
          <w:bCs/>
        </w:rPr>
        <w:t>8. ПОРЯДОК И ФОРМА УТВЕРЖДЕНИЯ ЭКСПЕРТНОГО ЗАКЛЮЧЕНИЯ</w:t>
      </w:r>
      <w:r w:rsidRPr="00E224F6">
        <w:t> </w:t>
      </w:r>
    </w:p>
    <w:p w:rsidR="00E224F6" w:rsidRPr="00E224F6" w:rsidRDefault="00E224F6" w:rsidP="00C30885">
      <w:pPr>
        <w:jc w:val="both"/>
      </w:pPr>
      <w:r w:rsidRPr="00E224F6">
        <w:t>8.1. Состав лиц, подписывающих экспертное заключение. Экспертное заключение подписывается экспертом (экспертами), осуществлявшим (осуществлявшими) экспертизу отчета об оценке, утверждается Уполномоченным лицом (Утверждающим лицом), которое определяется в Партнерстве в соответствии с п.5.2. настоящего Положения, заверяется уполномоченным лицом. Подписание осуществляется собственноручной подписью или факсимильной подписью лиц перечисленных в настоящем пункте, в случае если это предусмотрено договором на проведение экспертизы отчета об оценке. Уполномоченное лицо (Утверждающее лицо) осуществляет проверку соответствия экспертного заключения по утвержденной форме экспертного заключения.</w:t>
      </w:r>
    </w:p>
    <w:p w:rsidR="00F56CE3" w:rsidRDefault="00E224F6" w:rsidP="00C30885">
      <w:pPr>
        <w:jc w:val="both"/>
      </w:pPr>
      <w:r w:rsidRPr="00E224F6">
        <w:t>8.2. Форма утверждения экспертного заключения.</w:t>
      </w:r>
    </w:p>
    <w:p w:rsidR="00E224F6" w:rsidRPr="00E224F6" w:rsidRDefault="00E224F6" w:rsidP="00C30885">
      <w:pPr>
        <w:jc w:val="both"/>
      </w:pPr>
      <w:r w:rsidRPr="00E224F6">
        <w:t>Экспертное заключение утверждается собственноручной подписью</w:t>
      </w:r>
      <w:r w:rsidR="00F56CE3" w:rsidRPr="00543595">
        <w:rPr>
          <w:sz w:val="24"/>
          <w:szCs w:val="24"/>
        </w:rPr>
        <w:t xml:space="preserve">, </w:t>
      </w:r>
      <w:r w:rsidR="00F56CE3" w:rsidRPr="00B967B4">
        <w:t>в том числе ЭЦП</w:t>
      </w:r>
      <w:r w:rsidRPr="00E224F6">
        <w:t>, лицом</w:t>
      </w:r>
      <w:r w:rsidR="00F56CE3">
        <w:t>,</w:t>
      </w:r>
      <w:r w:rsidRPr="00E224F6">
        <w:t xml:space="preserve"> указанным в пункте 8.1. настоящего Положения, в случае если это предусмотрено договором на проведение экспертизы отчета об оценке.</w:t>
      </w:r>
    </w:p>
    <w:p w:rsidR="00E224F6" w:rsidRPr="00E224F6" w:rsidRDefault="00E224F6" w:rsidP="00E224F6">
      <w:r w:rsidRPr="00E224F6">
        <w:rPr>
          <w:b/>
          <w:bCs/>
        </w:rPr>
        <w:t>9. ПОРЯДОК ХРАНЕНИЯ ЭКСПЕРТНЫХ ЗАКЛЮЧЕНИЙ</w:t>
      </w:r>
    </w:p>
    <w:p w:rsidR="000E1A8B" w:rsidRDefault="000E1A8B" w:rsidP="000E1A8B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  <w:r w:rsidR="00B967B4">
        <w:rPr>
          <w:rFonts w:ascii="Calibri" w:hAnsi="Calibri" w:cs="Calibri"/>
        </w:rPr>
        <w:t>1</w:t>
      </w:r>
      <w:r>
        <w:rPr>
          <w:rFonts w:ascii="Calibri" w:hAnsi="Calibri" w:cs="Calibri"/>
        </w:rPr>
        <w:t>. Копия экспертного заключения хранится саморегулируемой организацией оценщиков в течение общего срока исковой давности, установленного законодательством Российской Федерации.</w:t>
      </w:r>
    </w:p>
    <w:p w:rsidR="00F56CE3" w:rsidRPr="00E224F6" w:rsidRDefault="00F56CE3" w:rsidP="00C30885">
      <w:pPr>
        <w:jc w:val="both"/>
      </w:pPr>
    </w:p>
    <w:p w:rsidR="00E224F6" w:rsidRPr="00E224F6" w:rsidRDefault="00E224F6" w:rsidP="00E224F6">
      <w:r w:rsidRPr="00E224F6">
        <w:rPr>
          <w:b/>
          <w:bCs/>
        </w:rPr>
        <w:t>10. ДЕЙСТВИЯ ЭКСПЕРТА ПРИ ПРОВЕДЕНИИ ЭКСПЕРТИЗЫ ОТЧЕТА ОБ ОЦЕНКЕ</w:t>
      </w:r>
    </w:p>
    <w:p w:rsidR="00E224F6" w:rsidRPr="00E224F6" w:rsidRDefault="00E224F6" w:rsidP="00E224F6">
      <w:r w:rsidRPr="00E224F6">
        <w:t>10.1. При проведении экспертизы отчета эксперт должен руководствоваться настоящим Положением и Методическими рекомендациями по экспертизе отчетов, утвержденными Президиумом Партнерства.</w:t>
      </w:r>
    </w:p>
    <w:p w:rsidR="00E224F6" w:rsidRPr="00E224F6" w:rsidRDefault="00E224F6" w:rsidP="00E224F6">
      <w:r w:rsidRPr="00E224F6">
        <w:rPr>
          <w:b/>
          <w:bCs/>
        </w:rPr>
        <w:t>11. ПОЛОЖЕНИЕ КОНТРОЛЯ ЗА ОСУЩЕСТВЛЕНИЕМ ЭКСПЕРТИЗЫ</w:t>
      </w:r>
      <w:r w:rsidRPr="00E224F6">
        <w:t> </w:t>
      </w:r>
    </w:p>
    <w:p w:rsidR="00E224F6" w:rsidRPr="00E224F6" w:rsidRDefault="00E224F6" w:rsidP="00E224F6">
      <w:r w:rsidRPr="00E224F6">
        <w:t>11.1. Председатель или Заместитель председателя Экспертного совета Партнерства организует выборочную проверку соответствия оказанных услуг по Экспертизе отчетов об оценке действующему законодательству, методологии оценки с привлечением членов Экспертного совета Партнерства.</w:t>
      </w:r>
    </w:p>
    <w:p w:rsidR="00E224F6" w:rsidRPr="00E224F6" w:rsidRDefault="00E224F6" w:rsidP="00E224F6">
      <w:r w:rsidRPr="00E224F6">
        <w:lastRenderedPageBreak/>
        <w:t xml:space="preserve">11.2. При выявлении несоответствия вывода Экспертного заключения содержанию отчета об оценке, Председатель Экспертного совета или Заместитель Председателя Экспертного совета имеет право вынести на решение Президиума Партнерства вопрос о </w:t>
      </w:r>
      <w:proofErr w:type="spellStart"/>
      <w:r w:rsidRPr="00E224F6">
        <w:t>непривлечении</w:t>
      </w:r>
      <w:proofErr w:type="spellEnd"/>
      <w:r w:rsidRPr="00E224F6">
        <w:t xml:space="preserve"> экспертов, подготовивших соответствующие Экспертные заключения к участию в осуществлении Экспертизы.</w:t>
      </w:r>
    </w:p>
    <w:p w:rsidR="00E224F6" w:rsidRPr="00D9444B" w:rsidRDefault="00D9444B" w:rsidP="00E224F6">
      <w:pPr>
        <w:rPr>
          <w:b/>
          <w:bCs/>
        </w:rPr>
      </w:pPr>
      <w:r w:rsidRPr="00D9444B">
        <w:rPr>
          <w:b/>
          <w:bCs/>
        </w:rPr>
        <w:t xml:space="preserve">12. </w:t>
      </w:r>
      <w:r w:rsidRPr="00D9444B">
        <w:rPr>
          <w:b/>
          <w:lang w:eastAsia="ru-RU"/>
        </w:rPr>
        <w:t>ПОРЯДОК ОБЖАЛОВАНИЯ РЕЗУЛЬТАТОВ ЭКСПЕРТИЗЫ</w:t>
      </w:r>
    </w:p>
    <w:p w:rsidR="00AB2467" w:rsidRPr="00961E38" w:rsidRDefault="00AB2467" w:rsidP="00AB2467">
      <w:pPr>
        <w:autoSpaceDE w:val="0"/>
        <w:autoSpaceDN w:val="0"/>
        <w:adjustRightInd w:val="0"/>
        <w:spacing w:after="0" w:line="240" w:lineRule="auto"/>
        <w:jc w:val="both"/>
      </w:pPr>
      <w:proofErr w:type="gramStart"/>
      <w:r w:rsidRPr="00961E38">
        <w:t xml:space="preserve">12.1 Действия (бездействие) эксперта или экспертов саморегулируемой организации оценщиков при проведении экспертизы отчета, результаты такой экспертизы могут быть обжалованы заинтересованными лицами в саморегулируемую организацию оценщиков в порядке и в сроки, которые установлены </w:t>
      </w:r>
      <w:hyperlink r:id="rId7" w:history="1">
        <w:r w:rsidRPr="00961E38">
          <w:t>требованиями</w:t>
        </w:r>
      </w:hyperlink>
      <w:r w:rsidRPr="00961E38">
        <w:t xml:space="preserve"> к рассмотрению саморегулируемой организацией оценщиков жалобы на нарушение ее членом требований настоящего Федерального закона, федеральных стандартов оценки, иных нормативных правовых актов Российской Федерации в области оценочной деятельности</w:t>
      </w:r>
      <w:proofErr w:type="gramEnd"/>
      <w:r w:rsidRPr="00961E38">
        <w:t xml:space="preserve">, стандартов и правил оценочной деятельности, правил деловой и профессиональной этики, </w:t>
      </w:r>
      <w:proofErr w:type="gramStart"/>
      <w:r w:rsidRPr="00961E38">
        <w:t>утверждаемыми</w:t>
      </w:r>
      <w:proofErr w:type="gramEnd"/>
      <w:r w:rsidRPr="00961E38">
        <w:t xml:space="preserve"> уполномоченным федеральным органом, осуществляющим функции по нормативно-правовому регулированию оценочной деятельности, или оспорены в судебном порядке.</w:t>
      </w:r>
    </w:p>
    <w:p w:rsidR="001C4347" w:rsidRPr="00961E38" w:rsidRDefault="001C4347" w:rsidP="00AB2467">
      <w:pPr>
        <w:autoSpaceDE w:val="0"/>
        <w:autoSpaceDN w:val="0"/>
        <w:adjustRightInd w:val="0"/>
        <w:spacing w:after="0" w:line="240" w:lineRule="auto"/>
        <w:jc w:val="both"/>
      </w:pPr>
    </w:p>
    <w:p w:rsidR="001C4347" w:rsidRPr="001C4347" w:rsidRDefault="001C4347" w:rsidP="00AB2467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Cs/>
          <w:color w:val="FF0000"/>
        </w:rPr>
      </w:pPr>
    </w:p>
    <w:p w:rsidR="00EC5FD5" w:rsidRPr="00D9444B" w:rsidRDefault="00A01A3B" w:rsidP="00D9444B">
      <w:pPr>
        <w:rPr>
          <w:b/>
          <w:bCs/>
        </w:rPr>
      </w:pPr>
      <w:r w:rsidRPr="00D9444B">
        <w:rPr>
          <w:b/>
          <w:bCs/>
        </w:rPr>
        <w:t xml:space="preserve">13. </w:t>
      </w:r>
      <w:r w:rsidR="00EC5FD5" w:rsidRPr="00D9444B">
        <w:rPr>
          <w:b/>
          <w:bCs/>
        </w:rPr>
        <w:t xml:space="preserve"> </w:t>
      </w:r>
      <w:r w:rsidR="00D9444B" w:rsidRPr="00D9444B">
        <w:rPr>
          <w:b/>
          <w:bCs/>
        </w:rPr>
        <w:t xml:space="preserve">ПОРЯДОК ОТНОШЕНИЙ МЕЖДУ ЭКСПЕРТОМ, ЗАКАЗЧИКОМ ЭКСПЕРТИЗЫ И </w:t>
      </w:r>
      <w:r w:rsidR="00E91369">
        <w:rPr>
          <w:b/>
          <w:bCs/>
        </w:rPr>
        <w:t>НП СРО </w:t>
      </w:r>
      <w:r w:rsidR="00E91369" w:rsidRPr="00E91369">
        <w:rPr>
          <w:b/>
          <w:bCs/>
        </w:rPr>
        <w:t>«</w:t>
      </w:r>
      <w:r w:rsidR="005E17B5">
        <w:rPr>
          <w:b/>
          <w:bCs/>
        </w:rPr>
        <w:t>ДСО</w:t>
      </w:r>
      <w:r w:rsidR="00E91369" w:rsidRPr="00E91369">
        <w:rPr>
          <w:b/>
          <w:bCs/>
        </w:rPr>
        <w:t>»</w:t>
      </w:r>
    </w:p>
    <w:p w:rsidR="00EC5FD5" w:rsidRPr="00961E38" w:rsidRDefault="00EC5FD5" w:rsidP="00961E38">
      <w:pPr>
        <w:tabs>
          <w:tab w:val="left" w:pos="567"/>
          <w:tab w:val="left" w:pos="993"/>
        </w:tabs>
        <w:spacing w:after="0" w:line="240" w:lineRule="auto"/>
        <w:jc w:val="both"/>
      </w:pPr>
      <w:r w:rsidRPr="00961E38">
        <w:t>13.1. Отношения ме</w:t>
      </w:r>
      <w:r w:rsidR="00567483" w:rsidRPr="00961E38">
        <w:t>жду заказчиком экспертизы и НП СРО </w:t>
      </w:r>
      <w:r w:rsidRPr="00961E38">
        <w:t xml:space="preserve">«ДСО» оформляются на основании гражданско-правового договора. </w:t>
      </w:r>
    </w:p>
    <w:p w:rsidR="00EC5FD5" w:rsidRPr="00961E38" w:rsidRDefault="00EC5FD5" w:rsidP="00961E38">
      <w:pPr>
        <w:tabs>
          <w:tab w:val="left" w:pos="544"/>
          <w:tab w:val="left" w:pos="993"/>
        </w:tabs>
        <w:spacing w:after="0" w:line="240" w:lineRule="auto"/>
        <w:jc w:val="both"/>
      </w:pPr>
      <w:r w:rsidRPr="00961E38">
        <w:t xml:space="preserve">13.2. Отношения между экспертом и </w:t>
      </w:r>
      <w:r w:rsidR="00567483" w:rsidRPr="00961E38">
        <w:t>НП СРО </w:t>
      </w:r>
      <w:r w:rsidRPr="00961E38">
        <w:t>«ДСО» оформляются на основании гражданско-правового договора.</w:t>
      </w:r>
    </w:p>
    <w:p w:rsidR="00EC5FD5" w:rsidRPr="00961E38" w:rsidRDefault="00EC5FD5" w:rsidP="00EC5FD5">
      <w:pPr>
        <w:tabs>
          <w:tab w:val="left" w:pos="544"/>
          <w:tab w:val="left" w:pos="993"/>
        </w:tabs>
        <w:spacing w:after="0" w:line="240" w:lineRule="auto"/>
        <w:ind w:firstLine="567"/>
        <w:jc w:val="both"/>
      </w:pPr>
    </w:p>
    <w:p w:rsidR="00EC5FD5" w:rsidRPr="006E64DB" w:rsidRDefault="006E64DB" w:rsidP="006E64DB">
      <w:pPr>
        <w:rPr>
          <w:b/>
          <w:bCs/>
        </w:rPr>
      </w:pPr>
      <w:r w:rsidRPr="006E64DB">
        <w:rPr>
          <w:b/>
          <w:bCs/>
        </w:rPr>
        <w:t>14. ДОПУЩЕНИЯ И ОГРАНИЧИТЕЛЬНЫЕ УСЛОВИЯ ПРИ ПРОВЕДЕНИИ ЭКСПЕРТИЗЫ</w:t>
      </w:r>
    </w:p>
    <w:p w:rsidR="00EC5FD5" w:rsidRDefault="00EC5FD5" w:rsidP="00EC5FD5">
      <w:pPr>
        <w:shd w:val="clear" w:color="auto" w:fill="FFFFFF"/>
        <w:tabs>
          <w:tab w:val="left" w:pos="567"/>
          <w:tab w:val="left" w:pos="600"/>
          <w:tab w:val="left" w:pos="993"/>
        </w:tabs>
        <w:spacing w:after="0" w:line="240" w:lineRule="auto"/>
        <w:jc w:val="both"/>
      </w:pPr>
      <w:r>
        <w:t xml:space="preserve">14.1 </w:t>
      </w:r>
      <w:r w:rsidRPr="00A01A3B">
        <w:t>Допущения и ограничительные условия, содержащиеся в экспертном заключении, должны быть ясно отражены в экспертном заключении и соответствовать договору на проведение экспертизы, при этом не противоречить законодательству Российской Федерации, федеральным стандартам оценки и иным актам в области оценочной деятельности.</w:t>
      </w:r>
    </w:p>
    <w:p w:rsidR="008B1A24" w:rsidRDefault="008B1A24" w:rsidP="00EC5FD5">
      <w:pPr>
        <w:shd w:val="clear" w:color="auto" w:fill="FFFFFF"/>
        <w:tabs>
          <w:tab w:val="left" w:pos="567"/>
          <w:tab w:val="left" w:pos="600"/>
          <w:tab w:val="left" w:pos="993"/>
        </w:tabs>
        <w:spacing w:after="0" w:line="240" w:lineRule="auto"/>
        <w:jc w:val="both"/>
      </w:pPr>
    </w:p>
    <w:p w:rsidR="00BA6D16" w:rsidRDefault="00BA6D16" w:rsidP="00EC5FD5">
      <w:pPr>
        <w:shd w:val="clear" w:color="auto" w:fill="FFFFFF"/>
        <w:tabs>
          <w:tab w:val="left" w:pos="567"/>
          <w:tab w:val="left" w:pos="600"/>
          <w:tab w:val="left" w:pos="993"/>
        </w:tabs>
        <w:spacing w:after="0" w:line="240" w:lineRule="auto"/>
        <w:jc w:val="both"/>
      </w:pPr>
      <w:bookmarkStart w:id="0" w:name="_GoBack"/>
      <w:bookmarkEnd w:id="0"/>
    </w:p>
    <w:p w:rsidR="00BA6D16" w:rsidRPr="00BA6D16" w:rsidRDefault="00BA6D16" w:rsidP="00BA6D16"/>
    <w:p w:rsidR="00BA6D16" w:rsidRPr="00BA6D16" w:rsidRDefault="00BA6D16" w:rsidP="00BA6D16"/>
    <w:p w:rsidR="00BA6D16" w:rsidRPr="00BA6D16" w:rsidRDefault="00BA6D16" w:rsidP="00BA6D16"/>
    <w:p w:rsidR="00BA6D16" w:rsidRPr="00BA6D16" w:rsidRDefault="00BA6D16" w:rsidP="00BA6D16"/>
    <w:p w:rsidR="00BA6D16" w:rsidRPr="00BA6D16" w:rsidRDefault="00BA6D16" w:rsidP="00BA6D16"/>
    <w:p w:rsidR="00BA6D16" w:rsidRPr="00BA6D16" w:rsidRDefault="00BA6D16" w:rsidP="00BA6D16"/>
    <w:p w:rsidR="00BA6D16" w:rsidRPr="00BA6D16" w:rsidRDefault="00BA6D16" w:rsidP="00BA6D16"/>
    <w:p w:rsidR="00BA6D16" w:rsidRPr="00BA6D16" w:rsidRDefault="00BA6D16" w:rsidP="00BA6D16"/>
    <w:p w:rsidR="00BA6D16" w:rsidRPr="00BA6D16" w:rsidRDefault="00BA6D16" w:rsidP="00BA6D16"/>
    <w:p w:rsidR="00BA6D16" w:rsidRPr="00BA6D16" w:rsidRDefault="00BA6D16" w:rsidP="00BA6D16"/>
    <w:p w:rsidR="00BA6D16" w:rsidRDefault="00BA6D16" w:rsidP="00BA6D16"/>
    <w:p w:rsidR="00BA6D16" w:rsidRPr="00FE5460" w:rsidRDefault="00BA6D16" w:rsidP="00FE5460">
      <w:pPr>
        <w:tabs>
          <w:tab w:val="left" w:pos="3108"/>
        </w:tabs>
        <w:spacing w:after="0" w:line="240" w:lineRule="auto"/>
        <w:jc w:val="right"/>
        <w:rPr>
          <w:b/>
          <w:sz w:val="20"/>
          <w:szCs w:val="20"/>
        </w:rPr>
      </w:pPr>
      <w:r>
        <w:lastRenderedPageBreak/>
        <w:tab/>
      </w:r>
      <w:r w:rsidR="00FE5460" w:rsidRPr="00FE5460">
        <w:rPr>
          <w:sz w:val="20"/>
          <w:szCs w:val="20"/>
        </w:rPr>
        <w:tab/>
      </w:r>
      <w:r w:rsidRPr="00FE5460">
        <w:rPr>
          <w:b/>
          <w:sz w:val="20"/>
          <w:szCs w:val="20"/>
        </w:rPr>
        <w:t>Приложение № 1</w:t>
      </w:r>
    </w:p>
    <w:p w:rsidR="00BA6D16" w:rsidRPr="00FE5460" w:rsidRDefault="00BA6D16" w:rsidP="00FE5460">
      <w:pPr>
        <w:tabs>
          <w:tab w:val="left" w:pos="3108"/>
        </w:tabs>
        <w:spacing w:after="0" w:line="240" w:lineRule="auto"/>
        <w:jc w:val="right"/>
        <w:rPr>
          <w:b/>
          <w:sz w:val="20"/>
          <w:szCs w:val="20"/>
        </w:rPr>
      </w:pPr>
      <w:r w:rsidRPr="00FE5460">
        <w:rPr>
          <w:b/>
          <w:sz w:val="20"/>
          <w:szCs w:val="20"/>
        </w:rPr>
        <w:t xml:space="preserve">к Положению  </w:t>
      </w:r>
      <w:r w:rsidRPr="00FE5460">
        <w:rPr>
          <w:b/>
          <w:bCs/>
          <w:sz w:val="20"/>
          <w:szCs w:val="20"/>
        </w:rPr>
        <w:t>о порядке проведения экспертизы отчетов об оценке объектов оценки Некоммерческого партнерства Саморегулируемой организации «Деловой союз оценщиков</w:t>
      </w:r>
    </w:p>
    <w:p w:rsidR="00BA6D16" w:rsidRDefault="00BA6D16" w:rsidP="00FE5460">
      <w:pPr>
        <w:tabs>
          <w:tab w:val="left" w:pos="3108"/>
        </w:tabs>
        <w:jc w:val="right"/>
      </w:pPr>
    </w:p>
    <w:p w:rsidR="00FE5460" w:rsidRDefault="00FE5460" w:rsidP="00FE5460">
      <w:pPr>
        <w:jc w:val="center"/>
        <w:rPr>
          <w:b/>
          <w:i/>
          <w:sz w:val="24"/>
          <w:szCs w:val="24"/>
        </w:rPr>
      </w:pPr>
      <w:r>
        <w:tab/>
      </w:r>
      <w:r w:rsidRPr="00D914B8">
        <w:rPr>
          <w:b/>
          <w:i/>
          <w:sz w:val="24"/>
          <w:szCs w:val="24"/>
        </w:rPr>
        <w:t>Заявка на проведение экспертизы отчета</w:t>
      </w:r>
    </w:p>
    <w:tbl>
      <w:tblPr>
        <w:tblStyle w:val="a5"/>
        <w:tblW w:w="0" w:type="auto"/>
        <w:tblLook w:val="04A0"/>
      </w:tblPr>
      <w:tblGrid>
        <w:gridCol w:w="3227"/>
        <w:gridCol w:w="6344"/>
      </w:tblGrid>
      <w:tr w:rsidR="00FE5460" w:rsidTr="004731FE">
        <w:tc>
          <w:tcPr>
            <w:tcW w:w="3227" w:type="dxa"/>
          </w:tcPr>
          <w:p w:rsidR="00FE5460" w:rsidRDefault="00FE5460" w:rsidP="004731FE"/>
          <w:p w:rsidR="00FE5460" w:rsidRDefault="00FE5460" w:rsidP="004731FE"/>
          <w:p w:rsidR="00FE5460" w:rsidRDefault="00FE5460" w:rsidP="004731FE"/>
          <w:p w:rsidR="00FE5460" w:rsidRDefault="00FE5460" w:rsidP="004731FE"/>
          <w:p w:rsidR="00FE5460" w:rsidRDefault="00FE5460" w:rsidP="004731FE"/>
          <w:p w:rsidR="00FE5460" w:rsidRPr="002178D3" w:rsidRDefault="00FE5460" w:rsidP="004731FE">
            <w:r>
              <w:t>Реквизиты заказчика экспертизы</w:t>
            </w:r>
            <w:proofErr w:type="gramStart"/>
            <w:r w:rsidRPr="002178D3">
              <w:t xml:space="preserve"> </w:t>
            </w:r>
            <w:r>
              <w:t>:</w:t>
            </w:r>
            <w:proofErr w:type="gramEnd"/>
          </w:p>
        </w:tc>
        <w:tc>
          <w:tcPr>
            <w:tcW w:w="6344" w:type="dxa"/>
          </w:tcPr>
          <w:p w:rsidR="00FE5460" w:rsidRDefault="00FE5460" w:rsidP="004731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Наименование:</w:t>
            </w:r>
          </w:p>
          <w:p w:rsidR="00FE5460" w:rsidRPr="002178D3" w:rsidRDefault="00FE5460" w:rsidP="004731FE">
            <w:pPr>
              <w:jc w:val="both"/>
              <w:rPr>
                <w:sz w:val="20"/>
                <w:szCs w:val="20"/>
              </w:rPr>
            </w:pPr>
            <w:r w:rsidRPr="002178D3">
              <w:rPr>
                <w:sz w:val="20"/>
                <w:szCs w:val="20"/>
              </w:rPr>
              <w:t>ФИО и должность уполномоченного лица, которое будет подписывать договор</w:t>
            </w:r>
          </w:p>
          <w:p w:rsidR="00FE5460" w:rsidRPr="002178D3" w:rsidRDefault="00FE5460" w:rsidP="004731FE">
            <w:pPr>
              <w:jc w:val="both"/>
              <w:rPr>
                <w:sz w:val="20"/>
                <w:szCs w:val="20"/>
              </w:rPr>
            </w:pPr>
            <w:r w:rsidRPr="002178D3">
              <w:rPr>
                <w:sz w:val="20"/>
                <w:szCs w:val="20"/>
              </w:rPr>
              <w:t>Основание, для осуществления им, выше указанных действий (Устав, Доверенность, Приказ</w:t>
            </w:r>
            <w:r>
              <w:rPr>
                <w:sz w:val="20"/>
                <w:szCs w:val="20"/>
              </w:rPr>
              <w:t>, Иной документ</w:t>
            </w:r>
            <w:r w:rsidRPr="002178D3">
              <w:rPr>
                <w:sz w:val="20"/>
                <w:szCs w:val="20"/>
              </w:rPr>
              <w:t>)</w:t>
            </w:r>
          </w:p>
          <w:p w:rsidR="00FE5460" w:rsidRPr="002178D3" w:rsidRDefault="00FE5460" w:rsidP="004731FE">
            <w:pPr>
              <w:rPr>
                <w:sz w:val="20"/>
                <w:szCs w:val="20"/>
              </w:rPr>
            </w:pPr>
            <w:r w:rsidRPr="002178D3">
              <w:rPr>
                <w:sz w:val="20"/>
                <w:szCs w:val="20"/>
              </w:rPr>
              <w:t>ИНН/КПП</w:t>
            </w:r>
          </w:p>
          <w:p w:rsidR="00FE5460" w:rsidRPr="002178D3" w:rsidRDefault="00FE5460" w:rsidP="004731FE">
            <w:pPr>
              <w:rPr>
                <w:sz w:val="20"/>
                <w:szCs w:val="20"/>
              </w:rPr>
            </w:pPr>
            <w:r w:rsidRPr="002178D3">
              <w:rPr>
                <w:sz w:val="20"/>
                <w:szCs w:val="20"/>
              </w:rPr>
              <w:t>Адрес местонахождения:</w:t>
            </w:r>
          </w:p>
          <w:p w:rsidR="00FE5460" w:rsidRPr="002178D3" w:rsidRDefault="00FE5460" w:rsidP="004731FE">
            <w:pPr>
              <w:rPr>
                <w:sz w:val="20"/>
                <w:szCs w:val="20"/>
              </w:rPr>
            </w:pPr>
            <w:r w:rsidRPr="002178D3">
              <w:rPr>
                <w:sz w:val="20"/>
                <w:szCs w:val="20"/>
              </w:rPr>
              <w:t>ОГРН</w:t>
            </w:r>
          </w:p>
          <w:p w:rsidR="00FE5460" w:rsidRPr="002178D3" w:rsidRDefault="00FE5460" w:rsidP="004731FE">
            <w:pPr>
              <w:rPr>
                <w:sz w:val="20"/>
                <w:szCs w:val="20"/>
              </w:rPr>
            </w:pPr>
            <w:r w:rsidRPr="002178D3">
              <w:rPr>
                <w:sz w:val="20"/>
                <w:szCs w:val="20"/>
              </w:rPr>
              <w:t xml:space="preserve">Дата присвоения ОГРН </w:t>
            </w:r>
          </w:p>
          <w:p w:rsidR="00FE5460" w:rsidRPr="002178D3" w:rsidRDefault="00FE5460" w:rsidP="004731FE">
            <w:pPr>
              <w:rPr>
                <w:sz w:val="20"/>
                <w:szCs w:val="20"/>
              </w:rPr>
            </w:pPr>
            <w:r w:rsidRPr="002178D3">
              <w:rPr>
                <w:sz w:val="20"/>
                <w:szCs w:val="20"/>
              </w:rPr>
              <w:t>Банковские реквизиты:</w:t>
            </w:r>
          </w:p>
          <w:p w:rsidR="00FE5460" w:rsidRPr="002178D3" w:rsidRDefault="00FE5460" w:rsidP="004731F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2178D3">
              <w:rPr>
                <w:sz w:val="20"/>
                <w:szCs w:val="20"/>
              </w:rPr>
              <w:t>р</w:t>
            </w:r>
            <w:proofErr w:type="spellEnd"/>
            <w:proofErr w:type="gramEnd"/>
            <w:r w:rsidRPr="002178D3">
              <w:rPr>
                <w:sz w:val="20"/>
                <w:szCs w:val="20"/>
              </w:rPr>
              <w:t>/счет</w:t>
            </w:r>
          </w:p>
          <w:p w:rsidR="00FE5460" w:rsidRPr="002178D3" w:rsidRDefault="00FE5460" w:rsidP="004731FE">
            <w:pPr>
              <w:rPr>
                <w:sz w:val="20"/>
                <w:szCs w:val="20"/>
              </w:rPr>
            </w:pPr>
            <w:r w:rsidRPr="002178D3">
              <w:rPr>
                <w:sz w:val="20"/>
                <w:szCs w:val="20"/>
              </w:rPr>
              <w:t xml:space="preserve">Банк </w:t>
            </w:r>
          </w:p>
          <w:p w:rsidR="00FE5460" w:rsidRPr="002178D3" w:rsidRDefault="00FE5460" w:rsidP="004731FE">
            <w:pPr>
              <w:rPr>
                <w:sz w:val="20"/>
                <w:szCs w:val="20"/>
              </w:rPr>
            </w:pPr>
            <w:proofErr w:type="gramStart"/>
            <w:r w:rsidRPr="002178D3">
              <w:rPr>
                <w:sz w:val="20"/>
                <w:szCs w:val="20"/>
              </w:rPr>
              <w:t>к</w:t>
            </w:r>
            <w:proofErr w:type="gramEnd"/>
            <w:r w:rsidRPr="002178D3">
              <w:rPr>
                <w:sz w:val="20"/>
                <w:szCs w:val="20"/>
              </w:rPr>
              <w:t>/счет</w:t>
            </w:r>
          </w:p>
          <w:p w:rsidR="00FE5460" w:rsidRDefault="00FE5460" w:rsidP="004731FE">
            <w:pPr>
              <w:tabs>
                <w:tab w:val="left" w:pos="1125"/>
              </w:tabs>
            </w:pPr>
            <w:r w:rsidRPr="002178D3">
              <w:rPr>
                <w:sz w:val="20"/>
                <w:szCs w:val="20"/>
              </w:rPr>
              <w:t>БИК</w:t>
            </w:r>
          </w:p>
        </w:tc>
      </w:tr>
      <w:tr w:rsidR="00FE5460" w:rsidTr="004731FE">
        <w:tc>
          <w:tcPr>
            <w:tcW w:w="3227" w:type="dxa"/>
          </w:tcPr>
          <w:p w:rsidR="00FE5460" w:rsidRDefault="00FE5460" w:rsidP="004731FE">
            <w:r>
              <w:t>Номер отчета:</w:t>
            </w:r>
          </w:p>
          <w:p w:rsidR="00FE5460" w:rsidRDefault="00FE5460" w:rsidP="004731FE"/>
        </w:tc>
        <w:tc>
          <w:tcPr>
            <w:tcW w:w="6344" w:type="dxa"/>
          </w:tcPr>
          <w:p w:rsidR="00FE5460" w:rsidRPr="002178D3" w:rsidRDefault="00FE5460" w:rsidP="004731FE">
            <w:pPr>
              <w:rPr>
                <w:sz w:val="20"/>
                <w:szCs w:val="20"/>
              </w:rPr>
            </w:pPr>
          </w:p>
        </w:tc>
      </w:tr>
      <w:tr w:rsidR="00FE5460" w:rsidTr="004731FE">
        <w:trPr>
          <w:trHeight w:val="551"/>
        </w:trPr>
        <w:tc>
          <w:tcPr>
            <w:tcW w:w="3227" w:type="dxa"/>
          </w:tcPr>
          <w:p w:rsidR="00FE5460" w:rsidRDefault="00FE5460" w:rsidP="004731FE">
            <w:r>
              <w:t>Полное наименование отчета:</w:t>
            </w:r>
          </w:p>
          <w:p w:rsidR="00FE5460" w:rsidRDefault="00FE5460" w:rsidP="004731FE"/>
        </w:tc>
        <w:tc>
          <w:tcPr>
            <w:tcW w:w="6344" w:type="dxa"/>
          </w:tcPr>
          <w:p w:rsidR="00FE5460" w:rsidRPr="002178D3" w:rsidRDefault="00FE5460" w:rsidP="004731FE">
            <w:pPr>
              <w:rPr>
                <w:sz w:val="20"/>
                <w:szCs w:val="20"/>
              </w:rPr>
            </w:pPr>
          </w:p>
        </w:tc>
      </w:tr>
      <w:tr w:rsidR="00FE5460" w:rsidTr="004731FE">
        <w:trPr>
          <w:trHeight w:val="551"/>
        </w:trPr>
        <w:tc>
          <w:tcPr>
            <w:tcW w:w="3227" w:type="dxa"/>
          </w:tcPr>
          <w:p w:rsidR="00FE5460" w:rsidRDefault="00FE5460" w:rsidP="004731FE">
            <w:r>
              <w:t>Первичная или повторная экспертиза:</w:t>
            </w:r>
          </w:p>
        </w:tc>
        <w:tc>
          <w:tcPr>
            <w:tcW w:w="6344" w:type="dxa"/>
          </w:tcPr>
          <w:p w:rsidR="00FE5460" w:rsidRPr="002178D3" w:rsidRDefault="00FE5460" w:rsidP="004731FE">
            <w:pPr>
              <w:rPr>
                <w:sz w:val="20"/>
                <w:szCs w:val="20"/>
              </w:rPr>
            </w:pPr>
          </w:p>
        </w:tc>
      </w:tr>
    </w:tbl>
    <w:p w:rsidR="00FE5460" w:rsidRDefault="00FE5460" w:rsidP="00FE5460">
      <w:pPr>
        <w:spacing w:line="240" w:lineRule="auto"/>
      </w:pPr>
    </w:p>
    <w:p w:rsidR="00FE5460" w:rsidRDefault="00FE5460" w:rsidP="00FE5460">
      <w:pPr>
        <w:jc w:val="center"/>
        <w:rPr>
          <w:i/>
          <w:u w:val="single"/>
        </w:rPr>
      </w:pPr>
      <w:r w:rsidRPr="00C341C9">
        <w:rPr>
          <w:i/>
          <w:u w:val="single"/>
        </w:rPr>
        <w:t xml:space="preserve">Для оформления </w:t>
      </w:r>
      <w:r>
        <w:rPr>
          <w:i/>
          <w:u w:val="single"/>
        </w:rPr>
        <w:t>Э</w:t>
      </w:r>
      <w:r w:rsidRPr="00C341C9">
        <w:rPr>
          <w:i/>
          <w:u w:val="single"/>
        </w:rPr>
        <w:t>кспертного заключения</w:t>
      </w:r>
    </w:p>
    <w:tbl>
      <w:tblPr>
        <w:tblStyle w:val="a5"/>
        <w:tblW w:w="0" w:type="auto"/>
        <w:tblLook w:val="04A0"/>
      </w:tblPr>
      <w:tblGrid>
        <w:gridCol w:w="3227"/>
        <w:gridCol w:w="6344"/>
      </w:tblGrid>
      <w:tr w:rsidR="00FE5460" w:rsidTr="004731FE">
        <w:tc>
          <w:tcPr>
            <w:tcW w:w="3227" w:type="dxa"/>
          </w:tcPr>
          <w:p w:rsidR="00FE5460" w:rsidRDefault="00FE5460" w:rsidP="004731FE">
            <w:r>
              <w:t>Вид экспертизы</w:t>
            </w:r>
          </w:p>
          <w:p w:rsidR="00FE5460" w:rsidRPr="00C341C9" w:rsidRDefault="00FE5460" w:rsidP="004731FE">
            <w:r>
              <w:t>(методологическая или стоимостная):</w:t>
            </w:r>
          </w:p>
        </w:tc>
        <w:tc>
          <w:tcPr>
            <w:tcW w:w="6344" w:type="dxa"/>
          </w:tcPr>
          <w:p w:rsidR="00FE5460" w:rsidRPr="006F7A1A" w:rsidRDefault="00FE5460" w:rsidP="004731FE"/>
        </w:tc>
      </w:tr>
      <w:tr w:rsidR="00FE5460" w:rsidTr="004731FE">
        <w:tc>
          <w:tcPr>
            <w:tcW w:w="3227" w:type="dxa"/>
          </w:tcPr>
          <w:p w:rsidR="00FE5460" w:rsidRPr="00C341C9" w:rsidRDefault="00FE5460" w:rsidP="004731FE">
            <w:r w:rsidRPr="00C341C9">
              <w:t>Срок проведения экспертизы</w:t>
            </w:r>
            <w:r>
              <w:t>:</w:t>
            </w:r>
          </w:p>
        </w:tc>
        <w:tc>
          <w:tcPr>
            <w:tcW w:w="6344" w:type="dxa"/>
          </w:tcPr>
          <w:p w:rsidR="00FE5460" w:rsidRPr="006F7A1A" w:rsidRDefault="00FE5460" w:rsidP="004731FE">
            <w:r>
              <w:t>с __.__.20__г. по __.__.20__ г.</w:t>
            </w:r>
          </w:p>
        </w:tc>
      </w:tr>
      <w:tr w:rsidR="00FE5460" w:rsidTr="004731FE">
        <w:tc>
          <w:tcPr>
            <w:tcW w:w="3227" w:type="dxa"/>
          </w:tcPr>
          <w:p w:rsidR="00FE5460" w:rsidRPr="00C341C9" w:rsidRDefault="00FE5460" w:rsidP="004731FE">
            <w:r w:rsidRPr="00C341C9">
              <w:t>Объект оценки,</w:t>
            </w:r>
          </w:p>
          <w:p w:rsidR="00FE5460" w:rsidRPr="00C341C9" w:rsidRDefault="00FE5460" w:rsidP="004731FE">
            <w:r>
              <w:t>количественные характеристики (</w:t>
            </w:r>
            <w:r w:rsidRPr="00C341C9">
              <w:rPr>
                <w:sz w:val="20"/>
                <w:szCs w:val="20"/>
              </w:rPr>
              <w:t>площадь об</w:t>
            </w:r>
            <w:r>
              <w:rPr>
                <w:sz w:val="20"/>
                <w:szCs w:val="20"/>
              </w:rPr>
              <w:t>ъекта недвижимости, валюта-</w:t>
            </w:r>
            <w:r w:rsidRPr="00C341C9">
              <w:rPr>
                <w:sz w:val="20"/>
                <w:szCs w:val="20"/>
              </w:rPr>
              <w:t xml:space="preserve">баланс </w:t>
            </w:r>
            <w:r>
              <w:rPr>
                <w:sz w:val="20"/>
                <w:szCs w:val="20"/>
              </w:rPr>
              <w:t xml:space="preserve">предприятия, </w:t>
            </w:r>
            <w:r w:rsidRPr="00C341C9">
              <w:rPr>
                <w:sz w:val="20"/>
                <w:szCs w:val="20"/>
              </w:rPr>
              <w:t>кол-во машин и оборудования</w:t>
            </w:r>
            <w:r>
              <w:rPr>
                <w:sz w:val="20"/>
                <w:szCs w:val="20"/>
              </w:rPr>
              <w:t>, адрес объекта оценки)</w:t>
            </w:r>
          </w:p>
        </w:tc>
        <w:tc>
          <w:tcPr>
            <w:tcW w:w="6344" w:type="dxa"/>
          </w:tcPr>
          <w:p w:rsidR="00FE5460" w:rsidRPr="006F7A1A" w:rsidRDefault="00FE5460" w:rsidP="004731FE"/>
        </w:tc>
      </w:tr>
      <w:tr w:rsidR="00FE5460" w:rsidTr="004731FE">
        <w:tc>
          <w:tcPr>
            <w:tcW w:w="3227" w:type="dxa"/>
          </w:tcPr>
          <w:p w:rsidR="00FE5460" w:rsidRPr="00C341C9" w:rsidRDefault="00FE5460" w:rsidP="004731FE">
            <w:r w:rsidRPr="00C341C9">
              <w:t>Дата проведения оценки:</w:t>
            </w:r>
          </w:p>
        </w:tc>
        <w:tc>
          <w:tcPr>
            <w:tcW w:w="6344" w:type="dxa"/>
          </w:tcPr>
          <w:p w:rsidR="00FE5460" w:rsidRPr="006F7A1A" w:rsidRDefault="00FE5460" w:rsidP="004731FE"/>
        </w:tc>
      </w:tr>
      <w:tr w:rsidR="00FE5460" w:rsidTr="004731FE">
        <w:tc>
          <w:tcPr>
            <w:tcW w:w="3227" w:type="dxa"/>
          </w:tcPr>
          <w:p w:rsidR="00FE5460" w:rsidRPr="00C341C9" w:rsidRDefault="00FE5460" w:rsidP="004731FE">
            <w:r w:rsidRPr="00C341C9">
              <w:t>Дата составления отчета об оценке:</w:t>
            </w:r>
          </w:p>
        </w:tc>
        <w:tc>
          <w:tcPr>
            <w:tcW w:w="6344" w:type="dxa"/>
          </w:tcPr>
          <w:p w:rsidR="00FE5460" w:rsidRPr="006F7A1A" w:rsidRDefault="00FE5460" w:rsidP="004731FE"/>
        </w:tc>
      </w:tr>
      <w:tr w:rsidR="00FE5460" w:rsidTr="004731FE">
        <w:tc>
          <w:tcPr>
            <w:tcW w:w="3227" w:type="dxa"/>
          </w:tcPr>
          <w:p w:rsidR="00FE5460" w:rsidRDefault="00FE5460" w:rsidP="004731FE">
            <w:r>
              <w:t>Предполагаемое использование отчета и экспертизы:</w:t>
            </w:r>
          </w:p>
        </w:tc>
        <w:tc>
          <w:tcPr>
            <w:tcW w:w="6344" w:type="dxa"/>
          </w:tcPr>
          <w:p w:rsidR="00FE5460" w:rsidRPr="006F7A1A" w:rsidRDefault="00FE5460" w:rsidP="004731FE"/>
        </w:tc>
      </w:tr>
      <w:tr w:rsidR="00FE5460" w:rsidTr="004731FE">
        <w:tc>
          <w:tcPr>
            <w:tcW w:w="3227" w:type="dxa"/>
          </w:tcPr>
          <w:p w:rsidR="00FE5460" w:rsidRPr="00C341C9" w:rsidRDefault="00FE5460" w:rsidP="004731FE">
            <w:r>
              <w:t>Имущественные права на объект оценки:</w:t>
            </w:r>
          </w:p>
        </w:tc>
        <w:tc>
          <w:tcPr>
            <w:tcW w:w="6344" w:type="dxa"/>
          </w:tcPr>
          <w:p w:rsidR="00FE5460" w:rsidRPr="006F7A1A" w:rsidRDefault="00FE5460" w:rsidP="004731FE"/>
        </w:tc>
      </w:tr>
      <w:tr w:rsidR="00FE5460" w:rsidTr="004731FE">
        <w:tc>
          <w:tcPr>
            <w:tcW w:w="3227" w:type="dxa"/>
          </w:tcPr>
          <w:p w:rsidR="00FE5460" w:rsidRPr="00C341C9" w:rsidRDefault="00FE5460" w:rsidP="004731FE">
            <w:r>
              <w:t>Цель оценки:</w:t>
            </w:r>
          </w:p>
        </w:tc>
        <w:tc>
          <w:tcPr>
            <w:tcW w:w="6344" w:type="dxa"/>
          </w:tcPr>
          <w:p w:rsidR="00FE5460" w:rsidRPr="006F7A1A" w:rsidRDefault="00FE5460" w:rsidP="004731FE"/>
        </w:tc>
      </w:tr>
      <w:tr w:rsidR="00FE5460" w:rsidTr="004731FE">
        <w:tc>
          <w:tcPr>
            <w:tcW w:w="3227" w:type="dxa"/>
          </w:tcPr>
          <w:p w:rsidR="00FE5460" w:rsidRPr="00C341C9" w:rsidRDefault="00FE5460" w:rsidP="004731FE">
            <w:r>
              <w:t>Предполагаемое использование результатов оценки и связанные с этим ограничения:</w:t>
            </w:r>
          </w:p>
        </w:tc>
        <w:tc>
          <w:tcPr>
            <w:tcW w:w="6344" w:type="dxa"/>
          </w:tcPr>
          <w:p w:rsidR="00FE5460" w:rsidRPr="006F7A1A" w:rsidRDefault="00FE5460" w:rsidP="004731FE"/>
        </w:tc>
      </w:tr>
      <w:tr w:rsidR="00FE5460" w:rsidTr="004731FE">
        <w:tc>
          <w:tcPr>
            <w:tcW w:w="3227" w:type="dxa"/>
          </w:tcPr>
          <w:p w:rsidR="00FE5460" w:rsidRPr="00C341C9" w:rsidRDefault="00FE5460" w:rsidP="004731FE">
            <w:r>
              <w:lastRenderedPageBreak/>
              <w:t>Вид определяемой стоимости:</w:t>
            </w:r>
          </w:p>
        </w:tc>
        <w:tc>
          <w:tcPr>
            <w:tcW w:w="6344" w:type="dxa"/>
          </w:tcPr>
          <w:p w:rsidR="00FE5460" w:rsidRPr="006F7A1A" w:rsidRDefault="00FE5460" w:rsidP="004731FE"/>
        </w:tc>
      </w:tr>
      <w:tr w:rsidR="00FE5460" w:rsidTr="004731FE">
        <w:tc>
          <w:tcPr>
            <w:tcW w:w="3227" w:type="dxa"/>
          </w:tcPr>
          <w:p w:rsidR="00FE5460" w:rsidRPr="00C341C9" w:rsidRDefault="00FE5460" w:rsidP="004731FE">
            <w:r>
              <w:t>Срок проведения оценки:</w:t>
            </w:r>
          </w:p>
        </w:tc>
        <w:tc>
          <w:tcPr>
            <w:tcW w:w="6344" w:type="dxa"/>
          </w:tcPr>
          <w:p w:rsidR="00FE5460" w:rsidRPr="006F7A1A" w:rsidRDefault="00FE5460" w:rsidP="004731FE"/>
        </w:tc>
      </w:tr>
      <w:tr w:rsidR="00FE5460" w:rsidTr="004731FE">
        <w:tc>
          <w:tcPr>
            <w:tcW w:w="3227" w:type="dxa"/>
          </w:tcPr>
          <w:p w:rsidR="00FE5460" w:rsidRDefault="00FE5460" w:rsidP="004731FE">
            <w:r>
              <w:t>Допущения и ограничения, на которых должна основываться оценка:</w:t>
            </w:r>
          </w:p>
        </w:tc>
        <w:tc>
          <w:tcPr>
            <w:tcW w:w="6344" w:type="dxa"/>
          </w:tcPr>
          <w:p w:rsidR="00FE5460" w:rsidRPr="006F7A1A" w:rsidRDefault="00FE5460" w:rsidP="004731FE"/>
        </w:tc>
      </w:tr>
      <w:tr w:rsidR="00FE5460" w:rsidTr="004731FE">
        <w:tc>
          <w:tcPr>
            <w:tcW w:w="3227" w:type="dxa"/>
          </w:tcPr>
          <w:p w:rsidR="00FE5460" w:rsidRDefault="00FE5460" w:rsidP="004731FE">
            <w:r>
              <w:t>Исполнитель отчета:</w:t>
            </w:r>
          </w:p>
        </w:tc>
        <w:tc>
          <w:tcPr>
            <w:tcW w:w="6344" w:type="dxa"/>
          </w:tcPr>
          <w:p w:rsidR="00FE5460" w:rsidRDefault="00FE5460" w:rsidP="004731FE">
            <w:r>
              <w:t>Полное наименование:</w:t>
            </w:r>
          </w:p>
          <w:p w:rsidR="00FE5460" w:rsidRDefault="00FE5460" w:rsidP="004731FE">
            <w:r>
              <w:t xml:space="preserve">ОГРН _________________ от __.__.____ </w:t>
            </w:r>
            <w:proofErr w:type="gramStart"/>
            <w:r>
              <w:t>г</w:t>
            </w:r>
            <w:proofErr w:type="gramEnd"/>
            <w:r>
              <w:t>.</w:t>
            </w:r>
          </w:p>
          <w:p w:rsidR="00FE5460" w:rsidRPr="006F7A1A" w:rsidRDefault="00FE5460" w:rsidP="004731FE">
            <w:r>
              <w:t>Место нахождения исполнителя:</w:t>
            </w:r>
          </w:p>
        </w:tc>
      </w:tr>
      <w:tr w:rsidR="00FE5460" w:rsidTr="004731FE">
        <w:tc>
          <w:tcPr>
            <w:tcW w:w="3227" w:type="dxa"/>
          </w:tcPr>
          <w:p w:rsidR="00FE5460" w:rsidRDefault="00FE5460" w:rsidP="004731FE">
            <w:r>
              <w:t>Оценщики:</w:t>
            </w:r>
          </w:p>
        </w:tc>
        <w:tc>
          <w:tcPr>
            <w:tcW w:w="6344" w:type="dxa"/>
          </w:tcPr>
          <w:p w:rsidR="00FE5460" w:rsidRDefault="00FE5460" w:rsidP="004731FE">
            <w:r>
              <w:t>ФИО</w:t>
            </w:r>
          </w:p>
          <w:p w:rsidR="00FE5460" w:rsidRDefault="00FE5460" w:rsidP="004731FE">
            <w:r>
              <w:t xml:space="preserve">Стаж в оценочной деятельности – </w:t>
            </w:r>
          </w:p>
          <w:p w:rsidR="00FE5460" w:rsidRDefault="00FE5460" w:rsidP="004731FE">
            <w:r>
              <w:t>Диплом о переподготовке</w:t>
            </w:r>
          </w:p>
          <w:p w:rsidR="00FE5460" w:rsidRDefault="00FE5460" w:rsidP="004731FE">
            <w:r>
              <w:t>Членство в СРО</w:t>
            </w:r>
          </w:p>
          <w:p w:rsidR="00FE5460" w:rsidRDefault="00FE5460" w:rsidP="004731FE">
            <w:r>
              <w:t>Сведения о страховании гражданской ответственности:</w:t>
            </w:r>
          </w:p>
        </w:tc>
      </w:tr>
      <w:tr w:rsidR="00FE5460" w:rsidTr="004731FE">
        <w:tc>
          <w:tcPr>
            <w:tcW w:w="3227" w:type="dxa"/>
          </w:tcPr>
          <w:p w:rsidR="00FE5460" w:rsidRDefault="00FE5460" w:rsidP="004731FE">
            <w:r>
              <w:t>Местоположение Оценщиков:</w:t>
            </w:r>
          </w:p>
        </w:tc>
        <w:tc>
          <w:tcPr>
            <w:tcW w:w="6344" w:type="dxa"/>
          </w:tcPr>
          <w:p w:rsidR="00FE5460" w:rsidRDefault="00FE5460" w:rsidP="004731FE"/>
        </w:tc>
      </w:tr>
      <w:tr w:rsidR="00FE5460" w:rsidTr="004731FE">
        <w:tc>
          <w:tcPr>
            <w:tcW w:w="3227" w:type="dxa"/>
          </w:tcPr>
          <w:p w:rsidR="00FE5460" w:rsidRDefault="00FE5460" w:rsidP="004731FE">
            <w:r>
              <w:t>Заказчик отчета:</w:t>
            </w:r>
          </w:p>
        </w:tc>
        <w:tc>
          <w:tcPr>
            <w:tcW w:w="6344" w:type="dxa"/>
          </w:tcPr>
          <w:p w:rsidR="00FE5460" w:rsidRDefault="00FE5460" w:rsidP="004731FE"/>
        </w:tc>
      </w:tr>
      <w:tr w:rsidR="00FE5460" w:rsidTr="004731FE">
        <w:tc>
          <w:tcPr>
            <w:tcW w:w="3227" w:type="dxa"/>
          </w:tcPr>
          <w:p w:rsidR="00FE5460" w:rsidRDefault="00FE5460" w:rsidP="004731FE">
            <w:r>
              <w:t>Основание для проведения работ:</w:t>
            </w:r>
          </w:p>
        </w:tc>
        <w:tc>
          <w:tcPr>
            <w:tcW w:w="6344" w:type="dxa"/>
          </w:tcPr>
          <w:p w:rsidR="00FE5460" w:rsidRDefault="00FE5460" w:rsidP="004731FE"/>
        </w:tc>
      </w:tr>
      <w:tr w:rsidR="00FE5460" w:rsidTr="004731FE">
        <w:tc>
          <w:tcPr>
            <w:tcW w:w="3227" w:type="dxa"/>
          </w:tcPr>
          <w:p w:rsidR="00FE5460" w:rsidRDefault="00FE5460" w:rsidP="004731FE">
            <w:r>
              <w:t>Балансовая стоимость объекта оценки:</w:t>
            </w:r>
          </w:p>
        </w:tc>
        <w:tc>
          <w:tcPr>
            <w:tcW w:w="6344" w:type="dxa"/>
          </w:tcPr>
          <w:p w:rsidR="00FE5460" w:rsidRDefault="00FE5460" w:rsidP="004731FE"/>
        </w:tc>
      </w:tr>
    </w:tbl>
    <w:p w:rsidR="00BA6D16" w:rsidRDefault="00BA6D16" w:rsidP="00FE5460">
      <w:pPr>
        <w:tabs>
          <w:tab w:val="left" w:pos="2196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Pr="00FE5460" w:rsidRDefault="00BA6D16" w:rsidP="00FE5460">
      <w:pPr>
        <w:tabs>
          <w:tab w:val="left" w:pos="3108"/>
        </w:tabs>
        <w:spacing w:after="0" w:line="240" w:lineRule="auto"/>
        <w:jc w:val="right"/>
        <w:rPr>
          <w:b/>
          <w:sz w:val="20"/>
          <w:szCs w:val="20"/>
        </w:rPr>
      </w:pPr>
      <w:r w:rsidRPr="00FE5460">
        <w:rPr>
          <w:b/>
          <w:sz w:val="20"/>
          <w:szCs w:val="20"/>
        </w:rPr>
        <w:lastRenderedPageBreak/>
        <w:t>Приложение № 2</w:t>
      </w:r>
    </w:p>
    <w:p w:rsidR="00BA6D16" w:rsidRPr="00FE5460" w:rsidRDefault="00BA6D16" w:rsidP="00FE5460">
      <w:pPr>
        <w:tabs>
          <w:tab w:val="left" w:pos="3108"/>
        </w:tabs>
        <w:spacing w:after="0" w:line="240" w:lineRule="auto"/>
        <w:jc w:val="right"/>
        <w:rPr>
          <w:b/>
          <w:sz w:val="20"/>
          <w:szCs w:val="20"/>
        </w:rPr>
      </w:pPr>
      <w:r w:rsidRPr="00FE5460">
        <w:rPr>
          <w:b/>
          <w:sz w:val="20"/>
          <w:szCs w:val="20"/>
        </w:rPr>
        <w:t xml:space="preserve">к Положению  </w:t>
      </w:r>
      <w:r w:rsidRPr="00FE5460">
        <w:rPr>
          <w:b/>
          <w:bCs/>
          <w:sz w:val="20"/>
          <w:szCs w:val="20"/>
        </w:rPr>
        <w:t>о порядке проведения экспертизы отчетов об оценке объектов оценки Некоммерческого партнерства Саморегулируемой организации «Деловой союз оценщиков</w:t>
      </w:r>
    </w:p>
    <w:p w:rsidR="00BA6D16" w:rsidRDefault="00BA6D16" w:rsidP="00BA6D16">
      <w:pPr>
        <w:tabs>
          <w:tab w:val="left" w:pos="3108"/>
        </w:tabs>
      </w:pPr>
    </w:p>
    <w:p w:rsidR="00023336" w:rsidRPr="00244841" w:rsidRDefault="00023336" w:rsidP="00023336">
      <w:pPr>
        <w:widowControl w:val="0"/>
        <w:autoSpaceDE w:val="0"/>
        <w:autoSpaceDN w:val="0"/>
        <w:adjustRightInd w:val="0"/>
        <w:jc w:val="center"/>
        <w:rPr>
          <w:b/>
          <w:iCs/>
        </w:rPr>
      </w:pPr>
      <w:r w:rsidRPr="0067779F">
        <w:rPr>
          <w:rFonts w:ascii="Calibri" w:hAnsi="Calibri" w:cs="Calibri"/>
          <w:b/>
          <w:sz w:val="24"/>
          <w:szCs w:val="24"/>
        </w:rPr>
        <w:t>ДОГОВОР</w:t>
      </w:r>
      <w:r w:rsidRPr="0067779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2E796C">
        <w:rPr>
          <w:rFonts w:ascii="Calibri" w:hAnsi="Calibri" w:cs="Calibri"/>
          <w:b/>
          <w:bCs/>
          <w:sz w:val="24"/>
          <w:szCs w:val="24"/>
        </w:rPr>
        <w:t xml:space="preserve">№ </w:t>
      </w:r>
      <w:r w:rsidRPr="00937625">
        <w:rPr>
          <w:rFonts w:ascii="Calibri" w:hAnsi="Calibri" w:cs="Calibri"/>
          <w:b/>
          <w:bCs/>
          <w:sz w:val="24"/>
          <w:szCs w:val="24"/>
          <w:highlight w:val="yellow"/>
        </w:rPr>
        <w:t>0000</w:t>
      </w:r>
    </w:p>
    <w:p w:rsidR="00023336" w:rsidRPr="00AC6B2E" w:rsidRDefault="00023336" w:rsidP="00023336">
      <w:pPr>
        <w:jc w:val="center"/>
        <w:rPr>
          <w:rFonts w:ascii="Calibri" w:hAnsi="Calibri" w:cs="Calibri"/>
          <w:b/>
        </w:rPr>
      </w:pPr>
      <w:r w:rsidRPr="00E20963">
        <w:rPr>
          <w:rFonts w:ascii="Calibri" w:hAnsi="Calibri" w:cs="Calibri"/>
          <w:b/>
        </w:rPr>
        <w:t xml:space="preserve">на оказание услуг по экспертизе </w:t>
      </w:r>
      <w:r>
        <w:rPr>
          <w:rFonts w:ascii="Calibri" w:hAnsi="Calibri" w:cs="Calibri"/>
          <w:b/>
        </w:rPr>
        <w:t xml:space="preserve">отчета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92"/>
        <w:gridCol w:w="4779"/>
      </w:tblGrid>
      <w:tr w:rsidR="00023336" w:rsidTr="00023336">
        <w:tc>
          <w:tcPr>
            <w:tcW w:w="4792" w:type="dxa"/>
          </w:tcPr>
          <w:p w:rsidR="00023336" w:rsidRDefault="00023336" w:rsidP="004731FE">
            <w:pPr>
              <w:rPr>
                <w:rFonts w:ascii="Calibri" w:hAnsi="Calibri" w:cs="Calibri"/>
                <w:b/>
                <w:lang w:val="en-US"/>
              </w:rPr>
            </w:pPr>
            <w:r>
              <w:rPr>
                <w:rFonts w:ascii="Verdana" w:hAnsi="Verdana"/>
                <w:spacing w:val="1"/>
              </w:rPr>
              <w:t>г</w:t>
            </w:r>
            <w:r w:rsidRPr="002E796C">
              <w:rPr>
                <w:rFonts w:ascii="Verdana" w:hAnsi="Verdana"/>
                <w:spacing w:val="1"/>
                <w:lang w:val="en-US"/>
              </w:rPr>
              <w:t xml:space="preserve">. </w:t>
            </w:r>
            <w:r>
              <w:rPr>
                <w:rFonts w:ascii="Verdana" w:hAnsi="Verdana"/>
                <w:spacing w:val="1"/>
              </w:rPr>
              <w:t>Москва</w:t>
            </w:r>
          </w:p>
        </w:tc>
        <w:tc>
          <w:tcPr>
            <w:tcW w:w="4779" w:type="dxa"/>
          </w:tcPr>
          <w:p w:rsidR="00023336" w:rsidRPr="00F65B67" w:rsidRDefault="00023336" w:rsidP="004731FE">
            <w:pPr>
              <w:jc w:val="right"/>
              <w:rPr>
                <w:rFonts w:ascii="Verdana" w:hAnsi="Verdana"/>
              </w:rPr>
            </w:pPr>
            <w:r w:rsidRPr="00937625">
              <w:rPr>
                <w:rFonts w:ascii="Verdana" w:hAnsi="Verdana"/>
                <w:highlight w:val="yellow"/>
              </w:rPr>
              <w:t>00 месяц 0000 г.</w:t>
            </w:r>
          </w:p>
        </w:tc>
      </w:tr>
    </w:tbl>
    <w:p w:rsidR="00023336" w:rsidRPr="002E796C" w:rsidRDefault="00023336" w:rsidP="00023336">
      <w:pPr>
        <w:shd w:val="clear" w:color="auto" w:fill="FFFFFF"/>
        <w:jc w:val="both"/>
        <w:rPr>
          <w:rFonts w:ascii="Verdana" w:hAnsi="Verdana"/>
          <w:spacing w:val="1"/>
          <w:lang w:val="en-US"/>
        </w:rPr>
      </w:pPr>
    </w:p>
    <w:p w:rsidR="00023336" w:rsidRPr="00D73445" w:rsidRDefault="00023336" w:rsidP="00023336">
      <w:pPr>
        <w:jc w:val="both"/>
        <w:rPr>
          <w:rFonts w:ascii="Verdana" w:hAnsi="Verdana"/>
          <w:spacing w:val="1"/>
        </w:rPr>
      </w:pPr>
      <w:proofErr w:type="gramStart"/>
      <w:r w:rsidRPr="00C22434">
        <w:rPr>
          <w:rFonts w:ascii="Verdana" w:hAnsi="Verdana"/>
          <w:spacing w:val="1"/>
          <w:highlight w:val="yellow"/>
        </w:rPr>
        <w:t xml:space="preserve">Общество с ограниченной ответственностью </w:t>
      </w:r>
      <w:r>
        <w:rPr>
          <w:rFonts w:ascii="Verdana" w:hAnsi="Verdana"/>
          <w:spacing w:val="1"/>
          <w:highlight w:val="yellow"/>
        </w:rPr>
        <w:t>«</w:t>
      </w:r>
      <w:r w:rsidRPr="00C22434">
        <w:rPr>
          <w:rFonts w:ascii="Verdana" w:hAnsi="Verdana"/>
          <w:spacing w:val="1"/>
          <w:highlight w:val="yellow"/>
        </w:rPr>
        <w:t>Наименование</w:t>
      </w:r>
      <w:r>
        <w:rPr>
          <w:rFonts w:ascii="Verdana" w:hAnsi="Verdana"/>
          <w:spacing w:val="1"/>
        </w:rPr>
        <w:t>»</w:t>
      </w:r>
      <w:r w:rsidRPr="002E796C">
        <w:rPr>
          <w:rFonts w:ascii="Verdana" w:hAnsi="Verdana"/>
          <w:spacing w:val="1"/>
        </w:rPr>
        <w:t xml:space="preserve">, именуемое в дальнейшем </w:t>
      </w:r>
      <w:r>
        <w:rPr>
          <w:rFonts w:ascii="Verdana" w:hAnsi="Verdana"/>
          <w:spacing w:val="1"/>
        </w:rPr>
        <w:t>«</w:t>
      </w:r>
      <w:r w:rsidRPr="002E796C">
        <w:rPr>
          <w:rFonts w:ascii="Verdana" w:hAnsi="Verdana"/>
          <w:spacing w:val="1"/>
        </w:rPr>
        <w:t>Заказчик</w:t>
      </w:r>
      <w:r>
        <w:rPr>
          <w:rFonts w:ascii="Verdana" w:hAnsi="Verdana"/>
          <w:spacing w:val="1"/>
        </w:rPr>
        <w:t>»</w:t>
      </w:r>
      <w:r w:rsidRPr="002E796C">
        <w:rPr>
          <w:rFonts w:ascii="Verdana" w:hAnsi="Verdana"/>
          <w:spacing w:val="1"/>
        </w:rPr>
        <w:t xml:space="preserve">, в лице </w:t>
      </w:r>
      <w:proofErr w:type="spellStart"/>
      <w:r w:rsidRPr="00C22434">
        <w:rPr>
          <w:rFonts w:ascii="Verdana" w:hAnsi="Verdana"/>
          <w:spacing w:val="1"/>
          <w:highlight w:val="yellow"/>
        </w:rPr>
        <w:t>______</w:t>
      </w:r>
      <w:r w:rsidRPr="00C22434">
        <w:rPr>
          <w:rFonts w:ascii="Verdana" w:hAnsi="Verdana"/>
          <w:spacing w:val="1"/>
          <w:highlight w:val="yellow"/>
          <w:u w:val="single"/>
        </w:rPr>
        <w:t>полное</w:t>
      </w:r>
      <w:proofErr w:type="spellEnd"/>
      <w:r w:rsidRPr="00C22434">
        <w:rPr>
          <w:rFonts w:ascii="Verdana" w:hAnsi="Verdana"/>
          <w:spacing w:val="1"/>
          <w:highlight w:val="yellow"/>
          <w:u w:val="single"/>
        </w:rPr>
        <w:t xml:space="preserve"> наименование должности, Фамилия Имя  </w:t>
      </w:r>
      <w:proofErr w:type="spellStart"/>
      <w:r w:rsidRPr="00C22434">
        <w:rPr>
          <w:rFonts w:ascii="Verdana" w:hAnsi="Verdana"/>
          <w:spacing w:val="1"/>
          <w:highlight w:val="yellow"/>
          <w:u w:val="single"/>
        </w:rPr>
        <w:t>Отчество</w:t>
      </w:r>
      <w:r w:rsidRPr="00C22434">
        <w:rPr>
          <w:rFonts w:ascii="Verdana" w:hAnsi="Verdana"/>
          <w:spacing w:val="1"/>
          <w:highlight w:val="yellow"/>
        </w:rPr>
        <w:t>______</w:t>
      </w:r>
      <w:proofErr w:type="spellEnd"/>
      <w:r w:rsidRPr="002E796C">
        <w:rPr>
          <w:rFonts w:ascii="Verdana" w:hAnsi="Verdana"/>
          <w:spacing w:val="1"/>
        </w:rPr>
        <w:t xml:space="preserve">, действующего </w:t>
      </w:r>
      <w:r w:rsidRPr="00C22434">
        <w:rPr>
          <w:rFonts w:ascii="Verdana" w:hAnsi="Verdana"/>
          <w:spacing w:val="1"/>
          <w:highlight w:val="yellow"/>
        </w:rPr>
        <w:t>на основании Устава</w:t>
      </w:r>
      <w:r w:rsidRPr="002E796C">
        <w:rPr>
          <w:rFonts w:ascii="Verdana" w:hAnsi="Verdana"/>
          <w:spacing w:val="1"/>
        </w:rPr>
        <w:t>,</w:t>
      </w:r>
      <w:r w:rsidRPr="00321D9C">
        <w:rPr>
          <w:rFonts w:ascii="Verdana" w:hAnsi="Verdana"/>
          <w:spacing w:val="1"/>
        </w:rPr>
        <w:t xml:space="preserve"> с одной стороны, и Некоммерческое партнерство </w:t>
      </w:r>
      <w:proofErr w:type="spellStart"/>
      <w:r w:rsidRPr="00321D9C">
        <w:rPr>
          <w:rFonts w:ascii="Verdana" w:hAnsi="Verdana"/>
          <w:spacing w:val="1"/>
        </w:rPr>
        <w:t>саморегулируемая</w:t>
      </w:r>
      <w:proofErr w:type="spellEnd"/>
      <w:r w:rsidRPr="00BE65F2">
        <w:rPr>
          <w:rFonts w:ascii="Verdana" w:hAnsi="Verdana"/>
          <w:spacing w:val="1"/>
        </w:rPr>
        <w:t xml:space="preserve"> органи</w:t>
      </w:r>
      <w:r>
        <w:rPr>
          <w:rFonts w:ascii="Verdana" w:hAnsi="Verdana"/>
          <w:spacing w:val="1"/>
        </w:rPr>
        <w:t>зация «Деловой Союз Оценщиков»,</w:t>
      </w:r>
      <w:r w:rsidRPr="00BE65F2">
        <w:rPr>
          <w:rFonts w:ascii="Verdana" w:hAnsi="Verdana"/>
          <w:spacing w:val="1"/>
        </w:rPr>
        <w:t xml:space="preserve"> именуемое в дальнейшем «Исполнитель», в лице Генерального директора Шевцовой Ирины Анатольевны, действующей на основа</w:t>
      </w:r>
      <w:r>
        <w:rPr>
          <w:rFonts w:ascii="Verdana" w:hAnsi="Verdana"/>
          <w:spacing w:val="1"/>
        </w:rPr>
        <w:t>нии Устава, с другой стороны, а вместе в дальнейшем именуемые «Стороны», заключили настоящий договор, именуемый</w:t>
      </w:r>
      <w:proofErr w:type="gramEnd"/>
      <w:r>
        <w:rPr>
          <w:rFonts w:ascii="Verdana" w:hAnsi="Verdana"/>
          <w:spacing w:val="1"/>
        </w:rPr>
        <w:t xml:space="preserve"> в дальнейшем «Договор»</w:t>
      </w:r>
      <w:r w:rsidRPr="00BE65F2">
        <w:rPr>
          <w:rFonts w:ascii="Verdana" w:hAnsi="Verdana"/>
          <w:spacing w:val="1"/>
        </w:rPr>
        <w:t>, о нижеследующем:</w:t>
      </w:r>
    </w:p>
    <w:p w:rsidR="00023336" w:rsidRPr="0067779F" w:rsidRDefault="00023336" w:rsidP="00023336">
      <w:pPr>
        <w:jc w:val="both"/>
        <w:rPr>
          <w:rFonts w:ascii="Calibri" w:hAnsi="Calibri" w:cs="Calibri"/>
          <w:bCs/>
        </w:rPr>
      </w:pPr>
    </w:p>
    <w:p w:rsidR="00023336" w:rsidRDefault="00023336" w:rsidP="0002333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hAnsi="Verdana"/>
          <w:b/>
          <w:bCs/>
        </w:rPr>
      </w:pPr>
      <w:r w:rsidRPr="00E52204">
        <w:rPr>
          <w:rFonts w:ascii="Verdana" w:hAnsi="Verdana"/>
          <w:b/>
          <w:bCs/>
        </w:rPr>
        <w:t>Общие положения</w:t>
      </w:r>
    </w:p>
    <w:p w:rsidR="00023336" w:rsidRDefault="00023336" w:rsidP="00023336">
      <w:pPr>
        <w:shd w:val="clear" w:color="auto" w:fill="FFFFFF"/>
        <w:jc w:val="both"/>
        <w:rPr>
          <w:rFonts w:ascii="Verdana" w:hAnsi="Verdana"/>
          <w:b/>
          <w:bCs/>
        </w:rPr>
      </w:pPr>
    </w:p>
    <w:p w:rsidR="00023336" w:rsidRDefault="00023336" w:rsidP="00023336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proofErr w:type="gramStart"/>
      <w:r>
        <w:rPr>
          <w:rFonts w:ascii="Verdana" w:hAnsi="Verdana"/>
          <w:spacing w:val="1"/>
        </w:rPr>
        <w:t>П</w:t>
      </w:r>
      <w:r w:rsidRPr="003F18C7">
        <w:rPr>
          <w:rFonts w:ascii="Verdana" w:hAnsi="Verdana"/>
          <w:spacing w:val="1"/>
        </w:rPr>
        <w:t xml:space="preserve">од экспертизой отчета понимаются действия эксперта или экспертов </w:t>
      </w:r>
      <w:proofErr w:type="spellStart"/>
      <w:r w:rsidRPr="003F18C7">
        <w:rPr>
          <w:rFonts w:ascii="Verdana" w:hAnsi="Verdana"/>
          <w:spacing w:val="1"/>
        </w:rPr>
        <w:t>саморегулируемой</w:t>
      </w:r>
      <w:proofErr w:type="spellEnd"/>
      <w:r w:rsidRPr="003F18C7">
        <w:rPr>
          <w:rFonts w:ascii="Verdana" w:hAnsi="Verdana"/>
          <w:spacing w:val="1"/>
        </w:rPr>
        <w:t xml:space="preserve"> организации оценщиков в целях формирования мнения эксперта или экспертов в отношении отчета, подписанного оценщиком или оценщиками, о соответствии требованиям законодательства Российской Федерации об оценочной деятельности (в том числе требованиям настоящего Федерального закона, федеральных стандартов оценки и других актов уполномоченного федерального органа, осуществляющего функции по нормативно-правовому регулированию оценочной деятельности), а в случае</w:t>
      </w:r>
      <w:proofErr w:type="gramEnd"/>
      <w:r w:rsidRPr="003F18C7">
        <w:rPr>
          <w:rFonts w:ascii="Verdana" w:hAnsi="Verdana"/>
          <w:spacing w:val="1"/>
        </w:rPr>
        <w:t xml:space="preserve"> проведения экспертизы отчета об определении рыночной стоимости объекта оценки также о подтверждении рыночной стоимости объекта оценки, определенной оценщиком в отчете. Экспертиза отчета проводится на добровольной основе на основании договора между заказчиком экспертизы и </w:t>
      </w:r>
      <w:proofErr w:type="spellStart"/>
      <w:r w:rsidRPr="003F18C7">
        <w:rPr>
          <w:rFonts w:ascii="Verdana" w:hAnsi="Verdana"/>
          <w:spacing w:val="1"/>
        </w:rPr>
        <w:t>саморегулируемой</w:t>
      </w:r>
      <w:proofErr w:type="spellEnd"/>
      <w:r w:rsidRPr="003F18C7">
        <w:rPr>
          <w:rFonts w:ascii="Verdana" w:hAnsi="Verdana"/>
          <w:spacing w:val="1"/>
        </w:rPr>
        <w:t xml:space="preserve"> организацией оценщиков</w:t>
      </w:r>
      <w:r w:rsidRPr="00692046">
        <w:rPr>
          <w:rFonts w:ascii="Verdana" w:hAnsi="Verdana"/>
          <w:spacing w:val="1"/>
        </w:rPr>
        <w:t xml:space="preserve">. </w:t>
      </w:r>
    </w:p>
    <w:p w:rsidR="00023336" w:rsidRPr="006301E3" w:rsidRDefault="00023336" w:rsidP="00023336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6301E3">
        <w:rPr>
          <w:rFonts w:ascii="Verdana" w:hAnsi="Verdana"/>
          <w:spacing w:val="1"/>
        </w:rPr>
        <w:t>Экспертное заключение – документ</w:t>
      </w:r>
      <w:r>
        <w:rPr>
          <w:rFonts w:ascii="Verdana" w:hAnsi="Verdana"/>
          <w:spacing w:val="1"/>
        </w:rPr>
        <w:t xml:space="preserve"> </w:t>
      </w:r>
      <w:r w:rsidRPr="006301E3">
        <w:rPr>
          <w:rFonts w:ascii="Verdana" w:hAnsi="Verdana"/>
          <w:spacing w:val="1"/>
        </w:rPr>
        <w:t>на бумажном носителе,</w:t>
      </w:r>
      <w:r>
        <w:rPr>
          <w:rFonts w:ascii="Verdana" w:hAnsi="Verdana"/>
          <w:spacing w:val="1"/>
        </w:rPr>
        <w:t xml:space="preserve"> </w:t>
      </w:r>
      <w:proofErr w:type="spellStart"/>
      <w:r>
        <w:rPr>
          <w:rFonts w:ascii="Verdana" w:hAnsi="Verdana"/>
          <w:spacing w:val="1"/>
        </w:rPr>
        <w:t>оформленый</w:t>
      </w:r>
      <w:proofErr w:type="spellEnd"/>
      <w:r>
        <w:rPr>
          <w:rFonts w:ascii="Verdana" w:hAnsi="Verdana"/>
          <w:spacing w:val="1"/>
        </w:rPr>
        <w:t xml:space="preserve"> надлежащим образом,</w:t>
      </w:r>
      <w:r w:rsidRPr="006301E3">
        <w:rPr>
          <w:rFonts w:ascii="Verdana" w:hAnsi="Verdana"/>
          <w:spacing w:val="1"/>
        </w:rPr>
        <w:t xml:space="preserve"> содержащий</w:t>
      </w:r>
      <w:r>
        <w:rPr>
          <w:rFonts w:ascii="Verdana" w:hAnsi="Verdana"/>
          <w:spacing w:val="1"/>
        </w:rPr>
        <w:t xml:space="preserve"> </w:t>
      </w:r>
      <w:r w:rsidRPr="006301E3">
        <w:rPr>
          <w:rFonts w:ascii="Verdana" w:hAnsi="Verdana"/>
          <w:spacing w:val="1"/>
        </w:rPr>
        <w:t>результаты</w:t>
      </w:r>
      <w:r>
        <w:rPr>
          <w:rFonts w:ascii="Verdana" w:hAnsi="Verdana"/>
          <w:spacing w:val="1"/>
        </w:rPr>
        <w:t xml:space="preserve"> </w:t>
      </w:r>
      <w:r w:rsidRPr="006301E3">
        <w:rPr>
          <w:rFonts w:ascii="Verdana" w:hAnsi="Verdana"/>
          <w:spacing w:val="1"/>
        </w:rPr>
        <w:t xml:space="preserve">экспертизы </w:t>
      </w:r>
      <w:r w:rsidRPr="00E52204">
        <w:rPr>
          <w:rFonts w:ascii="Verdana" w:hAnsi="Verdana"/>
          <w:spacing w:val="1"/>
        </w:rPr>
        <w:t xml:space="preserve">отчета </w:t>
      </w:r>
      <w:r w:rsidRPr="00152985">
        <w:rPr>
          <w:rFonts w:ascii="Verdana" w:hAnsi="Verdana"/>
          <w:spacing w:val="1"/>
        </w:rPr>
        <w:t xml:space="preserve">об определении </w:t>
      </w:r>
      <w:r>
        <w:rPr>
          <w:rFonts w:ascii="Verdana" w:hAnsi="Verdana"/>
          <w:spacing w:val="1"/>
        </w:rPr>
        <w:t>рыночной</w:t>
      </w:r>
      <w:r w:rsidRPr="00152985">
        <w:rPr>
          <w:rFonts w:ascii="Verdana" w:hAnsi="Verdana"/>
          <w:spacing w:val="1"/>
        </w:rPr>
        <w:t xml:space="preserve"> стоимости </w:t>
      </w:r>
      <w:r>
        <w:rPr>
          <w:rFonts w:ascii="Verdana" w:hAnsi="Verdana"/>
          <w:spacing w:val="1"/>
        </w:rPr>
        <w:t xml:space="preserve">объектов оценки </w:t>
      </w:r>
      <w:r w:rsidRPr="00063A4F">
        <w:rPr>
          <w:rFonts w:ascii="Verdana" w:hAnsi="Verdana"/>
          <w:spacing w:val="1"/>
        </w:rPr>
        <w:t xml:space="preserve">(далее по тексту </w:t>
      </w:r>
      <w:r>
        <w:rPr>
          <w:rFonts w:ascii="Verdana" w:hAnsi="Verdana"/>
          <w:spacing w:val="1"/>
        </w:rPr>
        <w:t xml:space="preserve">– </w:t>
      </w:r>
      <w:r w:rsidRPr="00063A4F">
        <w:rPr>
          <w:rFonts w:ascii="Verdana" w:hAnsi="Verdana"/>
          <w:spacing w:val="1"/>
        </w:rPr>
        <w:t>Отчет об оценке)</w:t>
      </w:r>
      <w:r w:rsidRPr="006301E3">
        <w:rPr>
          <w:rFonts w:ascii="Verdana" w:hAnsi="Verdana"/>
          <w:spacing w:val="1"/>
        </w:rPr>
        <w:t xml:space="preserve">, с комментариями относительно содержания </w:t>
      </w:r>
      <w:r w:rsidRPr="00063A4F">
        <w:rPr>
          <w:rFonts w:ascii="Verdana" w:hAnsi="Verdana"/>
          <w:spacing w:val="1"/>
        </w:rPr>
        <w:t>Отчет</w:t>
      </w:r>
      <w:r>
        <w:rPr>
          <w:rFonts w:ascii="Verdana" w:hAnsi="Verdana"/>
          <w:spacing w:val="1"/>
        </w:rPr>
        <w:t>а</w:t>
      </w:r>
      <w:r w:rsidRPr="00063A4F">
        <w:rPr>
          <w:rFonts w:ascii="Verdana" w:hAnsi="Verdana"/>
          <w:spacing w:val="1"/>
        </w:rPr>
        <w:t xml:space="preserve"> об оценке</w:t>
      </w:r>
      <w:r>
        <w:rPr>
          <w:rFonts w:ascii="Verdana" w:hAnsi="Verdana"/>
          <w:spacing w:val="1"/>
        </w:rPr>
        <w:t xml:space="preserve"> и его качества </w:t>
      </w:r>
      <w:r w:rsidRPr="006301E3">
        <w:rPr>
          <w:rFonts w:ascii="Verdana" w:hAnsi="Verdana"/>
          <w:spacing w:val="1"/>
        </w:rPr>
        <w:t>на основе проведенной проверки.</w:t>
      </w:r>
    </w:p>
    <w:p w:rsidR="00023336" w:rsidRDefault="00023336" w:rsidP="00023336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E52204">
        <w:rPr>
          <w:rFonts w:ascii="Verdana" w:hAnsi="Verdana"/>
        </w:rPr>
        <w:t xml:space="preserve">Настоящий Договор заключается Сторонами на основании </w:t>
      </w:r>
      <w:r>
        <w:rPr>
          <w:rFonts w:ascii="Verdana" w:hAnsi="Verdana"/>
          <w:spacing w:val="1"/>
        </w:rPr>
        <w:t>Заявки Заказчика (Приложение №1) на проведение экспертизы Отчета об оценке указанного в п.2.1. настоящего Договора, которое является неотъемлемой частью настоящего Договора.</w:t>
      </w:r>
    </w:p>
    <w:p w:rsidR="00023336" w:rsidRPr="00D73445" w:rsidRDefault="00023336" w:rsidP="00023336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Verdana" w:hAnsi="Verdana"/>
          <w:b/>
          <w:bCs/>
        </w:rPr>
      </w:pPr>
      <w:r w:rsidRPr="008E1AF2">
        <w:rPr>
          <w:rFonts w:ascii="Verdana" w:hAnsi="Verdana"/>
          <w:spacing w:val="1"/>
        </w:rPr>
        <w:t>Надлежащая форма оформления экспертного заключения</w:t>
      </w:r>
      <w:r>
        <w:rPr>
          <w:rFonts w:ascii="Verdana" w:hAnsi="Verdana"/>
          <w:spacing w:val="1"/>
        </w:rPr>
        <w:t xml:space="preserve"> –</w:t>
      </w:r>
      <w:r w:rsidRPr="008E1AF2">
        <w:rPr>
          <w:rFonts w:ascii="Verdana" w:hAnsi="Verdana"/>
          <w:spacing w:val="1"/>
        </w:rPr>
        <w:t xml:space="preserve"> форма, которая определенна Федеральным стандартом оценки «</w:t>
      </w:r>
      <w:r w:rsidRPr="003F18C7">
        <w:rPr>
          <w:rFonts w:ascii="Verdana" w:hAnsi="Verdana"/>
          <w:spacing w:val="1"/>
        </w:rPr>
        <w:t>Порядок проведения экспертизы, требования к экспертному заключению и порядку его утверждения</w:t>
      </w:r>
      <w:r>
        <w:rPr>
          <w:rFonts w:ascii="Verdana" w:hAnsi="Verdana"/>
          <w:spacing w:val="1"/>
        </w:rPr>
        <w:t>» (ФСО №</w:t>
      </w:r>
      <w:r w:rsidRPr="008E1AF2">
        <w:rPr>
          <w:rFonts w:ascii="Verdana" w:hAnsi="Verdana"/>
          <w:spacing w:val="1"/>
        </w:rPr>
        <w:t xml:space="preserve"> 5)</w:t>
      </w:r>
      <w:r w:rsidRPr="002D45F9">
        <w:rPr>
          <w:rFonts w:ascii="Verdana" w:hAnsi="Verdana"/>
          <w:spacing w:val="1"/>
        </w:rPr>
        <w:t xml:space="preserve">, утвержденного Приказом </w:t>
      </w:r>
      <w:r w:rsidRPr="002D45F9">
        <w:rPr>
          <w:rFonts w:ascii="Verdana" w:hAnsi="Verdana"/>
          <w:spacing w:val="1"/>
        </w:rPr>
        <w:lastRenderedPageBreak/>
        <w:t>Министерства экономического развития Российской Федерации № 328 от 04.07.2011</w:t>
      </w:r>
      <w:r>
        <w:rPr>
          <w:rFonts w:ascii="Verdana" w:hAnsi="Verdana"/>
          <w:spacing w:val="1"/>
        </w:rPr>
        <w:t xml:space="preserve"> </w:t>
      </w:r>
      <w:r w:rsidRPr="002D45F9">
        <w:rPr>
          <w:rFonts w:ascii="Verdana" w:hAnsi="Verdana"/>
          <w:spacing w:val="1"/>
        </w:rPr>
        <w:t>г</w:t>
      </w:r>
      <w:r>
        <w:rPr>
          <w:rFonts w:ascii="Verdana" w:hAnsi="Verdana"/>
          <w:spacing w:val="1"/>
        </w:rPr>
        <w:t>.</w:t>
      </w:r>
    </w:p>
    <w:p w:rsidR="00023336" w:rsidRPr="008E1AF2" w:rsidRDefault="00023336" w:rsidP="00023336">
      <w:pPr>
        <w:shd w:val="clear" w:color="auto" w:fill="FFFFFF"/>
        <w:jc w:val="both"/>
        <w:rPr>
          <w:rFonts w:ascii="Verdana" w:hAnsi="Verdana"/>
          <w:b/>
          <w:bCs/>
        </w:rPr>
      </w:pPr>
    </w:p>
    <w:p w:rsidR="00023336" w:rsidRDefault="00023336" w:rsidP="00023336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Verdana" w:hAnsi="Verdana"/>
          <w:b/>
          <w:bCs/>
        </w:rPr>
      </w:pPr>
      <w:r w:rsidRPr="0056257E">
        <w:rPr>
          <w:rFonts w:ascii="Verdana" w:hAnsi="Verdana"/>
          <w:b/>
          <w:bCs/>
        </w:rPr>
        <w:t>Предмет Договора</w:t>
      </w:r>
    </w:p>
    <w:p w:rsidR="00023336" w:rsidRPr="00152985" w:rsidRDefault="00023336" w:rsidP="00023336">
      <w:pPr>
        <w:shd w:val="clear" w:color="auto" w:fill="FFFFFF"/>
        <w:jc w:val="both"/>
        <w:rPr>
          <w:rFonts w:ascii="Verdana" w:hAnsi="Verdana"/>
          <w:b/>
          <w:bCs/>
        </w:rPr>
      </w:pPr>
    </w:p>
    <w:p w:rsidR="00023336" w:rsidRPr="008478B2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b/>
          <w:spacing w:val="1"/>
        </w:rPr>
      </w:pPr>
      <w:r w:rsidRPr="004169E1">
        <w:rPr>
          <w:rFonts w:ascii="Verdana" w:hAnsi="Verdana"/>
          <w:spacing w:val="1"/>
        </w:rPr>
        <w:t xml:space="preserve">Заказчик поручает, а Исполнитель принимает на себя обязательство оказать Заказчику услугу по экспертизе </w:t>
      </w:r>
      <w:r>
        <w:rPr>
          <w:rFonts w:ascii="Verdana" w:hAnsi="Verdana"/>
          <w:spacing w:val="1"/>
        </w:rPr>
        <w:t xml:space="preserve">отчета об оценке: </w:t>
      </w:r>
      <w:r w:rsidRPr="00C22434">
        <w:rPr>
          <w:rFonts w:ascii="Verdana" w:hAnsi="Verdana"/>
          <w:b/>
          <w:spacing w:val="1"/>
          <w:highlight w:val="yellow"/>
        </w:rPr>
        <w:t xml:space="preserve">№ </w:t>
      </w:r>
      <w:r>
        <w:rPr>
          <w:rFonts w:ascii="Verdana" w:hAnsi="Verdana"/>
          <w:b/>
          <w:spacing w:val="1"/>
          <w:highlight w:val="yellow"/>
        </w:rPr>
        <w:t>номер отчета «</w:t>
      </w:r>
      <w:r w:rsidRPr="00C22434">
        <w:rPr>
          <w:rFonts w:ascii="Verdana" w:hAnsi="Verdana"/>
          <w:b/>
          <w:spacing w:val="1"/>
          <w:highlight w:val="yellow"/>
          <w:u w:val="single"/>
        </w:rPr>
        <w:t>полное наименование отчета</w:t>
      </w:r>
      <w:r w:rsidRPr="00937625">
        <w:rPr>
          <w:rFonts w:ascii="Verdana" w:hAnsi="Verdana"/>
          <w:b/>
          <w:spacing w:val="1"/>
          <w:highlight w:val="yellow"/>
          <w:u w:val="single"/>
        </w:rPr>
        <w:t>»</w:t>
      </w:r>
      <w:r w:rsidRPr="00C87AC6">
        <w:rPr>
          <w:rFonts w:ascii="Verdana" w:hAnsi="Verdana"/>
          <w:spacing w:val="1"/>
        </w:rPr>
        <w:t>,</w:t>
      </w:r>
      <w:r w:rsidRPr="008478B2">
        <w:rPr>
          <w:rFonts w:ascii="Verdana" w:hAnsi="Verdana"/>
          <w:spacing w:val="1"/>
        </w:rPr>
        <w:t xml:space="preserve"> в соответствии с видом экспертизы указанном в Заявке Заказчика (Приложение №1), а Заказчик обязуется принять и оплатить оказанную Исполнителем услугу по экспертизе Отчета об оценке.</w:t>
      </w:r>
      <w:r w:rsidRPr="008478B2">
        <w:rPr>
          <w:rFonts w:ascii="Verdana" w:hAnsi="Verdana"/>
          <w:color w:val="000000"/>
          <w:spacing w:val="-4"/>
        </w:rPr>
        <w:t xml:space="preserve"> </w:t>
      </w:r>
    </w:p>
    <w:p w:rsidR="00023336" w:rsidRPr="006301E3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5A6E4B">
        <w:rPr>
          <w:rFonts w:ascii="Verdana" w:hAnsi="Verdana"/>
          <w:color w:val="000000"/>
          <w:spacing w:val="-4"/>
        </w:rPr>
        <w:t>Оказанная услуга оформляется в виде экспертного заключения</w:t>
      </w:r>
      <w:r>
        <w:rPr>
          <w:rFonts w:ascii="Verdana" w:hAnsi="Verdana"/>
          <w:color w:val="000000"/>
          <w:spacing w:val="-4"/>
        </w:rPr>
        <w:t xml:space="preserve"> Исполнителя.</w:t>
      </w:r>
    </w:p>
    <w:p w:rsidR="00023336" w:rsidRPr="00D73445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4700F8">
        <w:rPr>
          <w:rFonts w:ascii="Verdana" w:hAnsi="Verdana"/>
          <w:spacing w:val="1"/>
        </w:rPr>
        <w:t xml:space="preserve">Срок оказания услуги </w:t>
      </w:r>
      <w:r>
        <w:rPr>
          <w:rFonts w:ascii="Verdana" w:hAnsi="Verdana"/>
          <w:spacing w:val="1"/>
        </w:rPr>
        <w:t>по э</w:t>
      </w:r>
      <w:r w:rsidRPr="00E52204">
        <w:rPr>
          <w:rFonts w:ascii="Verdana" w:hAnsi="Verdana"/>
          <w:spacing w:val="1"/>
        </w:rPr>
        <w:t>кспертиз</w:t>
      </w:r>
      <w:r>
        <w:rPr>
          <w:rFonts w:ascii="Verdana" w:hAnsi="Verdana"/>
          <w:spacing w:val="1"/>
        </w:rPr>
        <w:t xml:space="preserve">е Отчета об оценке согласно </w:t>
      </w:r>
      <w:r w:rsidRPr="004700F8">
        <w:rPr>
          <w:rFonts w:ascii="Verdana" w:hAnsi="Verdana"/>
          <w:spacing w:val="1"/>
        </w:rPr>
        <w:t>настояще</w:t>
      </w:r>
      <w:r>
        <w:rPr>
          <w:rFonts w:ascii="Verdana" w:hAnsi="Verdana"/>
          <w:spacing w:val="1"/>
        </w:rPr>
        <w:t>му</w:t>
      </w:r>
      <w:r w:rsidRPr="004700F8">
        <w:rPr>
          <w:rFonts w:ascii="Verdana" w:hAnsi="Verdana"/>
          <w:spacing w:val="1"/>
        </w:rPr>
        <w:t xml:space="preserve"> Договор</w:t>
      </w:r>
      <w:r>
        <w:rPr>
          <w:rFonts w:ascii="Verdana" w:hAnsi="Verdana"/>
          <w:spacing w:val="1"/>
        </w:rPr>
        <w:t>у</w:t>
      </w:r>
      <w:r w:rsidRPr="004700F8">
        <w:rPr>
          <w:rFonts w:ascii="Verdana" w:hAnsi="Verdana"/>
          <w:spacing w:val="1"/>
        </w:rPr>
        <w:t xml:space="preserve"> составляет 10 (десять) рабочих дней</w:t>
      </w:r>
      <w:r>
        <w:rPr>
          <w:rFonts w:ascii="Verdana" w:hAnsi="Verdana"/>
          <w:spacing w:val="1"/>
        </w:rPr>
        <w:t>,</w:t>
      </w:r>
      <w:r w:rsidRPr="001B0191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>с момента заключения настоящего Договора</w:t>
      </w:r>
      <w:r w:rsidRPr="004700F8">
        <w:rPr>
          <w:rFonts w:ascii="Verdana" w:hAnsi="Verdana"/>
          <w:spacing w:val="1"/>
        </w:rPr>
        <w:t>.</w:t>
      </w:r>
    </w:p>
    <w:p w:rsidR="00023336" w:rsidRPr="004700F8" w:rsidRDefault="00023336" w:rsidP="00023336">
      <w:pPr>
        <w:shd w:val="clear" w:color="auto" w:fill="FFFFFF"/>
        <w:jc w:val="both"/>
        <w:rPr>
          <w:rFonts w:ascii="Verdana" w:hAnsi="Verdana"/>
          <w:spacing w:val="1"/>
        </w:rPr>
      </w:pPr>
    </w:p>
    <w:p w:rsidR="00023336" w:rsidRDefault="00023336" w:rsidP="00023336">
      <w:pPr>
        <w:pStyle w:val="a3"/>
        <w:widowControl/>
        <w:numPr>
          <w:ilvl w:val="0"/>
          <w:numId w:val="5"/>
        </w:numPr>
        <w:shd w:val="clear" w:color="auto" w:fill="FFFFFF"/>
        <w:suppressAutoHyphens w:val="0"/>
        <w:autoSpaceDE/>
        <w:jc w:val="both"/>
        <w:rPr>
          <w:rFonts w:ascii="Verdana" w:hAnsi="Verdana"/>
          <w:b/>
          <w:bCs/>
        </w:rPr>
      </w:pPr>
      <w:r w:rsidRPr="00B104FF">
        <w:rPr>
          <w:rFonts w:ascii="Verdana" w:hAnsi="Verdana"/>
          <w:b/>
          <w:bCs/>
        </w:rPr>
        <w:t>Порядок Выполнения и Приемки Услуг</w:t>
      </w:r>
    </w:p>
    <w:p w:rsidR="00023336" w:rsidRDefault="00023336" w:rsidP="00023336">
      <w:pPr>
        <w:pStyle w:val="a3"/>
        <w:shd w:val="clear" w:color="auto" w:fill="FFFFFF"/>
        <w:suppressAutoHyphens w:val="0"/>
        <w:ind w:left="0"/>
        <w:jc w:val="both"/>
        <w:rPr>
          <w:rFonts w:ascii="Verdana" w:hAnsi="Verdana"/>
          <w:b/>
          <w:bCs/>
        </w:rPr>
      </w:pPr>
    </w:p>
    <w:p w:rsidR="00023336" w:rsidRPr="00152985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proofErr w:type="gramStart"/>
      <w:r>
        <w:rPr>
          <w:rFonts w:ascii="Verdana" w:hAnsi="Verdana"/>
          <w:spacing w:val="1"/>
        </w:rPr>
        <w:t xml:space="preserve">Заказчик предоставляет </w:t>
      </w:r>
      <w:r w:rsidRPr="00AC01C5">
        <w:rPr>
          <w:rFonts w:ascii="Verdana" w:hAnsi="Verdana"/>
          <w:spacing w:val="1"/>
        </w:rPr>
        <w:t>Отчет об оценке</w:t>
      </w:r>
      <w:r w:rsidRPr="003431D9">
        <w:rPr>
          <w:rFonts w:ascii="Verdana" w:hAnsi="Verdana"/>
          <w:spacing w:val="1"/>
        </w:rPr>
        <w:t xml:space="preserve"> в 2-х экземплярах (один экземпляр</w:t>
      </w:r>
      <w:r>
        <w:rPr>
          <w:rFonts w:ascii="Verdana" w:hAnsi="Verdana"/>
          <w:spacing w:val="1"/>
        </w:rPr>
        <w:t xml:space="preserve"> –</w:t>
      </w:r>
      <w:r w:rsidRPr="003431D9">
        <w:rPr>
          <w:rFonts w:ascii="Verdana" w:hAnsi="Verdana"/>
          <w:spacing w:val="1"/>
        </w:rPr>
        <w:t xml:space="preserve"> ксерокопия Отчета на бумажном носителе, в прошитом, пронумерованном и скреп</w:t>
      </w:r>
      <w:r>
        <w:rPr>
          <w:rFonts w:ascii="Verdana" w:hAnsi="Verdana"/>
          <w:spacing w:val="1"/>
        </w:rPr>
        <w:t>ленном подписью Заказчика виде;</w:t>
      </w:r>
      <w:r w:rsidRPr="003431D9">
        <w:rPr>
          <w:rFonts w:ascii="Verdana" w:hAnsi="Verdana"/>
          <w:spacing w:val="1"/>
        </w:rPr>
        <w:t xml:space="preserve"> один экземпляр – электронная копия Отчета), с полным комплектом необходимых приложений и иллюстрированных материалов</w:t>
      </w:r>
      <w:r>
        <w:rPr>
          <w:rFonts w:ascii="Verdana" w:hAnsi="Verdana"/>
          <w:spacing w:val="1"/>
        </w:rPr>
        <w:t xml:space="preserve">, и </w:t>
      </w:r>
      <w:r w:rsidRPr="001D62C9">
        <w:rPr>
          <w:rFonts w:ascii="Verdana" w:hAnsi="Verdana"/>
          <w:spacing w:val="1"/>
        </w:rPr>
        <w:t xml:space="preserve">иную информацию, необходимую для осуществления </w:t>
      </w:r>
      <w:r>
        <w:rPr>
          <w:rFonts w:ascii="Verdana" w:hAnsi="Verdana"/>
          <w:spacing w:val="1"/>
        </w:rPr>
        <w:t>э</w:t>
      </w:r>
      <w:r w:rsidRPr="001D62C9">
        <w:rPr>
          <w:rFonts w:ascii="Verdana" w:hAnsi="Verdana"/>
          <w:spacing w:val="1"/>
        </w:rPr>
        <w:t>кспертизы</w:t>
      </w:r>
      <w:r>
        <w:rPr>
          <w:rFonts w:ascii="Verdana" w:hAnsi="Verdana"/>
          <w:spacing w:val="1"/>
        </w:rPr>
        <w:t xml:space="preserve"> Отчета об оценке</w:t>
      </w:r>
      <w:r w:rsidRPr="00152985">
        <w:rPr>
          <w:rFonts w:ascii="Verdana" w:hAnsi="Verdana"/>
          <w:spacing w:val="1"/>
        </w:rPr>
        <w:t xml:space="preserve">, а также отсканированные копии технических заданий к </w:t>
      </w:r>
      <w:r>
        <w:rPr>
          <w:rFonts w:ascii="Verdana" w:hAnsi="Verdana"/>
          <w:spacing w:val="1"/>
        </w:rPr>
        <w:t>договорам</w:t>
      </w:r>
      <w:r w:rsidRPr="00152985">
        <w:rPr>
          <w:rFonts w:ascii="Verdana" w:hAnsi="Verdana"/>
          <w:spacing w:val="1"/>
        </w:rPr>
        <w:t xml:space="preserve">, </w:t>
      </w:r>
      <w:r>
        <w:rPr>
          <w:rFonts w:ascii="Verdana" w:hAnsi="Verdana"/>
          <w:spacing w:val="1"/>
        </w:rPr>
        <w:t>заключенным Заказчиком</w:t>
      </w:r>
      <w:r w:rsidRPr="00152985">
        <w:rPr>
          <w:rFonts w:ascii="Verdana" w:hAnsi="Verdana"/>
          <w:spacing w:val="1"/>
        </w:rPr>
        <w:t>.</w:t>
      </w:r>
      <w:proofErr w:type="gramEnd"/>
    </w:p>
    <w:p w:rsidR="00023336" w:rsidRPr="00152985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Информацию и д</w:t>
      </w:r>
      <w:r w:rsidRPr="00152985">
        <w:rPr>
          <w:rFonts w:ascii="Verdana" w:hAnsi="Verdana"/>
          <w:spacing w:val="1"/>
        </w:rPr>
        <w:t>окументы,</w:t>
      </w:r>
      <w:r>
        <w:rPr>
          <w:rFonts w:ascii="Verdana" w:hAnsi="Verdana"/>
          <w:spacing w:val="1"/>
        </w:rPr>
        <w:t xml:space="preserve"> указанные в п.3.1. настоящего Договора, </w:t>
      </w:r>
      <w:r w:rsidRPr="00152985">
        <w:rPr>
          <w:rFonts w:ascii="Verdana" w:hAnsi="Verdana"/>
          <w:spacing w:val="1"/>
        </w:rPr>
        <w:t xml:space="preserve"> необходимые для проведения экспертизы, передаются Заказчиком Исполнителю. </w:t>
      </w:r>
      <w:r>
        <w:rPr>
          <w:rFonts w:ascii="Verdana" w:hAnsi="Verdana"/>
          <w:spacing w:val="1"/>
        </w:rPr>
        <w:t>Документы</w:t>
      </w:r>
      <w:r w:rsidRPr="00152985">
        <w:rPr>
          <w:rFonts w:ascii="Verdana" w:hAnsi="Verdana"/>
          <w:spacing w:val="1"/>
        </w:rPr>
        <w:t xml:space="preserve"> подписыва</w:t>
      </w:r>
      <w:r>
        <w:rPr>
          <w:rFonts w:ascii="Verdana" w:hAnsi="Verdana"/>
          <w:spacing w:val="1"/>
        </w:rPr>
        <w:t>ю</w:t>
      </w:r>
      <w:r w:rsidRPr="00152985">
        <w:rPr>
          <w:rFonts w:ascii="Verdana" w:hAnsi="Verdana"/>
          <w:spacing w:val="1"/>
        </w:rPr>
        <w:t xml:space="preserve">тся </w:t>
      </w:r>
      <w:r>
        <w:rPr>
          <w:rFonts w:ascii="Verdana" w:hAnsi="Verdana"/>
          <w:spacing w:val="1"/>
        </w:rPr>
        <w:t>Заказчиком, скрепляются печатью, сканирую</w:t>
      </w:r>
      <w:r w:rsidRPr="00152985">
        <w:rPr>
          <w:rFonts w:ascii="Verdana" w:hAnsi="Verdana"/>
          <w:spacing w:val="1"/>
        </w:rPr>
        <w:t>тся</w:t>
      </w:r>
      <w:r>
        <w:rPr>
          <w:rFonts w:ascii="Verdana" w:hAnsi="Verdana"/>
          <w:spacing w:val="1"/>
        </w:rPr>
        <w:t xml:space="preserve"> и направляю</w:t>
      </w:r>
      <w:r w:rsidRPr="00DA252F">
        <w:rPr>
          <w:rFonts w:ascii="Verdana" w:hAnsi="Verdana"/>
          <w:spacing w:val="1"/>
        </w:rPr>
        <w:t xml:space="preserve">тся </w:t>
      </w:r>
      <w:r>
        <w:rPr>
          <w:rFonts w:ascii="Verdana" w:hAnsi="Verdana"/>
          <w:spacing w:val="1"/>
        </w:rPr>
        <w:t xml:space="preserve">Исполнителю по </w:t>
      </w:r>
      <w:r w:rsidRPr="00152985">
        <w:rPr>
          <w:rFonts w:ascii="Verdana" w:hAnsi="Verdana"/>
          <w:spacing w:val="1"/>
        </w:rPr>
        <w:t>электронной почт</w:t>
      </w:r>
      <w:r>
        <w:rPr>
          <w:rFonts w:ascii="Verdana" w:hAnsi="Verdana"/>
          <w:spacing w:val="1"/>
        </w:rPr>
        <w:t xml:space="preserve">е, а также </w:t>
      </w:r>
      <w:proofErr w:type="spellStart"/>
      <w:proofErr w:type="gramStart"/>
      <w:r>
        <w:rPr>
          <w:rFonts w:ascii="Verdana" w:hAnsi="Verdana"/>
          <w:spacing w:val="1"/>
        </w:rPr>
        <w:t>экспресс-почтой</w:t>
      </w:r>
      <w:proofErr w:type="spellEnd"/>
      <w:proofErr w:type="gramEnd"/>
      <w:r>
        <w:rPr>
          <w:rFonts w:ascii="Verdana" w:hAnsi="Verdana"/>
          <w:spacing w:val="1"/>
        </w:rPr>
        <w:t xml:space="preserve"> или непосредственно Представителем Заказчика предоставляются Исполнителю лично, на бумажном носителе в соответствии с п.3.1 настоящего Договора.</w:t>
      </w:r>
    </w:p>
    <w:p w:rsidR="00023336" w:rsidRPr="00152985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152985">
        <w:rPr>
          <w:rFonts w:ascii="Verdana" w:hAnsi="Verdana"/>
          <w:spacing w:val="1"/>
        </w:rPr>
        <w:t xml:space="preserve">Экспертиза </w:t>
      </w:r>
      <w:r>
        <w:rPr>
          <w:rFonts w:ascii="Verdana" w:hAnsi="Verdana"/>
          <w:spacing w:val="1"/>
        </w:rPr>
        <w:t xml:space="preserve">Отчета </w:t>
      </w:r>
      <w:r w:rsidRPr="00AC01C5">
        <w:rPr>
          <w:rFonts w:ascii="Verdana" w:hAnsi="Verdana"/>
          <w:spacing w:val="1"/>
        </w:rPr>
        <w:t>об оценке</w:t>
      </w:r>
      <w:r w:rsidRPr="00152985">
        <w:rPr>
          <w:rFonts w:ascii="Verdana" w:hAnsi="Verdana"/>
          <w:spacing w:val="1"/>
        </w:rPr>
        <w:t xml:space="preserve"> производится Исполнителем в сроки, установленные </w:t>
      </w:r>
      <w:r>
        <w:rPr>
          <w:rFonts w:ascii="Verdana" w:hAnsi="Verdana"/>
          <w:spacing w:val="1"/>
        </w:rPr>
        <w:t>в соответствии с п.2.3. настоящего Договора</w:t>
      </w:r>
      <w:r w:rsidRPr="00152985">
        <w:rPr>
          <w:rFonts w:ascii="Verdana" w:hAnsi="Verdana"/>
          <w:spacing w:val="1"/>
        </w:rPr>
        <w:t>.</w:t>
      </w:r>
    </w:p>
    <w:p w:rsidR="00023336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152985">
        <w:rPr>
          <w:rFonts w:ascii="Verdana" w:hAnsi="Verdana"/>
          <w:spacing w:val="1"/>
        </w:rPr>
        <w:t xml:space="preserve">Срок экспертизы </w:t>
      </w:r>
      <w:r>
        <w:rPr>
          <w:rFonts w:ascii="Verdana" w:hAnsi="Verdana"/>
          <w:spacing w:val="1"/>
        </w:rPr>
        <w:t>Отчета</w:t>
      </w:r>
      <w:r w:rsidRPr="00AC01C5">
        <w:rPr>
          <w:rFonts w:ascii="Verdana" w:hAnsi="Verdana"/>
          <w:spacing w:val="1"/>
        </w:rPr>
        <w:t xml:space="preserve"> об оценке</w:t>
      </w:r>
      <w:r w:rsidRPr="00152985">
        <w:rPr>
          <w:rFonts w:ascii="Verdana" w:hAnsi="Verdana"/>
          <w:spacing w:val="1"/>
        </w:rPr>
        <w:t xml:space="preserve"> продлевается на период </w:t>
      </w:r>
      <w:r>
        <w:rPr>
          <w:rFonts w:ascii="Verdana" w:hAnsi="Verdana"/>
          <w:spacing w:val="1"/>
        </w:rPr>
        <w:t>просрочки Заказчиком:</w:t>
      </w:r>
    </w:p>
    <w:p w:rsidR="00023336" w:rsidRDefault="00023336" w:rsidP="00023336">
      <w:pPr>
        <w:shd w:val="clear" w:color="auto" w:fill="FFFFFF"/>
        <w:ind w:firstLine="708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- перечисления оплаты согласно п.п.4.1., 4.2</w:t>
      </w:r>
      <w:r w:rsidRPr="00152985">
        <w:rPr>
          <w:rFonts w:ascii="Verdana" w:hAnsi="Verdana"/>
          <w:spacing w:val="1"/>
        </w:rPr>
        <w:t xml:space="preserve">. </w:t>
      </w:r>
      <w:r>
        <w:rPr>
          <w:rFonts w:ascii="Verdana" w:hAnsi="Verdana"/>
          <w:spacing w:val="1"/>
        </w:rPr>
        <w:t>настоящего Договора;</w:t>
      </w:r>
    </w:p>
    <w:p w:rsidR="00023336" w:rsidRPr="00152985" w:rsidRDefault="00023336" w:rsidP="00023336">
      <w:pPr>
        <w:shd w:val="clear" w:color="auto" w:fill="FFFFFF"/>
        <w:ind w:firstLine="708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 xml:space="preserve">- предоставления Отчета </w:t>
      </w:r>
      <w:r w:rsidRPr="00AC01C5">
        <w:rPr>
          <w:rFonts w:ascii="Verdana" w:hAnsi="Verdana"/>
          <w:spacing w:val="1"/>
        </w:rPr>
        <w:t>об оценке</w:t>
      </w:r>
      <w:r>
        <w:rPr>
          <w:rFonts w:ascii="Verdana" w:hAnsi="Verdana"/>
          <w:spacing w:val="1"/>
        </w:rPr>
        <w:t>;</w:t>
      </w:r>
      <w:r>
        <w:rPr>
          <w:rFonts w:ascii="Verdana" w:hAnsi="Verdana"/>
          <w:spacing w:val="1"/>
        </w:rPr>
        <w:tab/>
      </w:r>
    </w:p>
    <w:p w:rsidR="00023336" w:rsidRPr="00152985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152985">
        <w:rPr>
          <w:rFonts w:ascii="Verdana" w:hAnsi="Verdana"/>
          <w:spacing w:val="1"/>
        </w:rPr>
        <w:t>Не позднее одного рабочего дня, следующего за днем завершения оказания услуг</w:t>
      </w:r>
      <w:r>
        <w:rPr>
          <w:rFonts w:ascii="Verdana" w:hAnsi="Verdana"/>
          <w:spacing w:val="1"/>
        </w:rPr>
        <w:t xml:space="preserve"> по экспертизе Отчета</w:t>
      </w:r>
      <w:r w:rsidRPr="00AC01C5">
        <w:rPr>
          <w:rFonts w:ascii="Verdana" w:hAnsi="Verdana"/>
          <w:spacing w:val="1"/>
        </w:rPr>
        <w:t xml:space="preserve"> об оценке</w:t>
      </w:r>
      <w:r w:rsidRPr="00152985">
        <w:rPr>
          <w:rFonts w:ascii="Verdana" w:hAnsi="Verdana"/>
          <w:spacing w:val="1"/>
        </w:rPr>
        <w:t xml:space="preserve">, Исполнитель </w:t>
      </w:r>
      <w:r>
        <w:rPr>
          <w:rFonts w:ascii="Verdana" w:hAnsi="Verdana"/>
          <w:spacing w:val="1"/>
        </w:rPr>
        <w:t xml:space="preserve">передает представителю Заказчика или </w:t>
      </w:r>
      <w:r w:rsidRPr="00152985">
        <w:rPr>
          <w:rFonts w:ascii="Verdana" w:hAnsi="Verdana"/>
          <w:spacing w:val="1"/>
        </w:rPr>
        <w:t xml:space="preserve">направляет </w:t>
      </w:r>
      <w:proofErr w:type="spellStart"/>
      <w:proofErr w:type="gramStart"/>
      <w:r w:rsidRPr="00152985">
        <w:rPr>
          <w:rFonts w:ascii="Verdana" w:hAnsi="Verdana"/>
          <w:spacing w:val="1"/>
        </w:rPr>
        <w:t>экспресс</w:t>
      </w:r>
      <w:r>
        <w:rPr>
          <w:rFonts w:ascii="Verdana" w:hAnsi="Verdana"/>
          <w:spacing w:val="1"/>
        </w:rPr>
        <w:t>-</w:t>
      </w:r>
      <w:r w:rsidRPr="00152985">
        <w:rPr>
          <w:rFonts w:ascii="Verdana" w:hAnsi="Verdana"/>
          <w:spacing w:val="1"/>
        </w:rPr>
        <w:t>почтой</w:t>
      </w:r>
      <w:proofErr w:type="spellEnd"/>
      <w:proofErr w:type="gramEnd"/>
      <w:r w:rsidRPr="00152985">
        <w:rPr>
          <w:rFonts w:ascii="Verdana" w:hAnsi="Verdana"/>
          <w:spacing w:val="1"/>
        </w:rPr>
        <w:t xml:space="preserve"> в адрес Заказчика экспертное заключение</w:t>
      </w:r>
      <w:r>
        <w:rPr>
          <w:rFonts w:ascii="Verdana" w:hAnsi="Verdana"/>
          <w:spacing w:val="1"/>
        </w:rPr>
        <w:t>, акт сдачи-приемки услуг за счет средств последнего</w:t>
      </w:r>
      <w:r w:rsidRPr="00152985">
        <w:rPr>
          <w:rFonts w:ascii="Verdana" w:hAnsi="Verdana"/>
          <w:spacing w:val="1"/>
        </w:rPr>
        <w:t>.</w:t>
      </w:r>
    </w:p>
    <w:p w:rsidR="00023336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152985">
        <w:rPr>
          <w:rFonts w:ascii="Verdana" w:hAnsi="Verdana"/>
          <w:spacing w:val="1"/>
        </w:rPr>
        <w:t>О наличии ошибок и недочетов в экспертном заключении Заказчик уведомляет Исполнителя. Исполнитель в течение 2 (</w:t>
      </w:r>
      <w:r>
        <w:rPr>
          <w:rFonts w:ascii="Verdana" w:hAnsi="Verdana"/>
          <w:spacing w:val="1"/>
        </w:rPr>
        <w:t>Д</w:t>
      </w:r>
      <w:r w:rsidRPr="00152985">
        <w:rPr>
          <w:rFonts w:ascii="Verdana" w:hAnsi="Verdana"/>
          <w:spacing w:val="1"/>
        </w:rPr>
        <w:t xml:space="preserve">вух) рабочих дней со дня уведомления исправляет в экспертном заключении указанные </w:t>
      </w:r>
      <w:r w:rsidRPr="00964B64">
        <w:rPr>
          <w:rFonts w:ascii="Verdana" w:hAnsi="Verdana"/>
          <w:spacing w:val="1"/>
        </w:rPr>
        <w:t xml:space="preserve">Заказчиком ошибки и недочеты. </w:t>
      </w:r>
    </w:p>
    <w:p w:rsidR="00023336" w:rsidRPr="00D73445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102931">
        <w:rPr>
          <w:rFonts w:ascii="Verdana" w:hAnsi="Verdana"/>
          <w:spacing w:val="1"/>
        </w:rPr>
        <w:lastRenderedPageBreak/>
        <w:t xml:space="preserve">По завершению оказания </w:t>
      </w:r>
      <w:r>
        <w:rPr>
          <w:rFonts w:ascii="Verdana" w:hAnsi="Verdana"/>
          <w:spacing w:val="1"/>
        </w:rPr>
        <w:t>у</w:t>
      </w:r>
      <w:r w:rsidRPr="00102931">
        <w:rPr>
          <w:rFonts w:ascii="Verdana" w:hAnsi="Verdana"/>
          <w:spacing w:val="1"/>
        </w:rPr>
        <w:t>слуг</w:t>
      </w:r>
      <w:r>
        <w:rPr>
          <w:rFonts w:ascii="Verdana" w:hAnsi="Verdana"/>
          <w:spacing w:val="1"/>
        </w:rPr>
        <w:t xml:space="preserve">и </w:t>
      </w:r>
      <w:r w:rsidRPr="006301E3">
        <w:rPr>
          <w:rFonts w:ascii="Verdana" w:hAnsi="Verdana"/>
          <w:spacing w:val="1"/>
        </w:rPr>
        <w:t>по экспертизе</w:t>
      </w:r>
      <w:r>
        <w:rPr>
          <w:rFonts w:ascii="Verdana" w:hAnsi="Verdana"/>
          <w:spacing w:val="1"/>
        </w:rPr>
        <w:t xml:space="preserve"> Отчета</w:t>
      </w:r>
      <w:r w:rsidRPr="00AC01C5">
        <w:rPr>
          <w:rFonts w:ascii="Verdana" w:hAnsi="Verdana"/>
          <w:spacing w:val="1"/>
        </w:rPr>
        <w:t xml:space="preserve"> об оценке</w:t>
      </w:r>
      <w:r w:rsidRPr="00102931">
        <w:rPr>
          <w:rFonts w:ascii="Verdana" w:hAnsi="Verdana"/>
          <w:spacing w:val="1"/>
        </w:rPr>
        <w:t xml:space="preserve"> Исполнитель</w:t>
      </w:r>
      <w:r>
        <w:rPr>
          <w:rFonts w:ascii="Verdana" w:hAnsi="Verdana"/>
          <w:spacing w:val="1"/>
        </w:rPr>
        <w:t xml:space="preserve"> </w:t>
      </w:r>
      <w:r w:rsidRPr="00102931">
        <w:rPr>
          <w:rFonts w:ascii="Verdana" w:hAnsi="Verdana"/>
          <w:spacing w:val="1"/>
        </w:rPr>
        <w:t>представляет Заказчику</w:t>
      </w:r>
      <w:r>
        <w:rPr>
          <w:rFonts w:ascii="Verdana" w:hAnsi="Verdana"/>
          <w:spacing w:val="1"/>
        </w:rPr>
        <w:t xml:space="preserve">: </w:t>
      </w:r>
      <w:r w:rsidRPr="00152985">
        <w:rPr>
          <w:rFonts w:ascii="Verdana" w:hAnsi="Verdana"/>
          <w:spacing w:val="1"/>
        </w:rPr>
        <w:t>экспертное заключение</w:t>
      </w:r>
      <w:r w:rsidRPr="00102931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 xml:space="preserve">и </w:t>
      </w:r>
      <w:r w:rsidRPr="00102931">
        <w:rPr>
          <w:rFonts w:ascii="Verdana" w:hAnsi="Verdana"/>
          <w:spacing w:val="1"/>
        </w:rPr>
        <w:t xml:space="preserve">акт сдачи-приемки результатов </w:t>
      </w:r>
      <w:r>
        <w:rPr>
          <w:rFonts w:ascii="Verdana" w:hAnsi="Verdana"/>
          <w:spacing w:val="1"/>
        </w:rPr>
        <w:t xml:space="preserve">оказания </w:t>
      </w:r>
      <w:r w:rsidRPr="00102931">
        <w:rPr>
          <w:rFonts w:ascii="Verdana" w:hAnsi="Verdana"/>
          <w:spacing w:val="1"/>
        </w:rPr>
        <w:t>услуг. Заказчик обязуется в течение 2 дней</w:t>
      </w:r>
      <w:r>
        <w:rPr>
          <w:rFonts w:ascii="Verdana" w:hAnsi="Verdana"/>
          <w:spacing w:val="1"/>
        </w:rPr>
        <w:t>,</w:t>
      </w:r>
      <w:r w:rsidRPr="00102931">
        <w:rPr>
          <w:rFonts w:ascii="Verdana" w:hAnsi="Verdana"/>
          <w:spacing w:val="1"/>
        </w:rPr>
        <w:t xml:space="preserve"> со дня</w:t>
      </w:r>
      <w:r>
        <w:rPr>
          <w:rFonts w:ascii="Verdana" w:hAnsi="Verdana"/>
          <w:spacing w:val="1"/>
        </w:rPr>
        <w:t xml:space="preserve"> </w:t>
      </w:r>
      <w:proofErr w:type="gramStart"/>
      <w:r w:rsidRPr="00102931">
        <w:rPr>
          <w:rFonts w:ascii="Verdana" w:hAnsi="Verdana"/>
          <w:spacing w:val="1"/>
        </w:rPr>
        <w:t xml:space="preserve">получения акта сдачи-приемки </w:t>
      </w:r>
      <w:r>
        <w:rPr>
          <w:rFonts w:ascii="Verdana" w:hAnsi="Verdana"/>
          <w:spacing w:val="1"/>
        </w:rPr>
        <w:t xml:space="preserve">оказания </w:t>
      </w:r>
      <w:r w:rsidRPr="00102931">
        <w:rPr>
          <w:rFonts w:ascii="Verdana" w:hAnsi="Verdana"/>
          <w:spacing w:val="1"/>
        </w:rPr>
        <w:t>услуг</w:t>
      </w:r>
      <w:proofErr w:type="gramEnd"/>
      <w:r w:rsidRPr="00102931">
        <w:rPr>
          <w:rFonts w:ascii="Verdana" w:hAnsi="Verdana"/>
          <w:spacing w:val="1"/>
        </w:rPr>
        <w:t xml:space="preserve"> рассмотреть, при отсутствии возражений, подписать и направить Исполнителю подписанный акт</w:t>
      </w:r>
      <w:r>
        <w:rPr>
          <w:rFonts w:ascii="Verdana" w:hAnsi="Verdana"/>
          <w:spacing w:val="1"/>
        </w:rPr>
        <w:t xml:space="preserve"> </w:t>
      </w:r>
      <w:r w:rsidRPr="00102931">
        <w:rPr>
          <w:rFonts w:ascii="Verdana" w:hAnsi="Verdana"/>
          <w:spacing w:val="1"/>
        </w:rPr>
        <w:t>сдачи-приемки</w:t>
      </w:r>
      <w:r>
        <w:rPr>
          <w:rFonts w:ascii="Verdana" w:hAnsi="Verdana"/>
          <w:spacing w:val="1"/>
        </w:rPr>
        <w:t xml:space="preserve"> </w:t>
      </w:r>
      <w:r w:rsidRPr="00102931">
        <w:rPr>
          <w:rFonts w:ascii="Verdana" w:hAnsi="Verdana"/>
          <w:spacing w:val="1"/>
        </w:rPr>
        <w:t>услуг</w:t>
      </w:r>
      <w:r>
        <w:rPr>
          <w:rFonts w:ascii="Verdana" w:hAnsi="Verdana"/>
          <w:spacing w:val="1"/>
        </w:rPr>
        <w:t xml:space="preserve"> или мотивированный отказ от </w:t>
      </w:r>
      <w:r w:rsidRPr="00102931">
        <w:rPr>
          <w:rFonts w:ascii="Verdana" w:hAnsi="Verdana"/>
          <w:spacing w:val="1"/>
        </w:rPr>
        <w:t>его подписания</w:t>
      </w:r>
      <w:r w:rsidRPr="004700F8">
        <w:rPr>
          <w:rFonts w:ascii="Verdana" w:hAnsi="Verdana"/>
          <w:spacing w:val="1"/>
        </w:rPr>
        <w:t>.</w:t>
      </w:r>
      <w:r>
        <w:rPr>
          <w:rFonts w:ascii="Verdana" w:hAnsi="Verdana"/>
          <w:spacing w:val="1"/>
        </w:rPr>
        <w:t xml:space="preserve"> В случае не предоставления подписанного акта или мотивированного отказа от </w:t>
      </w:r>
      <w:r w:rsidRPr="00102931">
        <w:rPr>
          <w:rFonts w:ascii="Verdana" w:hAnsi="Verdana"/>
          <w:spacing w:val="1"/>
        </w:rPr>
        <w:t>его подписания</w:t>
      </w:r>
      <w:r>
        <w:rPr>
          <w:rFonts w:ascii="Verdana" w:hAnsi="Verdana"/>
          <w:spacing w:val="1"/>
        </w:rPr>
        <w:t xml:space="preserve">, в сроки указанные в настоящем пункте Договора, услуга считается принятой, а обязательства Исполнителя </w:t>
      </w:r>
      <w:proofErr w:type="spellStart"/>
      <w:r>
        <w:rPr>
          <w:rFonts w:ascii="Verdana" w:hAnsi="Verdana"/>
          <w:spacing w:val="1"/>
        </w:rPr>
        <w:t>выполнеными</w:t>
      </w:r>
      <w:proofErr w:type="spellEnd"/>
      <w:r>
        <w:rPr>
          <w:rFonts w:ascii="Verdana" w:hAnsi="Verdana"/>
          <w:spacing w:val="1"/>
        </w:rPr>
        <w:t>.</w:t>
      </w:r>
    </w:p>
    <w:p w:rsidR="00023336" w:rsidRPr="00964B64" w:rsidRDefault="00023336" w:rsidP="00023336">
      <w:pPr>
        <w:shd w:val="clear" w:color="auto" w:fill="FFFFFF"/>
        <w:jc w:val="both"/>
        <w:rPr>
          <w:rFonts w:ascii="Verdana" w:hAnsi="Verdana"/>
          <w:spacing w:val="1"/>
        </w:rPr>
      </w:pPr>
    </w:p>
    <w:p w:rsidR="00023336" w:rsidRPr="00964B64" w:rsidRDefault="00023336" w:rsidP="00023336">
      <w:pPr>
        <w:pStyle w:val="a3"/>
        <w:widowControl/>
        <w:numPr>
          <w:ilvl w:val="0"/>
          <w:numId w:val="5"/>
        </w:numPr>
        <w:shd w:val="clear" w:color="auto" w:fill="FFFFFF"/>
        <w:suppressAutoHyphens w:val="0"/>
        <w:autoSpaceDE/>
        <w:jc w:val="both"/>
        <w:rPr>
          <w:rFonts w:ascii="Verdana" w:hAnsi="Verdana"/>
          <w:b/>
          <w:bCs/>
        </w:rPr>
      </w:pPr>
      <w:r w:rsidRPr="00964B64">
        <w:rPr>
          <w:rFonts w:ascii="Verdana" w:hAnsi="Verdana"/>
          <w:b/>
          <w:bCs/>
        </w:rPr>
        <w:t>Стоимость Услуг и Порядок Расчетов</w:t>
      </w:r>
    </w:p>
    <w:p w:rsidR="00023336" w:rsidRPr="00964B64" w:rsidRDefault="00023336" w:rsidP="00023336">
      <w:pPr>
        <w:pStyle w:val="a3"/>
        <w:shd w:val="clear" w:color="auto" w:fill="FFFFFF"/>
        <w:suppressAutoHyphens w:val="0"/>
        <w:ind w:left="0"/>
        <w:jc w:val="both"/>
        <w:rPr>
          <w:rFonts w:ascii="Verdana" w:hAnsi="Verdana"/>
          <w:b/>
          <w:bCs/>
        </w:rPr>
      </w:pPr>
    </w:p>
    <w:p w:rsidR="00023336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964B64">
        <w:rPr>
          <w:rFonts w:ascii="Verdana" w:hAnsi="Verdana"/>
          <w:spacing w:val="1"/>
        </w:rPr>
        <w:t xml:space="preserve">Стоимость оказания услуг по настоящему Договору составляет </w:t>
      </w:r>
      <w:r w:rsidRPr="00C22434">
        <w:rPr>
          <w:rFonts w:ascii="Verdana" w:hAnsi="Verdana"/>
          <w:b/>
          <w:spacing w:val="1"/>
          <w:highlight w:val="yellow"/>
        </w:rPr>
        <w:t>00 000 (________________________ тысяч) рублей 00 коп</w:t>
      </w:r>
      <w:proofErr w:type="gramStart"/>
      <w:r w:rsidRPr="00C22434">
        <w:rPr>
          <w:rFonts w:ascii="Verdana" w:hAnsi="Verdana"/>
          <w:b/>
          <w:spacing w:val="1"/>
          <w:highlight w:val="yellow"/>
        </w:rPr>
        <w:t>.</w:t>
      </w:r>
      <w:r w:rsidRPr="00964B64">
        <w:rPr>
          <w:rFonts w:ascii="Verdana" w:hAnsi="Verdana"/>
          <w:b/>
          <w:spacing w:val="1"/>
        </w:rPr>
        <w:t>,</w:t>
      </w:r>
      <w:r w:rsidRPr="00964B64">
        <w:rPr>
          <w:rFonts w:ascii="Verdana" w:hAnsi="Verdana"/>
          <w:spacing w:val="1"/>
        </w:rPr>
        <w:t xml:space="preserve"> </w:t>
      </w:r>
      <w:proofErr w:type="gramEnd"/>
      <w:r w:rsidRPr="00964B64">
        <w:rPr>
          <w:rFonts w:ascii="Verdana" w:hAnsi="Verdana"/>
          <w:spacing w:val="1"/>
        </w:rPr>
        <w:t>НДС не облагается</w:t>
      </w:r>
      <w:r>
        <w:rPr>
          <w:rFonts w:ascii="Verdana" w:hAnsi="Verdana"/>
          <w:spacing w:val="1"/>
        </w:rPr>
        <w:t xml:space="preserve">, </w:t>
      </w:r>
      <w:r w:rsidRPr="002878CF">
        <w:rPr>
          <w:rFonts w:ascii="Verdana" w:hAnsi="Verdana"/>
          <w:spacing w:val="1"/>
        </w:rPr>
        <w:t>в связи с применением УСН, на основании Главы 26.2 Налогового кодекса РФ</w:t>
      </w:r>
      <w:r w:rsidRPr="00964B64">
        <w:rPr>
          <w:rFonts w:ascii="Verdana" w:hAnsi="Verdana"/>
          <w:spacing w:val="1"/>
        </w:rPr>
        <w:t xml:space="preserve">. Заказчик производит единовременный платеж в размере 100% </w:t>
      </w:r>
      <w:proofErr w:type="gramStart"/>
      <w:r w:rsidRPr="00964B64">
        <w:rPr>
          <w:rFonts w:ascii="Verdana" w:hAnsi="Verdana"/>
          <w:spacing w:val="1"/>
        </w:rPr>
        <w:t>от цены Договора путем перечисления денежных средств в российских рублях на расчетный счет Исполнителя в течение трех банковских дней с даты</w:t>
      </w:r>
      <w:proofErr w:type="gramEnd"/>
      <w:r w:rsidRPr="00360D28">
        <w:rPr>
          <w:rFonts w:ascii="Verdana" w:hAnsi="Verdana"/>
          <w:spacing w:val="1"/>
        </w:rPr>
        <w:t xml:space="preserve"> получения счета.</w:t>
      </w:r>
    </w:p>
    <w:p w:rsidR="00023336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Оплата стоимости оказанных услуг производится непосредственно Заказчиком, либо третьим лицо с обязательным письменным уведомлением от Плательщика.</w:t>
      </w:r>
    </w:p>
    <w:p w:rsidR="00023336" w:rsidRPr="00E1373A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E1373A">
        <w:rPr>
          <w:rFonts w:ascii="Verdana" w:hAnsi="Verdana"/>
          <w:spacing w:val="1"/>
        </w:rPr>
        <w:t>Оплата дополнительных услуг по защите экспертом, осуществляющим экспертизу Отчета об оценке, экспертного заключения в Судах оплачивается отдельно в зависимости от понесенных накладных расходов со стороны Заказчика и оплаты рабочего времени эксперта. Любые дополнительные услуги должны быть детализированы и оформлены в виде Дополнительного соглашения.</w:t>
      </w:r>
    </w:p>
    <w:p w:rsidR="00023336" w:rsidRPr="00152985" w:rsidRDefault="00023336" w:rsidP="00023336">
      <w:pPr>
        <w:shd w:val="clear" w:color="auto" w:fill="FFFFFF"/>
        <w:jc w:val="both"/>
        <w:rPr>
          <w:rFonts w:ascii="Verdana" w:hAnsi="Verdana"/>
          <w:spacing w:val="1"/>
        </w:rPr>
      </w:pPr>
    </w:p>
    <w:p w:rsidR="00023336" w:rsidRDefault="00023336" w:rsidP="00023336">
      <w:pPr>
        <w:pStyle w:val="a3"/>
        <w:widowControl/>
        <w:numPr>
          <w:ilvl w:val="0"/>
          <w:numId w:val="5"/>
        </w:numPr>
        <w:shd w:val="clear" w:color="auto" w:fill="FFFFFF"/>
        <w:suppressAutoHyphens w:val="0"/>
        <w:autoSpaceDE/>
        <w:jc w:val="both"/>
        <w:rPr>
          <w:rFonts w:ascii="Verdana" w:hAnsi="Verdana"/>
          <w:b/>
          <w:bCs/>
        </w:rPr>
      </w:pPr>
      <w:r w:rsidRPr="00152985">
        <w:rPr>
          <w:rFonts w:ascii="Verdana" w:hAnsi="Verdana"/>
          <w:b/>
          <w:bCs/>
        </w:rPr>
        <w:t xml:space="preserve">Права </w:t>
      </w:r>
      <w:r>
        <w:rPr>
          <w:rFonts w:ascii="Verdana" w:hAnsi="Verdana"/>
          <w:b/>
          <w:bCs/>
        </w:rPr>
        <w:t>и</w:t>
      </w:r>
      <w:r w:rsidRPr="00152985">
        <w:rPr>
          <w:rFonts w:ascii="Verdana" w:hAnsi="Verdana"/>
          <w:b/>
          <w:bCs/>
        </w:rPr>
        <w:t xml:space="preserve"> Обязанности Сторон</w:t>
      </w:r>
    </w:p>
    <w:p w:rsidR="00023336" w:rsidRPr="00152985" w:rsidRDefault="00023336" w:rsidP="00023336">
      <w:pPr>
        <w:pStyle w:val="a3"/>
        <w:shd w:val="clear" w:color="auto" w:fill="FFFFFF"/>
        <w:suppressAutoHyphens w:val="0"/>
        <w:ind w:left="0"/>
        <w:jc w:val="both"/>
        <w:rPr>
          <w:rFonts w:ascii="Verdana" w:hAnsi="Verdana"/>
          <w:b/>
          <w:bCs/>
        </w:rPr>
      </w:pPr>
    </w:p>
    <w:p w:rsidR="00023336" w:rsidRPr="00152985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152985">
        <w:rPr>
          <w:rFonts w:ascii="Verdana" w:hAnsi="Verdana"/>
          <w:spacing w:val="1"/>
        </w:rPr>
        <w:t>Заказчик вправе:</w:t>
      </w:r>
    </w:p>
    <w:p w:rsidR="00023336" w:rsidRPr="00152985" w:rsidRDefault="00023336" w:rsidP="00023336">
      <w:pPr>
        <w:shd w:val="clear" w:color="auto" w:fill="FFFFFF"/>
        <w:ind w:left="1413" w:hanging="705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5.1.1.</w:t>
      </w:r>
      <w:r>
        <w:rPr>
          <w:rFonts w:ascii="Verdana" w:hAnsi="Verdana"/>
          <w:spacing w:val="1"/>
        </w:rPr>
        <w:tab/>
      </w:r>
      <w:r w:rsidRPr="00152985">
        <w:rPr>
          <w:rFonts w:ascii="Verdana" w:hAnsi="Verdana"/>
          <w:spacing w:val="1"/>
        </w:rPr>
        <w:t>Требовать от Исполнителя надлежащего исполнения обязательств</w:t>
      </w:r>
      <w:r>
        <w:rPr>
          <w:rFonts w:ascii="Verdana" w:hAnsi="Verdana"/>
          <w:spacing w:val="1"/>
        </w:rPr>
        <w:t>,</w:t>
      </w:r>
      <w:r w:rsidRPr="00152985">
        <w:rPr>
          <w:rFonts w:ascii="Verdana" w:hAnsi="Verdana"/>
          <w:spacing w:val="1"/>
        </w:rPr>
        <w:t xml:space="preserve"> в соответствии с настоящим Договором, а также требовать своевременного устранения выявленных недостатков.</w:t>
      </w:r>
    </w:p>
    <w:p w:rsidR="00023336" w:rsidRPr="00152985" w:rsidRDefault="00023336" w:rsidP="00023336">
      <w:pPr>
        <w:shd w:val="clear" w:color="auto" w:fill="FFFFFF"/>
        <w:ind w:left="1413" w:hanging="705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5.1.2.</w:t>
      </w:r>
      <w:r>
        <w:rPr>
          <w:rFonts w:ascii="Verdana" w:hAnsi="Verdana"/>
          <w:spacing w:val="1"/>
        </w:rPr>
        <w:tab/>
      </w:r>
      <w:r w:rsidRPr="00152985">
        <w:rPr>
          <w:rFonts w:ascii="Verdana" w:hAnsi="Verdana"/>
          <w:spacing w:val="1"/>
        </w:rPr>
        <w:t>Требовать от Исполнителя представления надлежащим образом оформленного</w:t>
      </w:r>
      <w:r>
        <w:rPr>
          <w:rFonts w:ascii="Verdana" w:hAnsi="Verdana"/>
          <w:spacing w:val="1"/>
        </w:rPr>
        <w:t xml:space="preserve"> </w:t>
      </w:r>
      <w:r w:rsidRPr="00152985">
        <w:rPr>
          <w:rFonts w:ascii="Verdana" w:hAnsi="Verdana"/>
          <w:spacing w:val="1"/>
        </w:rPr>
        <w:t>Экспертного заключения</w:t>
      </w:r>
      <w:r>
        <w:rPr>
          <w:rFonts w:ascii="Verdana" w:hAnsi="Verdana"/>
          <w:spacing w:val="1"/>
        </w:rPr>
        <w:t xml:space="preserve"> в соответствии с п.1.4. настоящего Договора</w:t>
      </w:r>
      <w:r w:rsidRPr="00152985">
        <w:rPr>
          <w:rFonts w:ascii="Verdana" w:hAnsi="Verdana"/>
          <w:spacing w:val="1"/>
        </w:rPr>
        <w:t xml:space="preserve">. </w:t>
      </w:r>
    </w:p>
    <w:p w:rsidR="00023336" w:rsidRPr="00152985" w:rsidRDefault="00023336" w:rsidP="00023336">
      <w:pPr>
        <w:shd w:val="clear" w:color="auto" w:fill="FFFFFF"/>
        <w:ind w:firstLine="708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5.1.3.</w:t>
      </w:r>
      <w:r>
        <w:rPr>
          <w:rFonts w:ascii="Verdana" w:hAnsi="Verdana"/>
          <w:spacing w:val="1"/>
        </w:rPr>
        <w:tab/>
      </w:r>
      <w:r w:rsidRPr="00152985">
        <w:rPr>
          <w:rFonts w:ascii="Verdana" w:hAnsi="Verdana"/>
          <w:spacing w:val="1"/>
        </w:rPr>
        <w:t xml:space="preserve">Досрочно </w:t>
      </w:r>
      <w:proofErr w:type="gramStart"/>
      <w:r w:rsidRPr="00152985">
        <w:rPr>
          <w:rFonts w:ascii="Verdana" w:hAnsi="Verdana"/>
          <w:spacing w:val="1"/>
        </w:rPr>
        <w:t>предоставить Отчет</w:t>
      </w:r>
      <w:proofErr w:type="gramEnd"/>
      <w:r w:rsidRPr="00152985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 xml:space="preserve">об оценке </w:t>
      </w:r>
      <w:r w:rsidRPr="00152985">
        <w:rPr>
          <w:rFonts w:ascii="Verdana" w:hAnsi="Verdana"/>
          <w:spacing w:val="1"/>
        </w:rPr>
        <w:t xml:space="preserve">на экспертизу. </w:t>
      </w:r>
    </w:p>
    <w:p w:rsidR="00023336" w:rsidRPr="00152985" w:rsidRDefault="00023336" w:rsidP="00023336">
      <w:pPr>
        <w:shd w:val="clear" w:color="auto" w:fill="FFFFFF"/>
        <w:ind w:firstLine="708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5.1.4.</w:t>
      </w:r>
      <w:r>
        <w:rPr>
          <w:rFonts w:ascii="Verdana" w:hAnsi="Verdana"/>
          <w:spacing w:val="1"/>
        </w:rPr>
        <w:tab/>
      </w:r>
      <w:r w:rsidRPr="00152985">
        <w:rPr>
          <w:rFonts w:ascii="Verdana" w:hAnsi="Verdana"/>
          <w:spacing w:val="1"/>
        </w:rPr>
        <w:t>Запрашивать у Исполнителя информацию о ходе оказания услуг.</w:t>
      </w:r>
    </w:p>
    <w:p w:rsidR="00023336" w:rsidRPr="00152985" w:rsidRDefault="00023336" w:rsidP="00023336">
      <w:pPr>
        <w:shd w:val="clear" w:color="auto" w:fill="FFFFFF"/>
        <w:ind w:firstLine="708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5.1.5.</w:t>
      </w:r>
      <w:r>
        <w:rPr>
          <w:rFonts w:ascii="Verdana" w:hAnsi="Verdana"/>
          <w:spacing w:val="1"/>
        </w:rPr>
        <w:tab/>
      </w:r>
      <w:r w:rsidRPr="00152985">
        <w:rPr>
          <w:rFonts w:ascii="Verdana" w:hAnsi="Verdana"/>
          <w:spacing w:val="1"/>
        </w:rPr>
        <w:t xml:space="preserve">Осуществлять </w:t>
      </w:r>
      <w:proofErr w:type="gramStart"/>
      <w:r w:rsidRPr="00152985">
        <w:rPr>
          <w:rFonts w:ascii="Verdana" w:hAnsi="Verdana"/>
          <w:spacing w:val="1"/>
        </w:rPr>
        <w:t>контроль за</w:t>
      </w:r>
      <w:proofErr w:type="gramEnd"/>
      <w:r w:rsidRPr="00152985">
        <w:rPr>
          <w:rFonts w:ascii="Verdana" w:hAnsi="Verdana"/>
          <w:spacing w:val="1"/>
        </w:rPr>
        <w:t xml:space="preserve"> объемом и сроками оказания услуг.</w:t>
      </w:r>
    </w:p>
    <w:p w:rsidR="00023336" w:rsidRPr="00152985" w:rsidRDefault="00023336" w:rsidP="00023336">
      <w:pPr>
        <w:shd w:val="clear" w:color="auto" w:fill="FFFFFF"/>
        <w:ind w:left="1413" w:hanging="705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5.1.6.</w:t>
      </w:r>
      <w:r>
        <w:rPr>
          <w:rFonts w:ascii="Verdana" w:hAnsi="Verdana"/>
          <w:spacing w:val="1"/>
        </w:rPr>
        <w:tab/>
      </w:r>
      <w:proofErr w:type="gramStart"/>
      <w:r w:rsidRPr="00152985">
        <w:rPr>
          <w:rFonts w:ascii="Verdana" w:hAnsi="Verdana"/>
          <w:spacing w:val="1"/>
        </w:rPr>
        <w:t>Отказаться от исполнения настоящего Договора в одностороннем</w:t>
      </w:r>
      <w:r>
        <w:rPr>
          <w:rFonts w:ascii="Verdana" w:hAnsi="Verdana"/>
          <w:spacing w:val="1"/>
        </w:rPr>
        <w:t xml:space="preserve"> </w:t>
      </w:r>
      <w:r w:rsidRPr="00152985">
        <w:rPr>
          <w:rFonts w:ascii="Verdana" w:hAnsi="Verdana"/>
          <w:spacing w:val="1"/>
        </w:rPr>
        <w:t>во внесудебном порядке и потребовать возмещения убытков в случаях, когда Исполнитель не приступил к исполнению настоящего Договора в указанные в нем сроки или его</w:t>
      </w:r>
      <w:r>
        <w:rPr>
          <w:rFonts w:ascii="Verdana" w:hAnsi="Verdana"/>
          <w:spacing w:val="1"/>
        </w:rPr>
        <w:t xml:space="preserve"> действия противоречат условиям</w:t>
      </w:r>
      <w:r w:rsidRPr="00152985">
        <w:rPr>
          <w:rFonts w:ascii="Verdana" w:hAnsi="Verdana"/>
          <w:spacing w:val="1"/>
        </w:rPr>
        <w:t xml:space="preserve"> на</w:t>
      </w:r>
      <w:r>
        <w:rPr>
          <w:rFonts w:ascii="Verdana" w:hAnsi="Verdana"/>
          <w:spacing w:val="1"/>
        </w:rPr>
        <w:t>стоящего Договора и требованиям</w:t>
      </w:r>
      <w:r w:rsidRPr="00152985">
        <w:rPr>
          <w:rFonts w:ascii="Verdana" w:hAnsi="Verdana"/>
          <w:spacing w:val="1"/>
        </w:rPr>
        <w:t xml:space="preserve"> </w:t>
      </w:r>
      <w:r w:rsidRPr="00152985">
        <w:rPr>
          <w:rFonts w:ascii="Verdana" w:hAnsi="Verdana"/>
          <w:spacing w:val="1"/>
        </w:rPr>
        <w:lastRenderedPageBreak/>
        <w:t>законодательства Российской Федерации об оценочной деятельности.</w:t>
      </w:r>
      <w:proofErr w:type="gramEnd"/>
    </w:p>
    <w:p w:rsidR="00023336" w:rsidRPr="00152985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152985">
        <w:rPr>
          <w:rFonts w:ascii="Verdana" w:hAnsi="Verdana"/>
          <w:spacing w:val="1"/>
        </w:rPr>
        <w:t>Заказчик обязан:</w:t>
      </w:r>
    </w:p>
    <w:p w:rsidR="00023336" w:rsidRPr="00152985" w:rsidRDefault="00023336" w:rsidP="00023336">
      <w:pPr>
        <w:shd w:val="clear" w:color="auto" w:fill="FFFFFF"/>
        <w:ind w:left="2124" w:hanging="1416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 xml:space="preserve">5.2.1.  </w:t>
      </w:r>
      <w:r w:rsidRPr="00152985">
        <w:rPr>
          <w:rFonts w:ascii="Verdana" w:hAnsi="Verdana"/>
          <w:spacing w:val="1"/>
        </w:rPr>
        <w:t>Представлять Исполнителю документы, указанные в п.</w:t>
      </w:r>
      <w:r>
        <w:rPr>
          <w:rFonts w:ascii="Verdana" w:hAnsi="Verdana"/>
          <w:spacing w:val="1"/>
        </w:rPr>
        <w:t>3</w:t>
      </w:r>
      <w:r w:rsidRPr="00152985">
        <w:rPr>
          <w:rFonts w:ascii="Verdana" w:hAnsi="Verdana"/>
          <w:spacing w:val="1"/>
        </w:rPr>
        <w:t>.1 настоящего Договора.</w:t>
      </w:r>
    </w:p>
    <w:p w:rsidR="00023336" w:rsidRDefault="00023336" w:rsidP="00023336">
      <w:pPr>
        <w:shd w:val="clear" w:color="auto" w:fill="FFFFFF"/>
        <w:ind w:left="1413" w:hanging="705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5.2.2.</w:t>
      </w:r>
      <w:r>
        <w:rPr>
          <w:rFonts w:ascii="Verdana" w:hAnsi="Verdana"/>
          <w:spacing w:val="1"/>
        </w:rPr>
        <w:tab/>
      </w:r>
      <w:r w:rsidRPr="00152985">
        <w:rPr>
          <w:rFonts w:ascii="Verdana" w:hAnsi="Verdana"/>
          <w:spacing w:val="1"/>
        </w:rPr>
        <w:t>Своевременно принять и оплатить надлежащим образом оказанные услуги в соответствии с настоящим Договором.</w:t>
      </w:r>
    </w:p>
    <w:p w:rsidR="00023336" w:rsidRPr="00152985" w:rsidRDefault="00023336" w:rsidP="00023336">
      <w:pPr>
        <w:shd w:val="clear" w:color="auto" w:fill="FFFFFF"/>
        <w:ind w:left="1413" w:hanging="705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 xml:space="preserve">5.2.3. </w:t>
      </w:r>
      <w:r w:rsidRPr="00152985">
        <w:rPr>
          <w:rFonts w:ascii="Verdana" w:hAnsi="Verdana"/>
          <w:spacing w:val="1"/>
        </w:rPr>
        <w:t xml:space="preserve">Представить </w:t>
      </w:r>
      <w:r>
        <w:rPr>
          <w:rFonts w:ascii="Verdana" w:hAnsi="Verdana"/>
          <w:spacing w:val="1"/>
        </w:rPr>
        <w:t>Исполнителю</w:t>
      </w:r>
      <w:r w:rsidRPr="00152985">
        <w:rPr>
          <w:rFonts w:ascii="Verdana" w:hAnsi="Verdana"/>
          <w:spacing w:val="1"/>
        </w:rPr>
        <w:t xml:space="preserve"> сведения об изменении своего фактического местонахождения, банковских реквизитов</w:t>
      </w:r>
      <w:r>
        <w:rPr>
          <w:rFonts w:ascii="Verdana" w:hAnsi="Verdana"/>
          <w:spacing w:val="1"/>
        </w:rPr>
        <w:t xml:space="preserve"> в разумный срок</w:t>
      </w:r>
      <w:r w:rsidRPr="00152985">
        <w:rPr>
          <w:rFonts w:ascii="Verdana" w:hAnsi="Verdana"/>
          <w:spacing w:val="1"/>
        </w:rPr>
        <w:t xml:space="preserve"> со дня соответствующего изменения. В случае непредставления уведомления об изменении адреса, фактическим местонахождением </w:t>
      </w:r>
      <w:r>
        <w:rPr>
          <w:rFonts w:ascii="Verdana" w:hAnsi="Verdana"/>
          <w:spacing w:val="1"/>
        </w:rPr>
        <w:t>Заказчика</w:t>
      </w:r>
      <w:r w:rsidRPr="00152985">
        <w:rPr>
          <w:rFonts w:ascii="Verdana" w:hAnsi="Verdana"/>
          <w:spacing w:val="1"/>
        </w:rPr>
        <w:t xml:space="preserve"> будет считаться адрес, указанный в настоящем Договоре.</w:t>
      </w:r>
    </w:p>
    <w:p w:rsidR="00023336" w:rsidRPr="00152985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152985">
        <w:rPr>
          <w:rFonts w:ascii="Verdana" w:hAnsi="Verdana"/>
          <w:spacing w:val="1"/>
        </w:rPr>
        <w:t>Исполнитель вправе:</w:t>
      </w:r>
    </w:p>
    <w:p w:rsidR="00023336" w:rsidRPr="00152985" w:rsidRDefault="00023336" w:rsidP="00023336">
      <w:pPr>
        <w:shd w:val="clear" w:color="auto" w:fill="FFFFFF"/>
        <w:ind w:left="1413" w:hanging="705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5.3.1.</w:t>
      </w:r>
      <w:r>
        <w:rPr>
          <w:rFonts w:ascii="Verdana" w:hAnsi="Verdana"/>
          <w:spacing w:val="1"/>
        </w:rPr>
        <w:tab/>
      </w:r>
      <w:r w:rsidRPr="00152985">
        <w:rPr>
          <w:rFonts w:ascii="Verdana" w:hAnsi="Verdana"/>
          <w:spacing w:val="1"/>
        </w:rPr>
        <w:t>Требовать своевр</w:t>
      </w:r>
      <w:r>
        <w:rPr>
          <w:rFonts w:ascii="Verdana" w:hAnsi="Verdana"/>
          <w:spacing w:val="1"/>
        </w:rPr>
        <w:t>еменного подписания Заказчиком а</w:t>
      </w:r>
      <w:r w:rsidRPr="00152985">
        <w:rPr>
          <w:rFonts w:ascii="Verdana" w:hAnsi="Verdana"/>
          <w:spacing w:val="1"/>
        </w:rPr>
        <w:t xml:space="preserve">кта сдачи-приемки </w:t>
      </w:r>
      <w:proofErr w:type="gramStart"/>
      <w:r w:rsidRPr="00152985">
        <w:rPr>
          <w:rFonts w:ascii="Verdana" w:hAnsi="Verdana"/>
          <w:spacing w:val="1"/>
        </w:rPr>
        <w:t>услуг</w:t>
      </w:r>
      <w:proofErr w:type="gramEnd"/>
      <w:r w:rsidRPr="00152985">
        <w:rPr>
          <w:rFonts w:ascii="Verdana" w:hAnsi="Verdana"/>
          <w:spacing w:val="1"/>
        </w:rPr>
        <w:t xml:space="preserve"> на основании представленного Исполнителем Экспертного заключения.</w:t>
      </w:r>
    </w:p>
    <w:p w:rsidR="00023336" w:rsidRPr="00152985" w:rsidRDefault="00023336" w:rsidP="00023336">
      <w:pPr>
        <w:shd w:val="clear" w:color="auto" w:fill="FFFFFF"/>
        <w:ind w:left="1413" w:hanging="705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5.3.2.</w:t>
      </w:r>
      <w:r>
        <w:rPr>
          <w:rFonts w:ascii="Verdana" w:hAnsi="Verdana"/>
          <w:spacing w:val="1"/>
        </w:rPr>
        <w:tab/>
      </w:r>
      <w:r w:rsidRPr="00152985">
        <w:rPr>
          <w:rFonts w:ascii="Verdana" w:hAnsi="Verdana"/>
          <w:spacing w:val="1"/>
        </w:rPr>
        <w:t xml:space="preserve">Требовать своевременной оплаты оказанных услуг в соответствии с пунктами </w:t>
      </w:r>
      <w:r>
        <w:rPr>
          <w:rFonts w:ascii="Verdana" w:hAnsi="Verdana"/>
          <w:spacing w:val="1"/>
        </w:rPr>
        <w:t>4</w:t>
      </w:r>
      <w:r w:rsidRPr="00152985">
        <w:rPr>
          <w:rFonts w:ascii="Verdana" w:hAnsi="Verdana"/>
          <w:spacing w:val="1"/>
        </w:rPr>
        <w:t xml:space="preserve">.1 и </w:t>
      </w:r>
      <w:r>
        <w:rPr>
          <w:rFonts w:ascii="Verdana" w:hAnsi="Verdana"/>
          <w:spacing w:val="1"/>
        </w:rPr>
        <w:t>4</w:t>
      </w:r>
      <w:r w:rsidRPr="00152985">
        <w:rPr>
          <w:rFonts w:ascii="Verdana" w:hAnsi="Verdana"/>
          <w:spacing w:val="1"/>
        </w:rPr>
        <w:t>.2 настоящего Договора.</w:t>
      </w:r>
    </w:p>
    <w:p w:rsidR="00023336" w:rsidRPr="00152985" w:rsidRDefault="00023336" w:rsidP="00023336">
      <w:pPr>
        <w:shd w:val="clear" w:color="auto" w:fill="FFFFFF"/>
        <w:ind w:left="1413" w:hanging="705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5.3.3.</w:t>
      </w:r>
      <w:r>
        <w:rPr>
          <w:rFonts w:ascii="Verdana" w:hAnsi="Verdana"/>
          <w:spacing w:val="1"/>
        </w:rPr>
        <w:tab/>
      </w:r>
      <w:r w:rsidRPr="00152985">
        <w:rPr>
          <w:rFonts w:ascii="Verdana" w:hAnsi="Verdana"/>
          <w:spacing w:val="1"/>
        </w:rPr>
        <w:t>Запрашивать у Заказчика разъяснения и уточнения относительно оказания услуг в рамках настоящего Договора.</w:t>
      </w:r>
    </w:p>
    <w:p w:rsidR="00023336" w:rsidRPr="00152985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152985">
        <w:rPr>
          <w:rFonts w:ascii="Verdana" w:hAnsi="Verdana"/>
          <w:spacing w:val="1"/>
        </w:rPr>
        <w:t>Исполнитель обязан:</w:t>
      </w:r>
    </w:p>
    <w:p w:rsidR="00023336" w:rsidRPr="00152985" w:rsidRDefault="00023336" w:rsidP="00023336">
      <w:pPr>
        <w:shd w:val="clear" w:color="auto" w:fill="FFFFFF"/>
        <w:ind w:left="1413" w:hanging="705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5.4.1.</w:t>
      </w:r>
      <w:r>
        <w:rPr>
          <w:rFonts w:ascii="Verdana" w:hAnsi="Verdana"/>
          <w:spacing w:val="1"/>
        </w:rPr>
        <w:tab/>
      </w:r>
      <w:r w:rsidRPr="00152985">
        <w:rPr>
          <w:rFonts w:ascii="Verdana" w:hAnsi="Verdana"/>
          <w:spacing w:val="1"/>
        </w:rPr>
        <w:t>Своевременно и надлежащим образом оказать услуги и представить Заказчику надлежащим образом оформленное Экспертное заключение, подтверждающее</w:t>
      </w:r>
      <w:r>
        <w:rPr>
          <w:rFonts w:ascii="Verdana" w:hAnsi="Verdana"/>
          <w:spacing w:val="1"/>
        </w:rPr>
        <w:t xml:space="preserve"> </w:t>
      </w:r>
      <w:r w:rsidRPr="00152985">
        <w:rPr>
          <w:rFonts w:ascii="Verdana" w:hAnsi="Verdana"/>
          <w:spacing w:val="1"/>
        </w:rPr>
        <w:t xml:space="preserve">исполнение обязательств в соответствии с настоящим Договором, </w:t>
      </w:r>
      <w:r>
        <w:rPr>
          <w:rFonts w:ascii="Verdana" w:hAnsi="Verdana"/>
          <w:spacing w:val="1"/>
        </w:rPr>
        <w:t>а</w:t>
      </w:r>
      <w:r w:rsidRPr="00152985">
        <w:rPr>
          <w:rFonts w:ascii="Verdana" w:hAnsi="Verdana"/>
          <w:spacing w:val="1"/>
        </w:rPr>
        <w:t>кт сдачи-приемки услуг.</w:t>
      </w:r>
    </w:p>
    <w:p w:rsidR="00023336" w:rsidRPr="00152985" w:rsidRDefault="00023336" w:rsidP="00023336">
      <w:pPr>
        <w:shd w:val="clear" w:color="auto" w:fill="FFFFFF"/>
        <w:ind w:left="1413" w:hanging="705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5.4.2.</w:t>
      </w:r>
      <w:r>
        <w:rPr>
          <w:rFonts w:ascii="Verdana" w:hAnsi="Verdana"/>
          <w:spacing w:val="1"/>
        </w:rPr>
        <w:tab/>
      </w:r>
      <w:r w:rsidRPr="00152985">
        <w:rPr>
          <w:rFonts w:ascii="Verdana" w:hAnsi="Verdana"/>
          <w:spacing w:val="1"/>
        </w:rPr>
        <w:t xml:space="preserve">Обеспечить соответствие Экспертного заключения требованиям, установленным условиями настоящего Договора и требованиями законодательства Российской Федерации об оценочной деятельности. </w:t>
      </w:r>
    </w:p>
    <w:p w:rsidR="00023336" w:rsidRPr="00152985" w:rsidRDefault="00023336" w:rsidP="00023336">
      <w:pPr>
        <w:shd w:val="clear" w:color="auto" w:fill="FFFFFF"/>
        <w:ind w:left="1413" w:hanging="705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5.4.3.</w:t>
      </w:r>
      <w:r>
        <w:rPr>
          <w:rFonts w:ascii="Verdana" w:hAnsi="Verdana"/>
          <w:spacing w:val="1"/>
        </w:rPr>
        <w:tab/>
      </w:r>
      <w:r w:rsidRPr="00152985">
        <w:rPr>
          <w:rFonts w:ascii="Verdana" w:hAnsi="Verdana"/>
          <w:spacing w:val="1"/>
        </w:rPr>
        <w:t>Представить Заказчику сведения об изменении своего фактического местонахождения, банковских реквизитов</w:t>
      </w:r>
      <w:r>
        <w:rPr>
          <w:rFonts w:ascii="Verdana" w:hAnsi="Verdana"/>
          <w:spacing w:val="1"/>
        </w:rPr>
        <w:t xml:space="preserve"> в разумный срок</w:t>
      </w:r>
      <w:r w:rsidRPr="00152985">
        <w:rPr>
          <w:rFonts w:ascii="Verdana" w:hAnsi="Verdana"/>
          <w:spacing w:val="1"/>
        </w:rPr>
        <w:t xml:space="preserve"> со дня соответствующего изменения. В случае непредставления уведомления об изменении адреса, фактическим местонахождением Исполнителя будет считаться адрес, указанный в настоящем Договоре.</w:t>
      </w:r>
    </w:p>
    <w:p w:rsidR="00023336" w:rsidRDefault="00023336" w:rsidP="00023336">
      <w:pPr>
        <w:shd w:val="clear" w:color="auto" w:fill="FFFFFF"/>
        <w:ind w:firstLine="708"/>
        <w:jc w:val="both"/>
        <w:rPr>
          <w:rFonts w:ascii="Verdana" w:hAnsi="Verdana"/>
          <w:spacing w:val="1"/>
        </w:rPr>
      </w:pPr>
      <w:r>
        <w:rPr>
          <w:rFonts w:ascii="Verdana" w:hAnsi="Verdana"/>
          <w:spacing w:val="1"/>
        </w:rPr>
        <w:t>5.4.4.</w:t>
      </w:r>
      <w:r>
        <w:rPr>
          <w:rFonts w:ascii="Verdana" w:hAnsi="Verdana"/>
          <w:spacing w:val="1"/>
        </w:rPr>
        <w:tab/>
      </w:r>
      <w:r w:rsidRPr="00152985">
        <w:rPr>
          <w:rFonts w:ascii="Verdana" w:hAnsi="Verdana"/>
          <w:spacing w:val="1"/>
        </w:rPr>
        <w:t>Обеспечить сохранность документов, указанных в п.</w:t>
      </w:r>
      <w:r>
        <w:rPr>
          <w:rFonts w:ascii="Verdana" w:hAnsi="Verdana"/>
          <w:spacing w:val="1"/>
        </w:rPr>
        <w:t>3</w:t>
      </w:r>
      <w:r w:rsidRPr="00152985">
        <w:rPr>
          <w:rFonts w:ascii="Verdana" w:hAnsi="Verdana"/>
          <w:spacing w:val="1"/>
        </w:rPr>
        <w:t>.1 настоящего Договора.</w:t>
      </w:r>
    </w:p>
    <w:p w:rsidR="00023336" w:rsidRPr="00152985" w:rsidRDefault="00023336" w:rsidP="00023336">
      <w:pPr>
        <w:shd w:val="clear" w:color="auto" w:fill="FFFFFF"/>
        <w:ind w:firstLine="708"/>
        <w:jc w:val="both"/>
        <w:rPr>
          <w:rFonts w:ascii="Verdana" w:hAnsi="Verdana"/>
          <w:spacing w:val="1"/>
        </w:rPr>
      </w:pPr>
    </w:p>
    <w:p w:rsidR="00023336" w:rsidRDefault="00023336" w:rsidP="00023336">
      <w:pPr>
        <w:pStyle w:val="a3"/>
        <w:widowControl/>
        <w:numPr>
          <w:ilvl w:val="0"/>
          <w:numId w:val="5"/>
        </w:numPr>
        <w:shd w:val="clear" w:color="auto" w:fill="FFFFFF"/>
        <w:suppressAutoHyphens w:val="0"/>
        <w:autoSpaceDE/>
        <w:jc w:val="both"/>
        <w:rPr>
          <w:rFonts w:ascii="Verdana" w:hAnsi="Verdana"/>
          <w:b/>
          <w:bCs/>
        </w:rPr>
      </w:pPr>
      <w:r w:rsidRPr="00B5604F">
        <w:rPr>
          <w:rFonts w:ascii="Verdana" w:hAnsi="Verdana"/>
          <w:b/>
          <w:bCs/>
        </w:rPr>
        <w:lastRenderedPageBreak/>
        <w:t>Ответственность Сторон</w:t>
      </w:r>
    </w:p>
    <w:p w:rsidR="00023336" w:rsidRPr="0067779F" w:rsidRDefault="00023336" w:rsidP="00023336">
      <w:pPr>
        <w:pStyle w:val="a8"/>
        <w:spacing w:after="0"/>
        <w:ind w:left="0" w:firstLine="567"/>
        <w:jc w:val="both"/>
        <w:rPr>
          <w:rFonts w:ascii="Calibri" w:hAnsi="Calibri" w:cs="Calibri"/>
          <w:bCs/>
          <w:sz w:val="22"/>
          <w:szCs w:val="22"/>
        </w:rPr>
      </w:pPr>
    </w:p>
    <w:p w:rsidR="00023336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B5604F">
        <w:rPr>
          <w:rFonts w:ascii="Verdana" w:hAnsi="Verdana"/>
          <w:spacing w:val="1"/>
        </w:rPr>
        <w:t>За неисполнение или ненадлежащее исполнение обязательств по настоящему Договору</w:t>
      </w:r>
      <w:r>
        <w:rPr>
          <w:rFonts w:ascii="Verdana" w:hAnsi="Verdana"/>
          <w:spacing w:val="1"/>
        </w:rPr>
        <w:t xml:space="preserve"> </w:t>
      </w:r>
      <w:r w:rsidRPr="00B5604F">
        <w:rPr>
          <w:rFonts w:ascii="Verdana" w:hAnsi="Verdana"/>
          <w:spacing w:val="1"/>
        </w:rPr>
        <w:t>Заказчик и Исполнитель несут ответственность в соответствии с действующим</w:t>
      </w:r>
      <w:r>
        <w:rPr>
          <w:rFonts w:ascii="Verdana" w:hAnsi="Verdana"/>
          <w:spacing w:val="1"/>
        </w:rPr>
        <w:t xml:space="preserve"> </w:t>
      </w:r>
      <w:r w:rsidRPr="00B5604F">
        <w:rPr>
          <w:rFonts w:ascii="Verdana" w:hAnsi="Verdana"/>
          <w:spacing w:val="1"/>
        </w:rPr>
        <w:t>законодательством</w:t>
      </w:r>
      <w:r>
        <w:rPr>
          <w:rFonts w:ascii="Verdana" w:hAnsi="Verdana"/>
          <w:spacing w:val="1"/>
        </w:rPr>
        <w:t xml:space="preserve"> </w:t>
      </w:r>
      <w:r w:rsidRPr="00B5604F">
        <w:rPr>
          <w:rFonts w:ascii="Verdana" w:hAnsi="Verdana"/>
          <w:spacing w:val="1"/>
        </w:rPr>
        <w:t>и условиями настоящего Договора.</w:t>
      </w:r>
    </w:p>
    <w:p w:rsidR="00023336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C765E9">
        <w:rPr>
          <w:rFonts w:ascii="Verdana" w:hAnsi="Verdana"/>
          <w:spacing w:val="1"/>
        </w:rPr>
        <w:t>Заказчик не вправе использовать Экспертное зак</w:t>
      </w:r>
      <w:r>
        <w:rPr>
          <w:rFonts w:ascii="Verdana" w:hAnsi="Verdana"/>
          <w:spacing w:val="1"/>
        </w:rPr>
        <w:t>лючение вне целей, указанных в З</w:t>
      </w:r>
      <w:r w:rsidRPr="00C765E9">
        <w:rPr>
          <w:rFonts w:ascii="Verdana" w:hAnsi="Verdana"/>
          <w:spacing w:val="1"/>
        </w:rPr>
        <w:t>аявке (заявлении) на проведение экспертизы</w:t>
      </w:r>
      <w:r>
        <w:rPr>
          <w:rFonts w:ascii="Verdana" w:hAnsi="Verdana"/>
          <w:spacing w:val="1"/>
        </w:rPr>
        <w:t>.</w:t>
      </w:r>
    </w:p>
    <w:p w:rsidR="00023336" w:rsidRPr="00C765E9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C765E9">
        <w:rPr>
          <w:rFonts w:ascii="Verdana" w:hAnsi="Verdana"/>
          <w:spacing w:val="1"/>
        </w:rPr>
        <w:t xml:space="preserve">Ни одна из Сторон не вправе передавать третьей стороне обязательства по настоящему Договору без предварительного взаимного согласования с другой стороной, а также совершать действия, наносящие ущерб деловой репутации </w:t>
      </w:r>
      <w:r>
        <w:rPr>
          <w:rFonts w:ascii="Verdana" w:hAnsi="Verdana"/>
          <w:spacing w:val="1"/>
        </w:rPr>
        <w:t>Сторон,</w:t>
      </w:r>
      <w:r w:rsidRPr="00C765E9">
        <w:rPr>
          <w:rFonts w:ascii="Verdana" w:hAnsi="Verdana"/>
          <w:spacing w:val="1"/>
        </w:rPr>
        <w:t xml:space="preserve"> настоящего Договора.</w:t>
      </w:r>
    </w:p>
    <w:p w:rsidR="00023336" w:rsidRPr="00C765E9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C765E9">
        <w:rPr>
          <w:rFonts w:ascii="Verdana" w:hAnsi="Verdana"/>
          <w:spacing w:val="1"/>
        </w:rPr>
        <w:t>Заказчик несет ответственность за легитимность получения и использования Отчета</w:t>
      </w:r>
      <w:r>
        <w:rPr>
          <w:rFonts w:ascii="Verdana" w:hAnsi="Verdana"/>
          <w:spacing w:val="1"/>
        </w:rPr>
        <w:t xml:space="preserve"> об оценке</w:t>
      </w:r>
      <w:r w:rsidRPr="00C765E9">
        <w:rPr>
          <w:rFonts w:ascii="Verdana" w:hAnsi="Verdana"/>
          <w:spacing w:val="1"/>
        </w:rPr>
        <w:t>, поступившего на экспертизу.</w:t>
      </w:r>
    </w:p>
    <w:p w:rsidR="00023336" w:rsidRPr="00C765E9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C765E9">
        <w:rPr>
          <w:rFonts w:ascii="Verdana" w:hAnsi="Verdana"/>
          <w:spacing w:val="1"/>
        </w:rPr>
        <w:t xml:space="preserve">Заказчик несет ответственность за идентичность между печатным экземпляром </w:t>
      </w:r>
      <w:r>
        <w:rPr>
          <w:rFonts w:ascii="Verdana" w:hAnsi="Verdana"/>
          <w:spacing w:val="1"/>
        </w:rPr>
        <w:t>О</w:t>
      </w:r>
      <w:r w:rsidRPr="00C765E9">
        <w:rPr>
          <w:rFonts w:ascii="Verdana" w:hAnsi="Verdana"/>
          <w:spacing w:val="1"/>
        </w:rPr>
        <w:t xml:space="preserve">тчета </w:t>
      </w:r>
      <w:r>
        <w:rPr>
          <w:rFonts w:ascii="Verdana" w:hAnsi="Verdana"/>
          <w:spacing w:val="1"/>
        </w:rPr>
        <w:t xml:space="preserve">об оценке </w:t>
      </w:r>
      <w:r w:rsidRPr="00C765E9">
        <w:rPr>
          <w:rFonts w:ascii="Verdana" w:hAnsi="Verdana"/>
          <w:spacing w:val="1"/>
        </w:rPr>
        <w:t xml:space="preserve">и электронным экземпляром </w:t>
      </w:r>
      <w:proofErr w:type="gramStart"/>
      <w:r>
        <w:rPr>
          <w:rFonts w:ascii="Verdana" w:hAnsi="Verdana"/>
          <w:spacing w:val="1"/>
        </w:rPr>
        <w:t>О</w:t>
      </w:r>
      <w:r w:rsidRPr="00C765E9">
        <w:rPr>
          <w:rFonts w:ascii="Verdana" w:hAnsi="Verdana"/>
          <w:spacing w:val="1"/>
        </w:rPr>
        <w:t>тчета</w:t>
      </w:r>
      <w:proofErr w:type="gramEnd"/>
      <w:r w:rsidRPr="00C765E9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>об оценке</w:t>
      </w:r>
      <w:r w:rsidRPr="00C765E9">
        <w:rPr>
          <w:rFonts w:ascii="Verdana" w:hAnsi="Verdana"/>
          <w:spacing w:val="1"/>
        </w:rPr>
        <w:t xml:space="preserve"> представленного на экспертизу.</w:t>
      </w:r>
    </w:p>
    <w:p w:rsidR="00023336" w:rsidRPr="00B5604F" w:rsidRDefault="00023336" w:rsidP="00023336">
      <w:pPr>
        <w:shd w:val="clear" w:color="auto" w:fill="FFFFFF"/>
        <w:jc w:val="both"/>
        <w:rPr>
          <w:rFonts w:ascii="Verdana" w:hAnsi="Verdana"/>
          <w:spacing w:val="1"/>
        </w:rPr>
      </w:pPr>
    </w:p>
    <w:p w:rsidR="00023336" w:rsidRPr="00360D28" w:rsidRDefault="00023336" w:rsidP="00023336">
      <w:pPr>
        <w:pStyle w:val="a3"/>
        <w:widowControl/>
        <w:numPr>
          <w:ilvl w:val="0"/>
          <w:numId w:val="5"/>
        </w:numPr>
        <w:shd w:val="clear" w:color="auto" w:fill="FFFFFF"/>
        <w:suppressAutoHyphens w:val="0"/>
        <w:autoSpaceDE/>
        <w:jc w:val="both"/>
        <w:rPr>
          <w:rFonts w:ascii="Verdana" w:hAnsi="Verdana"/>
          <w:b/>
          <w:bCs/>
        </w:rPr>
      </w:pPr>
      <w:r w:rsidRPr="00360D28">
        <w:rPr>
          <w:rFonts w:ascii="Verdana" w:hAnsi="Verdana"/>
          <w:b/>
          <w:bCs/>
        </w:rPr>
        <w:t>Конфиденциальность</w:t>
      </w:r>
    </w:p>
    <w:p w:rsidR="00023336" w:rsidRPr="00B5604F" w:rsidRDefault="00023336" w:rsidP="00023336">
      <w:pPr>
        <w:pStyle w:val="a3"/>
        <w:shd w:val="clear" w:color="auto" w:fill="FFFFFF"/>
        <w:suppressAutoHyphens w:val="0"/>
        <w:ind w:left="0"/>
        <w:jc w:val="both"/>
        <w:rPr>
          <w:rFonts w:ascii="Verdana" w:hAnsi="Verdana"/>
          <w:b/>
          <w:bCs/>
        </w:rPr>
      </w:pPr>
    </w:p>
    <w:p w:rsidR="00023336" w:rsidRPr="00B5604F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B5604F">
        <w:rPr>
          <w:rFonts w:ascii="Verdana" w:hAnsi="Verdana"/>
          <w:spacing w:val="1"/>
        </w:rPr>
        <w:t xml:space="preserve">Стороны обязуются принять все разумные меры для защиты информации и данных, которые стали известны каждой из Сторон в связи с заключением и исполнением настоящего Договора, от разглашения. </w:t>
      </w:r>
    </w:p>
    <w:p w:rsidR="00023336" w:rsidRPr="00B5604F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B5604F">
        <w:rPr>
          <w:rFonts w:ascii="Verdana" w:hAnsi="Verdana"/>
          <w:spacing w:val="1"/>
        </w:rPr>
        <w:t>Вся информация по вопросам, связанным и вытекающим из настоящего Договора, носит конфиденциальный характер и не подлежит разглашению, за исключением случаев, когда эта информация является общедоступной или когда ее раскрытие является обязательным в силу требований применимого законодательства или законных требований государственных органов.</w:t>
      </w:r>
    </w:p>
    <w:p w:rsidR="00023336" w:rsidRPr="00B5604F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B5604F">
        <w:rPr>
          <w:rFonts w:ascii="Verdana" w:hAnsi="Verdana"/>
          <w:spacing w:val="1"/>
        </w:rPr>
        <w:t>Под «разглашением» конфиденциальной информации понимается ее сообщение любым способом и в любой форме, в том числе устной, нескольким или одному третьему лицу.</w:t>
      </w:r>
    </w:p>
    <w:p w:rsidR="00023336" w:rsidRPr="00B5604F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B5604F">
        <w:rPr>
          <w:rFonts w:ascii="Verdana" w:hAnsi="Verdana"/>
          <w:spacing w:val="1"/>
        </w:rPr>
        <w:t>В случае разглашения одной из Сторон информации и данных, которые стали известны каждой из Сторон в связи с заключением и исполнением настоящего Договора, и причинения тем самым убытков другой Стороне, виновная Сторона выплачивает другой Стороне штраф в размере 10% (десяти процентов) от стоимости, указанной в п.</w:t>
      </w:r>
      <w:r>
        <w:rPr>
          <w:rFonts w:ascii="Verdana" w:hAnsi="Verdana"/>
          <w:spacing w:val="1"/>
        </w:rPr>
        <w:t>4</w:t>
      </w:r>
      <w:r w:rsidRPr="00B5604F">
        <w:rPr>
          <w:rFonts w:ascii="Verdana" w:hAnsi="Verdana"/>
          <w:spacing w:val="1"/>
        </w:rPr>
        <w:t xml:space="preserve">.1. настоящего Договора. </w:t>
      </w:r>
    </w:p>
    <w:p w:rsidR="00023336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B5604F">
        <w:rPr>
          <w:rFonts w:ascii="Verdana" w:hAnsi="Verdana"/>
          <w:spacing w:val="1"/>
        </w:rPr>
        <w:t xml:space="preserve">Пункт </w:t>
      </w:r>
      <w:r>
        <w:rPr>
          <w:rFonts w:ascii="Verdana" w:hAnsi="Verdana"/>
          <w:spacing w:val="1"/>
        </w:rPr>
        <w:t>7</w:t>
      </w:r>
      <w:r w:rsidRPr="00B5604F">
        <w:rPr>
          <w:rFonts w:ascii="Verdana" w:hAnsi="Verdana"/>
          <w:spacing w:val="1"/>
        </w:rPr>
        <w:t xml:space="preserve">.4. настоящего Договора не распространяется на случаи предоставления информации и данных компетентным государственным и правоохранительным органам при наличии соответствующих запросов, банковским или иным кредитным учреждениям, или в случаях, установленных законодательством. </w:t>
      </w:r>
    </w:p>
    <w:p w:rsidR="00023336" w:rsidRPr="00B5604F" w:rsidRDefault="00023336" w:rsidP="00023336">
      <w:pPr>
        <w:shd w:val="clear" w:color="auto" w:fill="FFFFFF"/>
        <w:jc w:val="both"/>
        <w:rPr>
          <w:rFonts w:ascii="Verdana" w:hAnsi="Verdana"/>
          <w:spacing w:val="1"/>
        </w:rPr>
      </w:pPr>
    </w:p>
    <w:p w:rsidR="00023336" w:rsidRDefault="00023336" w:rsidP="00023336">
      <w:pPr>
        <w:pStyle w:val="a3"/>
        <w:keepNext/>
        <w:keepLines/>
        <w:widowControl/>
        <w:numPr>
          <w:ilvl w:val="0"/>
          <w:numId w:val="5"/>
        </w:numPr>
        <w:shd w:val="clear" w:color="auto" w:fill="FFFFFF"/>
        <w:suppressAutoHyphens w:val="0"/>
        <w:autoSpaceDE/>
        <w:ind w:left="357" w:hanging="357"/>
        <w:jc w:val="both"/>
        <w:rPr>
          <w:rFonts w:ascii="Verdana" w:hAnsi="Verdana"/>
          <w:b/>
          <w:bCs/>
        </w:rPr>
      </w:pPr>
      <w:r w:rsidRPr="00360D28">
        <w:rPr>
          <w:rFonts w:ascii="Verdana" w:hAnsi="Verdana"/>
          <w:b/>
          <w:bCs/>
        </w:rPr>
        <w:t xml:space="preserve">Разрешение Споров. Применимое Право </w:t>
      </w:r>
      <w:r>
        <w:rPr>
          <w:rFonts w:ascii="Verdana" w:hAnsi="Verdana"/>
          <w:b/>
          <w:bCs/>
        </w:rPr>
        <w:br/>
      </w:r>
    </w:p>
    <w:p w:rsidR="00023336" w:rsidRPr="00360D28" w:rsidRDefault="00023336" w:rsidP="00023336">
      <w:pPr>
        <w:numPr>
          <w:ilvl w:val="1"/>
          <w:numId w:val="5"/>
        </w:num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Verdana" w:hAnsi="Verdana"/>
          <w:spacing w:val="1"/>
        </w:rPr>
      </w:pPr>
      <w:r w:rsidRPr="00360D28">
        <w:rPr>
          <w:rFonts w:ascii="Verdana" w:hAnsi="Verdana"/>
          <w:spacing w:val="1"/>
        </w:rPr>
        <w:t xml:space="preserve">Взаимоотношения Сторон, не установленные в Договоре, регулируются законодательством Российской Федерации. </w:t>
      </w:r>
    </w:p>
    <w:p w:rsidR="00023336" w:rsidRPr="00D73445" w:rsidRDefault="00023336" w:rsidP="00023336">
      <w:pPr>
        <w:numPr>
          <w:ilvl w:val="1"/>
          <w:numId w:val="5"/>
        </w:numPr>
        <w:shd w:val="clear" w:color="auto" w:fill="FFFFFF"/>
        <w:tabs>
          <w:tab w:val="num" w:pos="709"/>
        </w:tabs>
        <w:spacing w:after="0" w:line="240" w:lineRule="auto"/>
        <w:jc w:val="both"/>
        <w:rPr>
          <w:rFonts w:ascii="Verdana" w:hAnsi="Verdana"/>
          <w:spacing w:val="1"/>
        </w:rPr>
      </w:pPr>
      <w:r w:rsidRPr="00360D28">
        <w:rPr>
          <w:rFonts w:ascii="Verdana" w:hAnsi="Verdana"/>
          <w:spacing w:val="1"/>
        </w:rPr>
        <w:t>Все споры и разногласия, возникающие из Договора или в связи с ним и его толкованием, будут, по возможности, улаживаться Сторон</w:t>
      </w:r>
      <w:r>
        <w:rPr>
          <w:rFonts w:ascii="Verdana" w:hAnsi="Verdana"/>
          <w:spacing w:val="1"/>
        </w:rPr>
        <w:t xml:space="preserve">ами путем переговоров, а при </w:t>
      </w:r>
      <w:proofErr w:type="spellStart"/>
      <w:r>
        <w:rPr>
          <w:rFonts w:ascii="Verdana" w:hAnsi="Verdana"/>
          <w:spacing w:val="1"/>
        </w:rPr>
        <w:t>не</w:t>
      </w:r>
      <w:r w:rsidRPr="00360D28">
        <w:rPr>
          <w:rFonts w:ascii="Verdana" w:hAnsi="Verdana"/>
          <w:spacing w:val="1"/>
        </w:rPr>
        <w:t>достижении</w:t>
      </w:r>
      <w:proofErr w:type="spellEnd"/>
      <w:r w:rsidRPr="00360D28">
        <w:rPr>
          <w:rFonts w:ascii="Verdana" w:hAnsi="Verdana"/>
          <w:spacing w:val="1"/>
        </w:rPr>
        <w:t xml:space="preserve"> согласия передаются на рассмотрение в Арбитражный суд города Москвы.  </w:t>
      </w:r>
    </w:p>
    <w:p w:rsidR="00023336" w:rsidRPr="00B5604F" w:rsidRDefault="00023336" w:rsidP="00023336">
      <w:pPr>
        <w:shd w:val="clear" w:color="auto" w:fill="FFFFFF"/>
        <w:jc w:val="both"/>
        <w:rPr>
          <w:rFonts w:ascii="Verdana" w:hAnsi="Verdana"/>
          <w:spacing w:val="1"/>
        </w:rPr>
      </w:pPr>
    </w:p>
    <w:p w:rsidR="00023336" w:rsidRPr="00360D28" w:rsidRDefault="00023336" w:rsidP="00023336">
      <w:pPr>
        <w:pStyle w:val="a3"/>
        <w:widowControl/>
        <w:numPr>
          <w:ilvl w:val="0"/>
          <w:numId w:val="5"/>
        </w:numPr>
        <w:shd w:val="clear" w:color="auto" w:fill="FFFFFF"/>
        <w:suppressAutoHyphens w:val="0"/>
        <w:autoSpaceDE/>
        <w:jc w:val="both"/>
        <w:rPr>
          <w:rFonts w:ascii="Verdana" w:hAnsi="Verdana"/>
          <w:b/>
          <w:bCs/>
        </w:rPr>
      </w:pPr>
      <w:r w:rsidRPr="00360D28">
        <w:rPr>
          <w:rFonts w:ascii="Verdana" w:hAnsi="Verdana"/>
          <w:b/>
          <w:bCs/>
        </w:rPr>
        <w:lastRenderedPageBreak/>
        <w:t>Срок Действия Договора</w:t>
      </w:r>
    </w:p>
    <w:p w:rsidR="00023336" w:rsidRPr="00B5604F" w:rsidRDefault="00023336" w:rsidP="00023336">
      <w:pPr>
        <w:pStyle w:val="a3"/>
        <w:shd w:val="clear" w:color="auto" w:fill="FFFFFF"/>
        <w:suppressAutoHyphens w:val="0"/>
        <w:ind w:left="0"/>
        <w:jc w:val="both"/>
        <w:rPr>
          <w:rFonts w:ascii="Verdana" w:hAnsi="Verdana"/>
          <w:b/>
          <w:bCs/>
          <w:sz w:val="18"/>
        </w:rPr>
      </w:pPr>
    </w:p>
    <w:p w:rsidR="00023336" w:rsidRPr="00B5604F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B5604F">
        <w:rPr>
          <w:rFonts w:ascii="Verdana" w:hAnsi="Verdana"/>
          <w:spacing w:val="1"/>
        </w:rPr>
        <w:t>Настоящий договор вступает в силу с момента его подписания уполномоченными представителями Сторон и действует до момента полного исполнения Сторонами своих обязательств.</w:t>
      </w:r>
    </w:p>
    <w:p w:rsidR="00023336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B5604F">
        <w:rPr>
          <w:rFonts w:ascii="Verdana" w:hAnsi="Verdana"/>
          <w:spacing w:val="1"/>
        </w:rPr>
        <w:t>Окончание срока действия настоящего Договора не освобождает Стороны от ответственности за его нарушение.</w:t>
      </w:r>
    </w:p>
    <w:p w:rsidR="00023336" w:rsidRDefault="00023336" w:rsidP="00023336">
      <w:pPr>
        <w:shd w:val="clear" w:color="auto" w:fill="FFFFFF"/>
        <w:jc w:val="both"/>
        <w:rPr>
          <w:rFonts w:ascii="Verdana" w:hAnsi="Verdana"/>
          <w:spacing w:val="1"/>
        </w:rPr>
      </w:pPr>
    </w:p>
    <w:p w:rsidR="00023336" w:rsidRPr="00360D28" w:rsidRDefault="00023336" w:rsidP="00023336">
      <w:pPr>
        <w:pStyle w:val="a3"/>
        <w:widowControl/>
        <w:numPr>
          <w:ilvl w:val="0"/>
          <w:numId w:val="5"/>
        </w:numPr>
        <w:shd w:val="clear" w:color="auto" w:fill="FFFFFF"/>
        <w:suppressAutoHyphens w:val="0"/>
        <w:autoSpaceDE/>
        <w:jc w:val="both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 </w:t>
      </w:r>
      <w:r w:rsidRPr="00360D28">
        <w:rPr>
          <w:rFonts w:ascii="Verdana" w:hAnsi="Verdana"/>
          <w:b/>
          <w:bCs/>
        </w:rPr>
        <w:t>Заключительные Положения</w:t>
      </w:r>
    </w:p>
    <w:p w:rsidR="00023336" w:rsidRPr="00B5604F" w:rsidRDefault="00023336" w:rsidP="00023336">
      <w:pPr>
        <w:pStyle w:val="a3"/>
        <w:shd w:val="clear" w:color="auto" w:fill="FFFFFF"/>
        <w:suppressAutoHyphens w:val="0"/>
        <w:ind w:left="0"/>
        <w:jc w:val="both"/>
        <w:rPr>
          <w:rFonts w:ascii="Verdana" w:hAnsi="Verdana"/>
          <w:b/>
          <w:bCs/>
          <w:sz w:val="18"/>
        </w:rPr>
      </w:pPr>
    </w:p>
    <w:p w:rsidR="00023336" w:rsidRPr="00B5604F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B5604F">
        <w:rPr>
          <w:rFonts w:ascii="Verdana" w:hAnsi="Verdana"/>
          <w:spacing w:val="1"/>
        </w:rPr>
        <w:t xml:space="preserve">Настоящий договор считается заключенным и подлежащим исполнению после того, как обе стороны получили по факсу, либо по электронной почте от другой стороны настоящего </w:t>
      </w:r>
      <w:r>
        <w:rPr>
          <w:rFonts w:ascii="Verdana" w:hAnsi="Verdana"/>
          <w:spacing w:val="1"/>
        </w:rPr>
        <w:t>Д</w:t>
      </w:r>
      <w:r w:rsidRPr="00B5604F">
        <w:rPr>
          <w:rFonts w:ascii="Verdana" w:hAnsi="Verdana"/>
          <w:spacing w:val="1"/>
        </w:rPr>
        <w:t>оговора подписанный</w:t>
      </w:r>
      <w:r>
        <w:rPr>
          <w:rFonts w:ascii="Verdana" w:hAnsi="Verdana"/>
          <w:spacing w:val="1"/>
        </w:rPr>
        <w:t xml:space="preserve"> уполномоченным представителем Д</w:t>
      </w:r>
      <w:r w:rsidRPr="00B5604F">
        <w:rPr>
          <w:rFonts w:ascii="Verdana" w:hAnsi="Verdana"/>
          <w:spacing w:val="1"/>
        </w:rPr>
        <w:t>оговор, скрепленный печатью организации.</w:t>
      </w:r>
    </w:p>
    <w:p w:rsidR="00023336" w:rsidRPr="0083667B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B5604F">
        <w:rPr>
          <w:rFonts w:ascii="Verdana" w:hAnsi="Verdana"/>
          <w:spacing w:val="1"/>
        </w:rPr>
        <w:t>Сто</w:t>
      </w:r>
      <w:r>
        <w:rPr>
          <w:rFonts w:ascii="Verdana" w:hAnsi="Verdana"/>
          <w:spacing w:val="1"/>
        </w:rPr>
        <w:t>роны при заключении настоящего Д</w:t>
      </w:r>
      <w:r w:rsidRPr="00B5604F">
        <w:rPr>
          <w:rFonts w:ascii="Verdana" w:hAnsi="Verdana"/>
          <w:spacing w:val="1"/>
        </w:rPr>
        <w:t>оговора</w:t>
      </w:r>
      <w:r>
        <w:rPr>
          <w:rFonts w:ascii="Verdana" w:hAnsi="Verdana"/>
          <w:spacing w:val="1"/>
        </w:rPr>
        <w:t>, а также при</w:t>
      </w:r>
      <w:r w:rsidRPr="0083667B">
        <w:rPr>
          <w:rFonts w:ascii="Verdana" w:hAnsi="Verdana"/>
          <w:spacing w:val="1"/>
        </w:rPr>
        <w:t xml:space="preserve"> </w:t>
      </w:r>
      <w:r>
        <w:rPr>
          <w:rFonts w:ascii="Verdana" w:hAnsi="Verdana"/>
          <w:spacing w:val="1"/>
        </w:rPr>
        <w:t xml:space="preserve">подписании и утверждении экспертного заключения, </w:t>
      </w:r>
      <w:r w:rsidRPr="00B5604F">
        <w:rPr>
          <w:rFonts w:ascii="Verdana" w:hAnsi="Verdana"/>
          <w:spacing w:val="1"/>
        </w:rPr>
        <w:t>допускают использование факсимильного воспроизведения подписи с помощью средств механического или иного копирования, электронно-цифровой подписи либо иного аналога собственноручной подписи.</w:t>
      </w:r>
    </w:p>
    <w:p w:rsidR="00023336" w:rsidRPr="00B5604F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B5604F">
        <w:rPr>
          <w:rFonts w:ascii="Verdana" w:hAnsi="Verdana"/>
          <w:spacing w:val="1"/>
        </w:rPr>
        <w:t>Дополнительн</w:t>
      </w:r>
      <w:r>
        <w:rPr>
          <w:rFonts w:ascii="Verdana" w:hAnsi="Verdana"/>
          <w:spacing w:val="1"/>
        </w:rPr>
        <w:t>о в ходе исполнения настоящего Д</w:t>
      </w:r>
      <w:r w:rsidRPr="00B5604F">
        <w:rPr>
          <w:rFonts w:ascii="Verdana" w:hAnsi="Verdana"/>
          <w:spacing w:val="1"/>
        </w:rPr>
        <w:t>оговора стороны составляют два подлинных его экземпляра, на русском языке, имеющих одинаковую юридическую силу, по одному экземпляру для каждой из Сторон.</w:t>
      </w:r>
    </w:p>
    <w:p w:rsidR="00023336" w:rsidRDefault="00023336" w:rsidP="00023336">
      <w:pPr>
        <w:numPr>
          <w:ilvl w:val="1"/>
          <w:numId w:val="5"/>
        </w:numPr>
        <w:shd w:val="clear" w:color="auto" w:fill="FFFFFF"/>
        <w:spacing w:after="0" w:line="240" w:lineRule="auto"/>
        <w:jc w:val="both"/>
        <w:rPr>
          <w:rFonts w:ascii="Verdana" w:hAnsi="Verdana"/>
          <w:spacing w:val="1"/>
        </w:rPr>
      </w:pPr>
      <w:r w:rsidRPr="00B5604F">
        <w:rPr>
          <w:rFonts w:ascii="Verdana" w:hAnsi="Verdana"/>
          <w:spacing w:val="1"/>
        </w:rPr>
        <w:t>Все уведомления и/или иная корреспонденция, составленные в процессе исполнения настоящего Договора, осуществляются в письменной форме и подписываются уполномоченным представителем соответствующей Стороны. Указанные уведомления и/или иная корреспонденция направляются заказным письмом с уведомлением о вручении по адресам, указанным в настоящем Договоре.</w:t>
      </w:r>
    </w:p>
    <w:p w:rsidR="00023336" w:rsidRPr="006B55E0" w:rsidRDefault="00023336" w:rsidP="00023336">
      <w:pPr>
        <w:shd w:val="clear" w:color="auto" w:fill="FFFFFF"/>
        <w:ind w:left="720"/>
        <w:jc w:val="both"/>
        <w:rPr>
          <w:rFonts w:ascii="Verdana" w:hAnsi="Verdana"/>
          <w:spacing w:val="1"/>
        </w:rPr>
      </w:pPr>
    </w:p>
    <w:p w:rsidR="00023336" w:rsidRDefault="00023336" w:rsidP="00023336">
      <w:pPr>
        <w:pStyle w:val="31"/>
        <w:numPr>
          <w:ilvl w:val="0"/>
          <w:numId w:val="5"/>
        </w:numPr>
        <w:spacing w:before="120" w:after="120"/>
        <w:rPr>
          <w:rFonts w:ascii="Verdana" w:hAnsi="Verdana" w:cs="Calibri"/>
          <w:b/>
          <w:sz w:val="20"/>
        </w:rPr>
      </w:pPr>
      <w:r>
        <w:rPr>
          <w:rFonts w:ascii="Verdana" w:hAnsi="Verdana" w:cs="Calibri"/>
          <w:b/>
          <w:sz w:val="20"/>
        </w:rPr>
        <w:t xml:space="preserve"> </w:t>
      </w:r>
      <w:r w:rsidRPr="007534AB">
        <w:rPr>
          <w:rFonts w:ascii="Verdana" w:hAnsi="Verdana" w:cs="Calibri"/>
          <w:b/>
          <w:sz w:val="20"/>
        </w:rPr>
        <w:t>Юридические адреса и реквизиты С</w:t>
      </w:r>
      <w:r>
        <w:rPr>
          <w:rFonts w:ascii="Verdana" w:hAnsi="Verdana" w:cs="Calibri"/>
          <w:b/>
          <w:sz w:val="20"/>
        </w:rPr>
        <w:t>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21"/>
        <w:gridCol w:w="3525"/>
        <w:gridCol w:w="3525"/>
      </w:tblGrid>
      <w:tr w:rsidR="00023336" w:rsidRPr="008268E6" w:rsidTr="004731FE">
        <w:trPr>
          <w:trHeight w:val="2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proofErr w:type="spellStart"/>
            <w:r w:rsidRPr="008268E6">
              <w:rPr>
                <w:rFonts w:ascii="Verdana" w:hAnsi="Verdana" w:cs="Arial"/>
                <w:lang w:val="en-US" w:eastAsia="de-DE"/>
              </w:rPr>
              <w:t>Заказчик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proofErr w:type="spellStart"/>
            <w:r w:rsidRPr="008268E6">
              <w:rPr>
                <w:rFonts w:ascii="Verdana" w:hAnsi="Verdana" w:cs="Arial"/>
                <w:lang w:val="en-US" w:eastAsia="de-DE"/>
              </w:rPr>
              <w:t>Исполнитель</w:t>
            </w:r>
            <w:proofErr w:type="spellEnd"/>
          </w:p>
        </w:tc>
      </w:tr>
      <w:tr w:rsidR="00023336" w:rsidRPr="008268E6" w:rsidTr="004731FE">
        <w:trPr>
          <w:trHeight w:val="2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proofErr w:type="spellStart"/>
            <w:r w:rsidRPr="008268E6">
              <w:rPr>
                <w:rFonts w:ascii="Verdana" w:hAnsi="Verdana" w:cs="Arial"/>
                <w:lang w:val="en-US" w:eastAsia="de-DE"/>
              </w:rPr>
              <w:t>Наименование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D6061E" w:rsidRDefault="00023336" w:rsidP="004731FE">
            <w:pPr>
              <w:rPr>
                <w:rFonts w:ascii="Verdana" w:hAnsi="Verdana" w:cs="Arial"/>
                <w:lang w:eastAsia="de-DE"/>
              </w:rPr>
            </w:pPr>
            <w:r w:rsidRPr="00C22434">
              <w:rPr>
                <w:rFonts w:ascii="Verdana" w:hAnsi="Verdana"/>
                <w:highlight w:val="yellow"/>
              </w:rPr>
              <w:t xml:space="preserve">Общество с ограниченной ответственностью </w:t>
            </w:r>
            <w:r>
              <w:rPr>
                <w:rFonts w:ascii="Verdana" w:hAnsi="Verdana"/>
                <w:highlight w:val="yellow"/>
              </w:rPr>
              <w:t>«</w:t>
            </w:r>
            <w:r w:rsidRPr="00C22434">
              <w:rPr>
                <w:rFonts w:ascii="Verdana" w:hAnsi="Verdana"/>
                <w:highlight w:val="yellow"/>
              </w:rPr>
              <w:t>Наименование</w:t>
            </w:r>
            <w:r w:rsidRPr="00F51263">
              <w:rPr>
                <w:rFonts w:ascii="Verdana" w:hAnsi="Verdana"/>
                <w:highlight w:val="yellow"/>
              </w:rPr>
              <w:t>»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eastAsia="de-DE"/>
              </w:rPr>
            </w:pPr>
            <w:r>
              <w:rPr>
                <w:rFonts w:ascii="Verdana" w:hAnsi="Verdana" w:cs="Arial"/>
                <w:lang w:eastAsia="de-DE"/>
              </w:rPr>
              <w:t xml:space="preserve">Некоммерческое партнерство </w:t>
            </w:r>
            <w:proofErr w:type="spellStart"/>
            <w:r>
              <w:rPr>
                <w:rFonts w:ascii="Verdana" w:hAnsi="Verdana" w:cs="Arial"/>
                <w:lang w:eastAsia="de-DE"/>
              </w:rPr>
              <w:t>с</w:t>
            </w:r>
            <w:r w:rsidRPr="008268E6">
              <w:rPr>
                <w:rFonts w:ascii="Verdana" w:hAnsi="Verdana" w:cs="Arial"/>
                <w:lang w:eastAsia="de-DE"/>
              </w:rPr>
              <w:t>аморегулируемая</w:t>
            </w:r>
            <w:proofErr w:type="spellEnd"/>
            <w:r w:rsidRPr="008268E6">
              <w:rPr>
                <w:rFonts w:ascii="Verdana" w:hAnsi="Verdana" w:cs="Arial"/>
                <w:lang w:eastAsia="de-DE"/>
              </w:rPr>
              <w:t xml:space="preserve"> организация «Деловой Союз Оценщиков»</w:t>
            </w:r>
          </w:p>
        </w:tc>
      </w:tr>
      <w:tr w:rsidR="00023336" w:rsidRPr="008268E6" w:rsidTr="004731FE">
        <w:trPr>
          <w:trHeight w:val="2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r w:rsidRPr="008268E6">
              <w:rPr>
                <w:rFonts w:ascii="Verdana" w:hAnsi="Verdana" w:cs="Arial"/>
                <w:lang w:val="en-US" w:eastAsia="de-DE"/>
              </w:rPr>
              <w:t>ИНН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C22434" w:rsidRDefault="00023336" w:rsidP="004731FE">
            <w:pPr>
              <w:rPr>
                <w:rFonts w:ascii="Verdana" w:hAnsi="Verdana" w:cs="Arial"/>
                <w:highlight w:val="yellow"/>
                <w:lang w:eastAsia="de-DE"/>
              </w:rPr>
            </w:pPr>
            <w:r w:rsidRPr="00C22434">
              <w:rPr>
                <w:rFonts w:ascii="Verdana" w:hAnsi="Verdana"/>
                <w:highlight w:val="yellow"/>
              </w:rPr>
              <w:t>0000000000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r w:rsidRPr="008268E6">
              <w:rPr>
                <w:rFonts w:ascii="Verdana" w:hAnsi="Verdana" w:cs="Arial"/>
                <w:bCs/>
                <w:noProof/>
                <w:lang w:val="en-US" w:eastAsia="de-DE"/>
              </w:rPr>
              <w:t>7720286797</w:t>
            </w:r>
          </w:p>
        </w:tc>
      </w:tr>
      <w:tr w:rsidR="00023336" w:rsidRPr="008268E6" w:rsidTr="004731FE">
        <w:trPr>
          <w:trHeight w:val="2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r w:rsidRPr="008268E6">
              <w:rPr>
                <w:rFonts w:ascii="Verdana" w:hAnsi="Verdana" w:cs="Arial"/>
                <w:lang w:val="en-US" w:eastAsia="de-DE"/>
              </w:rPr>
              <w:t>КПП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C22434" w:rsidRDefault="00023336" w:rsidP="004731FE">
            <w:pPr>
              <w:rPr>
                <w:rFonts w:ascii="Verdana" w:hAnsi="Verdana" w:cs="Arial"/>
                <w:highlight w:val="yellow"/>
                <w:lang w:eastAsia="de-DE"/>
              </w:rPr>
            </w:pPr>
            <w:r w:rsidRPr="00C22434">
              <w:rPr>
                <w:rFonts w:ascii="Verdana" w:hAnsi="Verdana" w:cs="Arial"/>
                <w:highlight w:val="yellow"/>
                <w:lang w:eastAsia="de-DE"/>
              </w:rPr>
              <w:t>000000000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r w:rsidRPr="008268E6">
              <w:rPr>
                <w:rFonts w:ascii="Verdana" w:hAnsi="Verdana" w:cs="Arial"/>
                <w:bCs/>
                <w:noProof/>
                <w:lang w:val="en-US" w:eastAsia="de-DE"/>
              </w:rPr>
              <w:t>77</w:t>
            </w:r>
            <w:r>
              <w:rPr>
                <w:rFonts w:ascii="Verdana" w:hAnsi="Verdana" w:cs="Arial"/>
                <w:bCs/>
                <w:noProof/>
                <w:lang w:eastAsia="de-DE"/>
              </w:rPr>
              <w:t>06</w:t>
            </w:r>
            <w:r w:rsidRPr="008268E6">
              <w:rPr>
                <w:rFonts w:ascii="Verdana" w:hAnsi="Verdana" w:cs="Arial"/>
                <w:bCs/>
                <w:noProof/>
                <w:lang w:val="en-US" w:eastAsia="de-DE"/>
              </w:rPr>
              <w:t>01001</w:t>
            </w:r>
          </w:p>
        </w:tc>
      </w:tr>
      <w:tr w:rsidR="00023336" w:rsidRPr="008268E6" w:rsidTr="004731FE">
        <w:trPr>
          <w:trHeight w:val="2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r w:rsidRPr="008268E6">
              <w:rPr>
                <w:rFonts w:ascii="Verdana" w:hAnsi="Verdana" w:cs="Arial"/>
                <w:lang w:val="en-US" w:eastAsia="de-DE"/>
              </w:rPr>
              <w:t xml:space="preserve">ОГРН, </w:t>
            </w:r>
            <w:proofErr w:type="spellStart"/>
            <w:r w:rsidRPr="008268E6">
              <w:rPr>
                <w:rFonts w:ascii="Verdana" w:hAnsi="Verdana" w:cs="Arial"/>
                <w:lang w:val="en-US" w:eastAsia="de-DE"/>
              </w:rPr>
              <w:t>дата</w:t>
            </w:r>
            <w:proofErr w:type="spellEnd"/>
            <w:r w:rsidRPr="008268E6">
              <w:rPr>
                <w:rFonts w:ascii="Verdana" w:hAnsi="Verdana" w:cs="Arial"/>
                <w:lang w:val="en-US" w:eastAsia="de-DE"/>
              </w:rPr>
              <w:t xml:space="preserve"> </w:t>
            </w:r>
            <w:proofErr w:type="spellStart"/>
            <w:r w:rsidRPr="008268E6">
              <w:rPr>
                <w:rFonts w:ascii="Verdana" w:hAnsi="Verdana" w:cs="Arial"/>
                <w:lang w:val="en-US" w:eastAsia="de-DE"/>
              </w:rPr>
              <w:t>присвоения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C22434" w:rsidRDefault="00023336" w:rsidP="004731FE">
            <w:pPr>
              <w:rPr>
                <w:rFonts w:ascii="Verdana" w:hAnsi="Verdana" w:cs="Arial"/>
                <w:highlight w:val="yellow"/>
                <w:lang w:eastAsia="de-DE"/>
              </w:rPr>
            </w:pPr>
            <w:r w:rsidRPr="00C22434">
              <w:rPr>
                <w:rFonts w:ascii="Verdana" w:hAnsi="Verdana"/>
                <w:highlight w:val="yellow"/>
              </w:rPr>
              <w:t>0000000000000</w:t>
            </w:r>
            <w:r w:rsidRPr="00C22434">
              <w:rPr>
                <w:rFonts w:ascii="Verdana" w:hAnsi="Verdana" w:cs="Arial"/>
                <w:highlight w:val="yellow"/>
                <w:lang w:val="en-US" w:eastAsia="de-DE"/>
              </w:rPr>
              <w:t xml:space="preserve"> </w:t>
            </w:r>
            <w:proofErr w:type="spellStart"/>
            <w:r w:rsidRPr="00C22434">
              <w:rPr>
                <w:rFonts w:ascii="Verdana" w:hAnsi="Verdana" w:cs="Arial"/>
                <w:highlight w:val="yellow"/>
                <w:lang w:val="en-US" w:eastAsia="de-DE"/>
              </w:rPr>
              <w:t>от</w:t>
            </w:r>
            <w:proofErr w:type="spellEnd"/>
            <w:r w:rsidRPr="00C22434">
              <w:rPr>
                <w:rFonts w:ascii="Verdana" w:hAnsi="Verdana" w:cs="Arial"/>
                <w:highlight w:val="yellow"/>
                <w:lang w:val="en-US" w:eastAsia="de-DE"/>
              </w:rPr>
              <w:t xml:space="preserve"> </w:t>
            </w:r>
            <w:r w:rsidRPr="00C22434">
              <w:rPr>
                <w:rFonts w:ascii="Verdana" w:hAnsi="Verdana"/>
                <w:highlight w:val="yellow"/>
              </w:rPr>
              <w:t>00.00</w:t>
            </w:r>
            <w:r w:rsidRPr="00C22434">
              <w:rPr>
                <w:rFonts w:ascii="Verdana" w:hAnsi="Verdana"/>
                <w:highlight w:val="yellow"/>
                <w:lang w:val="en-US"/>
              </w:rPr>
              <w:t>.</w:t>
            </w:r>
            <w:r w:rsidRPr="00C22434">
              <w:rPr>
                <w:rFonts w:ascii="Verdana" w:hAnsi="Verdana"/>
                <w:highlight w:val="yellow"/>
              </w:rPr>
              <w:t>0000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r w:rsidRPr="008268E6">
              <w:rPr>
                <w:rFonts w:ascii="Verdana" w:hAnsi="Verdana" w:cs="Arial"/>
                <w:lang w:val="en-US" w:eastAsia="de-DE"/>
              </w:rPr>
              <w:t xml:space="preserve">1107799001310 </w:t>
            </w:r>
            <w:proofErr w:type="spellStart"/>
            <w:r w:rsidRPr="008268E6">
              <w:rPr>
                <w:rFonts w:ascii="Verdana" w:hAnsi="Verdana" w:cs="Arial"/>
                <w:lang w:val="en-US" w:eastAsia="de-DE"/>
              </w:rPr>
              <w:t>от</w:t>
            </w:r>
            <w:proofErr w:type="spellEnd"/>
            <w:r w:rsidRPr="008268E6">
              <w:rPr>
                <w:rFonts w:ascii="Verdana" w:hAnsi="Verdana" w:cs="Arial"/>
                <w:lang w:val="en-US" w:eastAsia="de-DE"/>
              </w:rPr>
              <w:t xml:space="preserve"> 20.07.2012</w:t>
            </w:r>
          </w:p>
        </w:tc>
      </w:tr>
      <w:tr w:rsidR="00023336" w:rsidRPr="008268E6" w:rsidTr="004731FE">
        <w:trPr>
          <w:trHeight w:val="2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proofErr w:type="spellStart"/>
            <w:r w:rsidRPr="008268E6">
              <w:rPr>
                <w:rFonts w:ascii="Verdana" w:hAnsi="Verdana" w:cs="Arial"/>
                <w:lang w:val="en-US" w:eastAsia="de-DE"/>
              </w:rPr>
              <w:t>Адрес</w:t>
            </w:r>
            <w:proofErr w:type="spellEnd"/>
            <w:r w:rsidRPr="008268E6">
              <w:rPr>
                <w:rFonts w:ascii="Verdana" w:hAnsi="Verdana" w:cs="Arial"/>
                <w:lang w:val="en-US" w:eastAsia="de-DE"/>
              </w:rPr>
              <w:t xml:space="preserve"> </w:t>
            </w:r>
            <w:proofErr w:type="spellStart"/>
            <w:r w:rsidRPr="008268E6">
              <w:rPr>
                <w:rFonts w:ascii="Verdana" w:hAnsi="Verdana" w:cs="Arial"/>
                <w:lang w:val="en-US" w:eastAsia="de-DE"/>
              </w:rPr>
              <w:t>регистрации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D6061E" w:rsidRDefault="00023336" w:rsidP="004731FE">
            <w:pPr>
              <w:rPr>
                <w:rFonts w:ascii="Verdana" w:hAnsi="Verdana" w:cs="Arial"/>
                <w:lang w:eastAsia="de-DE"/>
              </w:rPr>
            </w:pPr>
            <w:r>
              <w:rPr>
                <w:rFonts w:ascii="Verdana" w:hAnsi="Verdana"/>
                <w:highlight w:val="yellow"/>
              </w:rPr>
              <w:t>000000</w:t>
            </w:r>
            <w:r w:rsidRPr="00C22434">
              <w:rPr>
                <w:rFonts w:ascii="Verdana" w:hAnsi="Verdana"/>
                <w:highlight w:val="yellow"/>
              </w:rPr>
              <w:t xml:space="preserve">, Россия, </w:t>
            </w:r>
            <w:proofErr w:type="gramStart"/>
            <w:r w:rsidRPr="00C22434">
              <w:rPr>
                <w:rFonts w:ascii="Verdana" w:hAnsi="Verdana"/>
                <w:highlight w:val="yellow"/>
              </w:rPr>
              <w:t>г</w:t>
            </w:r>
            <w:proofErr w:type="gramEnd"/>
            <w:r w:rsidRPr="00C22434">
              <w:rPr>
                <w:rFonts w:ascii="Verdana" w:hAnsi="Verdana"/>
                <w:highlight w:val="yellow"/>
              </w:rPr>
              <w:t>. Город, ул. Улица, д.00, оф.000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eastAsia="de-DE"/>
              </w:rPr>
            </w:pPr>
            <w:r w:rsidRPr="008268E6">
              <w:rPr>
                <w:rFonts w:ascii="Verdana" w:hAnsi="Verdana" w:cs="Arial"/>
                <w:lang w:eastAsia="de-DE"/>
              </w:rPr>
              <w:t xml:space="preserve">119180  г. Москва, ул. Большая </w:t>
            </w:r>
            <w:proofErr w:type="spellStart"/>
            <w:r w:rsidRPr="008268E6">
              <w:rPr>
                <w:rFonts w:ascii="Verdana" w:hAnsi="Verdana" w:cs="Arial"/>
                <w:lang w:eastAsia="de-DE"/>
              </w:rPr>
              <w:t>Якиманка</w:t>
            </w:r>
            <w:proofErr w:type="spellEnd"/>
            <w:r w:rsidRPr="008268E6">
              <w:rPr>
                <w:rFonts w:ascii="Verdana" w:hAnsi="Verdana" w:cs="Arial"/>
                <w:lang w:eastAsia="de-DE"/>
              </w:rPr>
              <w:t>, дом 31, офис 322</w:t>
            </w:r>
          </w:p>
        </w:tc>
      </w:tr>
      <w:tr w:rsidR="00023336" w:rsidRPr="008268E6" w:rsidTr="004731FE">
        <w:trPr>
          <w:trHeight w:val="2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proofErr w:type="spellStart"/>
            <w:r w:rsidRPr="008268E6">
              <w:rPr>
                <w:rFonts w:ascii="Verdana" w:hAnsi="Verdana" w:cs="Arial"/>
                <w:lang w:val="en-US" w:eastAsia="de-DE"/>
              </w:rPr>
              <w:lastRenderedPageBreak/>
              <w:t>Почтовый</w:t>
            </w:r>
            <w:proofErr w:type="spellEnd"/>
            <w:r w:rsidRPr="008268E6">
              <w:rPr>
                <w:rFonts w:ascii="Verdana" w:hAnsi="Verdana" w:cs="Arial"/>
                <w:lang w:val="en-US" w:eastAsia="de-DE"/>
              </w:rPr>
              <w:t xml:space="preserve"> </w:t>
            </w:r>
            <w:proofErr w:type="spellStart"/>
            <w:r w:rsidRPr="008268E6">
              <w:rPr>
                <w:rFonts w:ascii="Verdana" w:hAnsi="Verdana" w:cs="Arial"/>
                <w:lang w:val="en-US" w:eastAsia="de-DE"/>
              </w:rPr>
              <w:t>адрес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eastAsia="de-DE"/>
              </w:rPr>
            </w:pPr>
            <w:r w:rsidRPr="008268E6">
              <w:rPr>
                <w:rFonts w:ascii="Verdana" w:hAnsi="Verdana" w:cs="Arial"/>
                <w:lang w:eastAsia="de-DE"/>
              </w:rPr>
              <w:t xml:space="preserve">119180  г. Москва, ул. Большая </w:t>
            </w:r>
            <w:proofErr w:type="spellStart"/>
            <w:r w:rsidRPr="008268E6">
              <w:rPr>
                <w:rFonts w:ascii="Verdana" w:hAnsi="Verdana" w:cs="Arial"/>
                <w:lang w:eastAsia="de-DE"/>
              </w:rPr>
              <w:t>Якиманка</w:t>
            </w:r>
            <w:proofErr w:type="spellEnd"/>
            <w:r w:rsidRPr="008268E6">
              <w:rPr>
                <w:rFonts w:ascii="Verdana" w:hAnsi="Verdana" w:cs="Arial"/>
                <w:lang w:eastAsia="de-DE"/>
              </w:rPr>
              <w:t>, дом 31, офис 322</w:t>
            </w:r>
          </w:p>
        </w:tc>
      </w:tr>
      <w:tr w:rsidR="00023336" w:rsidRPr="008268E6" w:rsidTr="004731FE">
        <w:trPr>
          <w:trHeight w:val="2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proofErr w:type="spellStart"/>
            <w:r w:rsidRPr="008268E6">
              <w:rPr>
                <w:rFonts w:ascii="Verdana" w:hAnsi="Verdana" w:cs="Arial"/>
                <w:lang w:val="en-US" w:eastAsia="de-DE"/>
              </w:rPr>
              <w:t>Банк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D6061E" w:rsidRDefault="00023336" w:rsidP="004731FE">
            <w:pPr>
              <w:rPr>
                <w:rFonts w:ascii="Verdana" w:hAnsi="Verdana" w:cs="Arial"/>
                <w:lang w:eastAsia="de-DE"/>
              </w:rPr>
            </w:pPr>
            <w:r w:rsidRPr="00C22434">
              <w:rPr>
                <w:rFonts w:ascii="Verdana" w:hAnsi="Verdana"/>
                <w:highlight w:val="yellow"/>
              </w:rPr>
              <w:t>Наименование банка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A51939" w:rsidRDefault="00023336" w:rsidP="004731FE">
            <w:pPr>
              <w:rPr>
                <w:rFonts w:ascii="Verdana" w:hAnsi="Verdana" w:cs="Arial"/>
                <w:lang w:eastAsia="de-DE"/>
              </w:rPr>
            </w:pPr>
            <w:r>
              <w:rPr>
                <w:rFonts w:ascii="Verdana" w:hAnsi="Verdana" w:cs="Arial"/>
                <w:bCs/>
                <w:noProof/>
                <w:lang w:eastAsia="de-DE"/>
              </w:rPr>
              <w:t>Банк ВТБ (ПАО)</w:t>
            </w:r>
            <w:r w:rsidRPr="00A51939">
              <w:rPr>
                <w:rFonts w:ascii="Verdana" w:hAnsi="Verdana" w:cs="Arial"/>
                <w:bCs/>
                <w:noProof/>
                <w:lang w:eastAsia="de-DE"/>
              </w:rPr>
              <w:t xml:space="preserve"> г.Москва</w:t>
            </w:r>
          </w:p>
        </w:tc>
      </w:tr>
      <w:tr w:rsidR="00023336" w:rsidRPr="008268E6" w:rsidTr="004731FE">
        <w:trPr>
          <w:trHeight w:val="2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proofErr w:type="spellStart"/>
            <w:r w:rsidRPr="008268E6">
              <w:rPr>
                <w:rFonts w:ascii="Verdana" w:hAnsi="Verdana" w:cs="Arial"/>
                <w:lang w:val="en-US" w:eastAsia="de-DE"/>
              </w:rPr>
              <w:t>Расчетный</w:t>
            </w:r>
            <w:proofErr w:type="spellEnd"/>
            <w:r w:rsidRPr="008268E6">
              <w:rPr>
                <w:rFonts w:ascii="Verdana" w:hAnsi="Verdana" w:cs="Arial"/>
                <w:lang w:val="en-US" w:eastAsia="de-DE"/>
              </w:rPr>
              <w:t xml:space="preserve"> </w:t>
            </w:r>
            <w:proofErr w:type="spellStart"/>
            <w:r w:rsidRPr="008268E6">
              <w:rPr>
                <w:rFonts w:ascii="Verdana" w:hAnsi="Verdana" w:cs="Arial"/>
                <w:lang w:val="en-US" w:eastAsia="de-DE"/>
              </w:rPr>
              <w:t>счет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C22434" w:rsidRDefault="00023336" w:rsidP="004731FE">
            <w:pPr>
              <w:rPr>
                <w:rFonts w:ascii="Verdana" w:hAnsi="Verdana" w:cs="Arial"/>
                <w:highlight w:val="yellow"/>
                <w:lang w:eastAsia="de-DE"/>
              </w:rPr>
            </w:pPr>
            <w:r w:rsidRPr="00C22434">
              <w:rPr>
                <w:rFonts w:ascii="Verdana" w:hAnsi="Verdana"/>
                <w:highlight w:val="yellow"/>
              </w:rPr>
              <w:t>00000000000000000000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DF03D3" w:rsidRDefault="00023336" w:rsidP="004731FE">
            <w:pPr>
              <w:rPr>
                <w:rFonts w:ascii="Verdana" w:hAnsi="Verdana" w:cs="Arial"/>
                <w:lang w:eastAsia="de-DE"/>
              </w:rPr>
            </w:pPr>
            <w:r>
              <w:rPr>
                <w:rFonts w:ascii="Verdana" w:hAnsi="Verdana" w:cs="Arial"/>
                <w:bCs/>
                <w:noProof/>
                <w:lang w:val="en-US" w:eastAsia="de-DE"/>
              </w:rPr>
              <w:t>4070381000005000</w:t>
            </w:r>
            <w:r w:rsidRPr="00A51939">
              <w:rPr>
                <w:rFonts w:ascii="Verdana" w:hAnsi="Verdana" w:cs="Arial"/>
                <w:bCs/>
                <w:noProof/>
                <w:lang w:val="en-US" w:eastAsia="de-DE"/>
              </w:rPr>
              <w:t>0064</w:t>
            </w:r>
          </w:p>
        </w:tc>
      </w:tr>
      <w:tr w:rsidR="00023336" w:rsidRPr="008268E6" w:rsidTr="004731FE">
        <w:trPr>
          <w:trHeight w:val="2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r w:rsidRPr="008268E6">
              <w:rPr>
                <w:rFonts w:ascii="Verdana" w:hAnsi="Verdana" w:cs="Arial"/>
                <w:lang w:val="en-US" w:eastAsia="de-DE"/>
              </w:rPr>
              <w:t>БИК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C22434" w:rsidRDefault="00023336" w:rsidP="004731FE">
            <w:pPr>
              <w:rPr>
                <w:rFonts w:ascii="Verdana" w:hAnsi="Verdana" w:cs="Arial"/>
                <w:highlight w:val="yellow"/>
                <w:lang w:eastAsia="de-DE"/>
              </w:rPr>
            </w:pPr>
            <w:r w:rsidRPr="00C22434">
              <w:rPr>
                <w:rFonts w:ascii="Verdana" w:hAnsi="Verdana"/>
                <w:highlight w:val="yellow"/>
              </w:rPr>
              <w:t>000000000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r>
              <w:rPr>
                <w:rFonts w:ascii="Verdana" w:hAnsi="Verdana" w:cs="Arial"/>
                <w:bCs/>
                <w:noProof/>
                <w:lang w:val="en-US" w:eastAsia="de-DE"/>
              </w:rPr>
              <w:t>044525</w:t>
            </w:r>
            <w:r w:rsidRPr="00A51939">
              <w:rPr>
                <w:rFonts w:ascii="Verdana" w:hAnsi="Verdana" w:cs="Arial"/>
                <w:bCs/>
                <w:noProof/>
                <w:lang w:val="en-US" w:eastAsia="de-DE"/>
              </w:rPr>
              <w:t>187</w:t>
            </w:r>
          </w:p>
        </w:tc>
      </w:tr>
      <w:tr w:rsidR="00023336" w:rsidRPr="008268E6" w:rsidTr="004731FE">
        <w:trPr>
          <w:trHeight w:val="20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proofErr w:type="spellStart"/>
            <w:r w:rsidRPr="008268E6">
              <w:rPr>
                <w:rFonts w:ascii="Verdana" w:hAnsi="Verdana" w:cs="Arial"/>
                <w:lang w:val="en-US" w:eastAsia="de-DE"/>
              </w:rPr>
              <w:t>Корреспондентский</w:t>
            </w:r>
            <w:proofErr w:type="spellEnd"/>
            <w:r w:rsidRPr="008268E6">
              <w:rPr>
                <w:rFonts w:ascii="Verdana" w:hAnsi="Verdana" w:cs="Arial"/>
                <w:lang w:val="en-US" w:eastAsia="de-DE"/>
              </w:rPr>
              <w:t xml:space="preserve"> </w:t>
            </w:r>
            <w:proofErr w:type="spellStart"/>
            <w:r w:rsidRPr="008268E6">
              <w:rPr>
                <w:rFonts w:ascii="Verdana" w:hAnsi="Verdana" w:cs="Arial"/>
                <w:lang w:val="en-US" w:eastAsia="de-DE"/>
              </w:rPr>
              <w:t>счет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C22434" w:rsidRDefault="00023336" w:rsidP="004731FE">
            <w:pPr>
              <w:rPr>
                <w:rFonts w:ascii="Verdana" w:hAnsi="Verdana" w:cs="Arial"/>
                <w:highlight w:val="yellow"/>
                <w:lang w:eastAsia="de-DE"/>
              </w:rPr>
            </w:pPr>
            <w:r w:rsidRPr="00C22434">
              <w:rPr>
                <w:rFonts w:ascii="Verdana" w:hAnsi="Verdana"/>
                <w:highlight w:val="yellow"/>
              </w:rPr>
              <w:t>00000000000000000000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3336" w:rsidRPr="008268E6" w:rsidRDefault="00023336" w:rsidP="004731FE">
            <w:pPr>
              <w:rPr>
                <w:rFonts w:ascii="Verdana" w:hAnsi="Verdana" w:cs="Arial"/>
                <w:lang w:val="en-US" w:eastAsia="de-DE"/>
              </w:rPr>
            </w:pPr>
            <w:r>
              <w:rPr>
                <w:rFonts w:ascii="Verdana" w:hAnsi="Verdana" w:cs="Arial"/>
                <w:bCs/>
                <w:noProof/>
                <w:lang w:val="en-US" w:eastAsia="de-DE"/>
              </w:rPr>
              <w:t>3010181070000000</w:t>
            </w:r>
            <w:r w:rsidRPr="00A51939">
              <w:rPr>
                <w:rFonts w:ascii="Verdana" w:hAnsi="Verdana" w:cs="Arial"/>
                <w:bCs/>
                <w:noProof/>
                <w:lang w:val="en-US" w:eastAsia="de-DE"/>
              </w:rPr>
              <w:t>0187</w:t>
            </w:r>
          </w:p>
        </w:tc>
      </w:tr>
    </w:tbl>
    <w:p w:rsidR="00023336" w:rsidRDefault="00023336" w:rsidP="00023336">
      <w:pPr>
        <w:rPr>
          <w:lang w:val="en-US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0"/>
        <w:gridCol w:w="4161"/>
      </w:tblGrid>
      <w:tr w:rsidR="00023336" w:rsidRPr="001A01A5" w:rsidTr="004731FE">
        <w:tc>
          <w:tcPr>
            <w:tcW w:w="6008" w:type="dxa"/>
          </w:tcPr>
          <w:p w:rsidR="00023336" w:rsidRPr="00E56764" w:rsidRDefault="00023336" w:rsidP="004731FE">
            <w:pPr>
              <w:pStyle w:val="a6"/>
              <w:spacing w:after="0"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Заказчик</w:t>
            </w:r>
          </w:p>
        </w:tc>
        <w:tc>
          <w:tcPr>
            <w:tcW w:w="4273" w:type="dxa"/>
          </w:tcPr>
          <w:p w:rsidR="00023336" w:rsidRPr="001A01A5" w:rsidRDefault="00023336" w:rsidP="004731FE">
            <w:pPr>
              <w:shd w:val="clear" w:color="auto" w:fill="FFFFFF"/>
              <w:rPr>
                <w:rFonts w:ascii="Verdana" w:hAnsi="Verdana"/>
                <w:spacing w:val="1"/>
              </w:rPr>
            </w:pPr>
            <w:r>
              <w:rPr>
                <w:rFonts w:ascii="Verdana" w:hAnsi="Verdana"/>
                <w:spacing w:val="1"/>
              </w:rPr>
              <w:t>Исполнитель</w:t>
            </w:r>
          </w:p>
        </w:tc>
      </w:tr>
      <w:tr w:rsidR="00023336" w:rsidRPr="001A01A5" w:rsidTr="004731FE">
        <w:tc>
          <w:tcPr>
            <w:tcW w:w="6008" w:type="dxa"/>
          </w:tcPr>
          <w:p w:rsidR="00023336" w:rsidRPr="001A01A5" w:rsidRDefault="00023336" w:rsidP="004731FE">
            <w:pPr>
              <w:pStyle w:val="a6"/>
              <w:spacing w:after="0" w:line="276" w:lineRule="auto"/>
              <w:rPr>
                <w:rFonts w:ascii="Verdana" w:hAnsi="Verdana"/>
                <w:lang w:val="en-US"/>
              </w:rPr>
            </w:pPr>
            <w:r w:rsidRPr="00C22434">
              <w:rPr>
                <w:rFonts w:ascii="Verdana" w:hAnsi="Verdana"/>
                <w:highlight w:val="yellow"/>
              </w:rPr>
              <w:t>Должность</w:t>
            </w:r>
          </w:p>
          <w:p w:rsidR="00023336" w:rsidRPr="001A01A5" w:rsidRDefault="00023336" w:rsidP="004731FE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4273" w:type="dxa"/>
          </w:tcPr>
          <w:p w:rsidR="00023336" w:rsidRDefault="00023336" w:rsidP="004731FE">
            <w:pPr>
              <w:shd w:val="clear" w:color="auto" w:fill="FFFFFF"/>
              <w:rPr>
                <w:rFonts w:ascii="Verdana" w:hAnsi="Verdana"/>
                <w:spacing w:val="1"/>
              </w:rPr>
            </w:pPr>
            <w:r w:rsidRPr="001A01A5">
              <w:rPr>
                <w:rFonts w:ascii="Verdana" w:hAnsi="Verdana"/>
                <w:spacing w:val="1"/>
              </w:rPr>
              <w:t xml:space="preserve">Генеральный директор </w:t>
            </w:r>
          </w:p>
          <w:p w:rsidR="00023336" w:rsidRDefault="00023336" w:rsidP="004731FE">
            <w:pPr>
              <w:shd w:val="clear" w:color="auto" w:fill="FFFFFF"/>
              <w:rPr>
                <w:rFonts w:ascii="Verdana" w:hAnsi="Verdana"/>
                <w:spacing w:val="1"/>
              </w:rPr>
            </w:pPr>
          </w:p>
          <w:p w:rsidR="00023336" w:rsidRDefault="00023336" w:rsidP="004731FE">
            <w:pPr>
              <w:shd w:val="clear" w:color="auto" w:fill="FFFFFF"/>
              <w:rPr>
                <w:rFonts w:ascii="Verdana" w:hAnsi="Verdana"/>
                <w:spacing w:val="1"/>
                <w:lang w:val="en-US"/>
              </w:rPr>
            </w:pPr>
          </w:p>
          <w:p w:rsidR="00023336" w:rsidRPr="001A01A5" w:rsidRDefault="00023336" w:rsidP="004731FE">
            <w:pPr>
              <w:rPr>
                <w:rFonts w:ascii="Verdana" w:hAnsi="Verdana"/>
                <w:lang w:val="en-US"/>
              </w:rPr>
            </w:pPr>
          </w:p>
        </w:tc>
      </w:tr>
      <w:tr w:rsidR="00023336" w:rsidRPr="001A01A5" w:rsidTr="004731FE">
        <w:tc>
          <w:tcPr>
            <w:tcW w:w="6008" w:type="dxa"/>
          </w:tcPr>
          <w:p w:rsidR="00023336" w:rsidRPr="001A01A5" w:rsidRDefault="00023336" w:rsidP="004731FE">
            <w:pPr>
              <w:shd w:val="clear" w:color="auto" w:fill="FFFFFF"/>
              <w:jc w:val="both"/>
              <w:rPr>
                <w:rFonts w:ascii="Verdana" w:hAnsi="Verdana"/>
                <w:spacing w:val="1"/>
                <w:highlight w:val="yellow"/>
              </w:rPr>
            </w:pPr>
            <w:proofErr w:type="spellStart"/>
            <w:r w:rsidRPr="001A01A5">
              <w:rPr>
                <w:rFonts w:ascii="Verdana" w:hAnsi="Verdana"/>
              </w:rPr>
              <w:t>_____________________</w:t>
            </w:r>
            <w:r w:rsidRPr="00C22434">
              <w:rPr>
                <w:rFonts w:ascii="Verdana" w:hAnsi="Verdana"/>
                <w:highlight w:val="yellow"/>
              </w:rPr>
              <w:t>Ф</w:t>
            </w:r>
            <w:r>
              <w:rPr>
                <w:rFonts w:ascii="Verdana" w:hAnsi="Verdana"/>
                <w:highlight w:val="yellow"/>
              </w:rPr>
              <w:t>амилия</w:t>
            </w:r>
            <w:proofErr w:type="spellEnd"/>
            <w:r>
              <w:rPr>
                <w:rFonts w:ascii="Verdana" w:hAnsi="Verdana"/>
                <w:highlight w:val="yellow"/>
              </w:rPr>
              <w:t xml:space="preserve"> </w:t>
            </w:r>
            <w:r w:rsidRPr="00C22434">
              <w:rPr>
                <w:rFonts w:ascii="Verdana" w:hAnsi="Verdana"/>
                <w:highlight w:val="yellow"/>
              </w:rPr>
              <w:t>И.О.</w:t>
            </w:r>
          </w:p>
          <w:p w:rsidR="00023336" w:rsidRPr="001A01A5" w:rsidRDefault="00023336" w:rsidP="004731FE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4273" w:type="dxa"/>
          </w:tcPr>
          <w:p w:rsidR="00023336" w:rsidRPr="001A01A5" w:rsidRDefault="00023336" w:rsidP="004731FE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spacing w:val="1"/>
              </w:rPr>
              <w:t>___________________Шевцова</w:t>
            </w:r>
            <w:proofErr w:type="spellEnd"/>
            <w:r>
              <w:rPr>
                <w:rFonts w:ascii="Verdana" w:hAnsi="Verdana"/>
                <w:spacing w:val="1"/>
              </w:rPr>
              <w:t xml:space="preserve"> </w:t>
            </w:r>
            <w:r w:rsidRPr="001A01A5">
              <w:rPr>
                <w:rFonts w:ascii="Verdana" w:hAnsi="Verdana"/>
                <w:spacing w:val="1"/>
              </w:rPr>
              <w:t>И.</w:t>
            </w:r>
            <w:r>
              <w:rPr>
                <w:rFonts w:ascii="Verdana" w:hAnsi="Verdana"/>
                <w:spacing w:val="1"/>
              </w:rPr>
              <w:t xml:space="preserve"> </w:t>
            </w:r>
            <w:r w:rsidRPr="001A01A5">
              <w:rPr>
                <w:rFonts w:ascii="Verdana" w:hAnsi="Verdana"/>
                <w:spacing w:val="1"/>
              </w:rPr>
              <w:t>А.</w:t>
            </w:r>
          </w:p>
        </w:tc>
      </w:tr>
      <w:tr w:rsidR="00023336" w:rsidRPr="001A01A5" w:rsidTr="004731FE">
        <w:tc>
          <w:tcPr>
            <w:tcW w:w="6008" w:type="dxa"/>
          </w:tcPr>
          <w:p w:rsidR="00023336" w:rsidRPr="001A01A5" w:rsidRDefault="00023336" w:rsidP="004731FE">
            <w:pPr>
              <w:shd w:val="clear" w:color="auto" w:fill="FFFFFF"/>
              <w:jc w:val="both"/>
              <w:rPr>
                <w:rFonts w:ascii="Verdana" w:hAnsi="Verdana"/>
              </w:rPr>
            </w:pPr>
          </w:p>
        </w:tc>
        <w:tc>
          <w:tcPr>
            <w:tcW w:w="4273" w:type="dxa"/>
          </w:tcPr>
          <w:p w:rsidR="00023336" w:rsidRPr="001A01A5" w:rsidRDefault="00023336" w:rsidP="004731FE">
            <w:pPr>
              <w:rPr>
                <w:rFonts w:ascii="Verdana" w:hAnsi="Verdana"/>
                <w:spacing w:val="1"/>
              </w:rPr>
            </w:pPr>
          </w:p>
        </w:tc>
      </w:tr>
      <w:tr w:rsidR="00023336" w:rsidRPr="001A01A5" w:rsidTr="004731FE">
        <w:tc>
          <w:tcPr>
            <w:tcW w:w="6008" w:type="dxa"/>
          </w:tcPr>
          <w:p w:rsidR="00023336" w:rsidRPr="001A01A5" w:rsidRDefault="00023336" w:rsidP="004731FE">
            <w:pPr>
              <w:shd w:val="clear" w:color="auto" w:fill="FFFFFF"/>
              <w:jc w:val="both"/>
              <w:rPr>
                <w:rFonts w:ascii="Verdana" w:hAnsi="Verdana"/>
              </w:rPr>
            </w:pPr>
            <w:r w:rsidRPr="001A01A5">
              <w:rPr>
                <w:rFonts w:ascii="Verdana" w:hAnsi="Verdana"/>
              </w:rPr>
              <w:t>М.П.</w:t>
            </w:r>
          </w:p>
        </w:tc>
        <w:tc>
          <w:tcPr>
            <w:tcW w:w="4273" w:type="dxa"/>
          </w:tcPr>
          <w:p w:rsidR="00023336" w:rsidRPr="001A01A5" w:rsidRDefault="00023336" w:rsidP="004731FE">
            <w:pPr>
              <w:rPr>
                <w:rFonts w:ascii="Verdana" w:hAnsi="Verdana"/>
                <w:spacing w:val="1"/>
              </w:rPr>
            </w:pPr>
            <w:r w:rsidRPr="001A01A5">
              <w:rPr>
                <w:rFonts w:ascii="Verdana" w:hAnsi="Verdana"/>
              </w:rPr>
              <w:t>М.П.</w:t>
            </w:r>
          </w:p>
        </w:tc>
      </w:tr>
    </w:tbl>
    <w:p w:rsidR="00023336" w:rsidRDefault="00023336" w:rsidP="00023336">
      <w:pPr>
        <w:rPr>
          <w:lang w:val="en-US"/>
        </w:rPr>
      </w:pPr>
    </w:p>
    <w:p w:rsidR="00023336" w:rsidRPr="003D2075" w:rsidRDefault="00023336" w:rsidP="00023336">
      <w:pPr>
        <w:rPr>
          <w:lang w:val="en-US"/>
        </w:rPr>
      </w:pPr>
      <w:r>
        <w:br w:type="page"/>
      </w:r>
    </w:p>
    <w:p w:rsidR="00023336" w:rsidRDefault="00023336" w:rsidP="00023336">
      <w:pPr>
        <w:ind w:firstLine="5103"/>
        <w:rPr>
          <w:b/>
        </w:rPr>
      </w:pPr>
      <w:r w:rsidRPr="00373CE5">
        <w:rPr>
          <w:b/>
        </w:rPr>
        <w:lastRenderedPageBreak/>
        <w:t xml:space="preserve">Приложение №1 к Договору </w:t>
      </w:r>
    </w:p>
    <w:p w:rsidR="00023336" w:rsidRPr="00937625" w:rsidRDefault="00023336" w:rsidP="00023336">
      <w:pPr>
        <w:ind w:firstLine="5103"/>
        <w:rPr>
          <w:b/>
        </w:rPr>
      </w:pPr>
      <w:r w:rsidRPr="00DD6581">
        <w:rPr>
          <w:b/>
          <w:lang w:val="en-US"/>
        </w:rPr>
        <w:t xml:space="preserve">№ </w:t>
      </w:r>
      <w:r w:rsidRPr="00937625">
        <w:rPr>
          <w:b/>
          <w:highlight w:val="yellow"/>
        </w:rPr>
        <w:t>0000</w:t>
      </w:r>
      <w:r w:rsidRPr="00937625">
        <w:rPr>
          <w:b/>
          <w:highlight w:val="yellow"/>
          <w:lang w:val="en-US"/>
        </w:rPr>
        <w:t xml:space="preserve"> </w:t>
      </w:r>
      <w:r w:rsidRPr="00937625">
        <w:rPr>
          <w:b/>
          <w:highlight w:val="yellow"/>
        </w:rPr>
        <w:t>от</w:t>
      </w:r>
      <w:r w:rsidRPr="00937625">
        <w:rPr>
          <w:b/>
          <w:highlight w:val="yellow"/>
          <w:lang w:val="en-US"/>
        </w:rPr>
        <w:t xml:space="preserve"> </w:t>
      </w:r>
      <w:r w:rsidRPr="00937625">
        <w:rPr>
          <w:b/>
          <w:highlight w:val="yellow"/>
        </w:rPr>
        <w:t>00 месяц 0000</w:t>
      </w:r>
    </w:p>
    <w:p w:rsidR="00023336" w:rsidRPr="00DD6581" w:rsidRDefault="00023336" w:rsidP="00023336">
      <w:pPr>
        <w:rPr>
          <w:lang w:val="en-US"/>
        </w:rPr>
      </w:pPr>
    </w:p>
    <w:p w:rsidR="00023336" w:rsidRPr="00D72845" w:rsidRDefault="00023336" w:rsidP="00023336">
      <w:pPr>
        <w:jc w:val="center"/>
        <w:rPr>
          <w:rFonts w:ascii="Calibri" w:eastAsia="Calibri" w:hAnsi="Calibri"/>
          <w:b/>
          <w:i/>
          <w:sz w:val="24"/>
          <w:szCs w:val="24"/>
        </w:rPr>
      </w:pPr>
      <w:r>
        <w:rPr>
          <w:rFonts w:ascii="Calibri" w:eastAsia="Calibri" w:hAnsi="Calibri"/>
          <w:b/>
          <w:i/>
          <w:sz w:val="24"/>
          <w:szCs w:val="24"/>
        </w:rPr>
        <w:t>Данные для проведения экспертизы О</w:t>
      </w:r>
      <w:r w:rsidRPr="00C90FB8">
        <w:rPr>
          <w:rFonts w:ascii="Calibri" w:eastAsia="Calibri" w:hAnsi="Calibri"/>
          <w:b/>
          <w:i/>
          <w:sz w:val="24"/>
          <w:szCs w:val="24"/>
        </w:rPr>
        <w:t>тчета</w:t>
      </w:r>
      <w:r>
        <w:rPr>
          <w:rFonts w:ascii="Calibri" w:eastAsia="Calibri" w:hAnsi="Calibri"/>
          <w:b/>
          <w:i/>
          <w:sz w:val="24"/>
          <w:szCs w:val="24"/>
        </w:rPr>
        <w:t xml:space="preserve"> об оценке</w:t>
      </w:r>
    </w:p>
    <w:tbl>
      <w:tblPr>
        <w:tblStyle w:val="1"/>
        <w:tblW w:w="0" w:type="auto"/>
        <w:tblLook w:val="04A0"/>
      </w:tblPr>
      <w:tblGrid>
        <w:gridCol w:w="3124"/>
        <w:gridCol w:w="6447"/>
      </w:tblGrid>
      <w:tr w:rsidR="00023336" w:rsidRPr="00DD6581" w:rsidTr="004731FE">
        <w:tc>
          <w:tcPr>
            <w:tcW w:w="3227" w:type="dxa"/>
          </w:tcPr>
          <w:p w:rsidR="00023336" w:rsidRPr="00DD6581" w:rsidRDefault="00023336" w:rsidP="004731FE">
            <w:pPr>
              <w:rPr>
                <w:rFonts w:ascii="Times New Roman" w:hAnsi="Times New Roman"/>
                <w:sz w:val="24"/>
                <w:szCs w:val="19"/>
              </w:rPr>
            </w:pPr>
            <w:r w:rsidRPr="00DD6581">
              <w:rPr>
                <w:rFonts w:ascii="Times New Roman" w:hAnsi="Times New Roman"/>
                <w:sz w:val="24"/>
                <w:szCs w:val="19"/>
              </w:rPr>
              <w:t>Полное наименование отчета об оценке:</w:t>
            </w:r>
          </w:p>
        </w:tc>
        <w:tc>
          <w:tcPr>
            <w:tcW w:w="6946" w:type="dxa"/>
          </w:tcPr>
          <w:p w:rsidR="00023336" w:rsidRPr="00937625" w:rsidRDefault="00023336" w:rsidP="004731FE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937625">
              <w:rPr>
                <w:rFonts w:ascii="Times New Roman" w:hAnsi="Times New Roman"/>
                <w:sz w:val="24"/>
                <w:highlight w:val="yellow"/>
              </w:rPr>
              <w:t>Полное наименование отчета</w:t>
            </w:r>
          </w:p>
        </w:tc>
      </w:tr>
      <w:tr w:rsidR="00023336" w:rsidRPr="00DD6581" w:rsidTr="004731FE">
        <w:tc>
          <w:tcPr>
            <w:tcW w:w="3227" w:type="dxa"/>
          </w:tcPr>
          <w:p w:rsidR="00023336" w:rsidRPr="00DD6581" w:rsidRDefault="00023336" w:rsidP="004731FE">
            <w:pPr>
              <w:rPr>
                <w:rFonts w:ascii="Times New Roman" w:hAnsi="Times New Roman"/>
                <w:sz w:val="24"/>
                <w:szCs w:val="19"/>
              </w:rPr>
            </w:pPr>
            <w:r w:rsidRPr="00DD6581">
              <w:rPr>
                <w:rFonts w:ascii="Times New Roman" w:hAnsi="Times New Roman"/>
                <w:sz w:val="24"/>
                <w:szCs w:val="19"/>
              </w:rPr>
              <w:t>Номер отчета об оценке:</w:t>
            </w:r>
          </w:p>
        </w:tc>
        <w:tc>
          <w:tcPr>
            <w:tcW w:w="6946" w:type="dxa"/>
          </w:tcPr>
          <w:p w:rsidR="00023336" w:rsidRPr="00937625" w:rsidRDefault="00023336" w:rsidP="004731FE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937625">
              <w:rPr>
                <w:rFonts w:ascii="Times New Roman" w:hAnsi="Times New Roman"/>
                <w:sz w:val="24"/>
                <w:highlight w:val="yellow"/>
              </w:rPr>
              <w:t>Номер отчета</w:t>
            </w:r>
          </w:p>
        </w:tc>
      </w:tr>
      <w:tr w:rsidR="00023336" w:rsidRPr="00DD6581" w:rsidTr="004731FE">
        <w:trPr>
          <w:trHeight w:val="551"/>
        </w:trPr>
        <w:tc>
          <w:tcPr>
            <w:tcW w:w="3227" w:type="dxa"/>
          </w:tcPr>
          <w:p w:rsidR="00023336" w:rsidRPr="00DD6581" w:rsidRDefault="00023336" w:rsidP="004731FE">
            <w:pPr>
              <w:rPr>
                <w:rFonts w:ascii="Times New Roman" w:hAnsi="Times New Roman"/>
                <w:sz w:val="24"/>
                <w:szCs w:val="19"/>
              </w:rPr>
            </w:pPr>
            <w:r w:rsidRPr="00DD6581">
              <w:rPr>
                <w:rFonts w:ascii="Times New Roman" w:hAnsi="Times New Roman"/>
                <w:sz w:val="24"/>
                <w:szCs w:val="19"/>
              </w:rPr>
              <w:t>Дата составления отчета об оценке:</w:t>
            </w:r>
          </w:p>
        </w:tc>
        <w:tc>
          <w:tcPr>
            <w:tcW w:w="6946" w:type="dxa"/>
          </w:tcPr>
          <w:p w:rsidR="00023336" w:rsidRPr="00937625" w:rsidRDefault="00023336" w:rsidP="004731FE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937625">
              <w:rPr>
                <w:rFonts w:ascii="Times New Roman" w:hAnsi="Times New Roman"/>
                <w:sz w:val="24"/>
                <w:highlight w:val="yellow"/>
              </w:rPr>
              <w:t>00.00.0000</w:t>
            </w:r>
          </w:p>
        </w:tc>
      </w:tr>
      <w:tr w:rsidR="00023336" w:rsidRPr="00DD6581" w:rsidTr="004731FE">
        <w:trPr>
          <w:trHeight w:val="551"/>
        </w:trPr>
        <w:tc>
          <w:tcPr>
            <w:tcW w:w="3227" w:type="dxa"/>
          </w:tcPr>
          <w:p w:rsidR="00023336" w:rsidRPr="00DD6581" w:rsidRDefault="00023336" w:rsidP="004731FE">
            <w:pPr>
              <w:rPr>
                <w:rFonts w:ascii="Times New Roman" w:hAnsi="Times New Roman"/>
                <w:sz w:val="24"/>
                <w:szCs w:val="19"/>
              </w:rPr>
            </w:pPr>
            <w:r w:rsidRPr="00DD6581">
              <w:rPr>
                <w:rFonts w:ascii="Times New Roman" w:hAnsi="Times New Roman"/>
                <w:sz w:val="24"/>
                <w:szCs w:val="19"/>
              </w:rPr>
              <w:t>Цель оценки:</w:t>
            </w:r>
          </w:p>
        </w:tc>
        <w:tc>
          <w:tcPr>
            <w:tcW w:w="6946" w:type="dxa"/>
          </w:tcPr>
          <w:p w:rsidR="00023336" w:rsidRPr="00937625" w:rsidRDefault="00023336" w:rsidP="004731FE">
            <w:pPr>
              <w:rPr>
                <w:rFonts w:ascii="Times New Roman" w:hAnsi="Times New Roman"/>
                <w:sz w:val="24"/>
                <w:highlight w:val="yellow"/>
                <w:lang w:val="en-US"/>
              </w:rPr>
            </w:pPr>
            <w:proofErr w:type="spellStart"/>
            <w:r w:rsidRPr="00937625">
              <w:rPr>
                <w:rFonts w:ascii="Times New Roman" w:hAnsi="Times New Roman"/>
                <w:sz w:val="24"/>
                <w:highlight w:val="yellow"/>
                <w:lang w:val="en-US"/>
              </w:rPr>
              <w:t>Определение</w:t>
            </w:r>
            <w:proofErr w:type="spellEnd"/>
            <w:r w:rsidRPr="00937625">
              <w:rPr>
                <w:rFonts w:ascii="Times New Roman" w:hAnsi="Times New Roman"/>
                <w:sz w:val="24"/>
                <w:highlight w:val="yellow"/>
                <w:lang w:val="en-US"/>
              </w:rPr>
              <w:t xml:space="preserve"> </w:t>
            </w:r>
            <w:proofErr w:type="spellStart"/>
            <w:r w:rsidRPr="00937625">
              <w:rPr>
                <w:rFonts w:ascii="Times New Roman" w:hAnsi="Times New Roman"/>
                <w:sz w:val="24"/>
                <w:highlight w:val="yellow"/>
                <w:lang w:val="en-US"/>
              </w:rPr>
              <w:t>рыночной</w:t>
            </w:r>
            <w:proofErr w:type="spellEnd"/>
            <w:r w:rsidRPr="00937625">
              <w:rPr>
                <w:rFonts w:ascii="Times New Roman" w:hAnsi="Times New Roman"/>
                <w:sz w:val="24"/>
                <w:highlight w:val="yellow"/>
                <w:lang w:val="en-US"/>
              </w:rPr>
              <w:t xml:space="preserve"> </w:t>
            </w:r>
            <w:proofErr w:type="spellStart"/>
            <w:r w:rsidRPr="00937625">
              <w:rPr>
                <w:rFonts w:ascii="Times New Roman" w:hAnsi="Times New Roman"/>
                <w:sz w:val="24"/>
                <w:highlight w:val="yellow"/>
                <w:lang w:val="en-US"/>
              </w:rPr>
              <w:t>стоимости</w:t>
            </w:r>
            <w:proofErr w:type="spellEnd"/>
          </w:p>
        </w:tc>
      </w:tr>
      <w:tr w:rsidR="00023336" w:rsidRPr="00DD6581" w:rsidTr="004731FE">
        <w:trPr>
          <w:trHeight w:val="551"/>
        </w:trPr>
        <w:tc>
          <w:tcPr>
            <w:tcW w:w="3227" w:type="dxa"/>
          </w:tcPr>
          <w:p w:rsidR="00023336" w:rsidRPr="00DD6581" w:rsidRDefault="00023336" w:rsidP="004731FE">
            <w:pPr>
              <w:rPr>
                <w:rFonts w:ascii="Times New Roman" w:hAnsi="Times New Roman"/>
                <w:sz w:val="24"/>
                <w:szCs w:val="19"/>
              </w:rPr>
            </w:pPr>
            <w:r w:rsidRPr="00DD6581">
              <w:rPr>
                <w:rFonts w:ascii="Times New Roman" w:hAnsi="Times New Roman"/>
                <w:sz w:val="24"/>
                <w:szCs w:val="19"/>
              </w:rPr>
              <w:t>Предполагаемое использование результатов оценки и связанные с этим ограничения:</w:t>
            </w:r>
          </w:p>
        </w:tc>
        <w:tc>
          <w:tcPr>
            <w:tcW w:w="6946" w:type="dxa"/>
          </w:tcPr>
          <w:p w:rsidR="00023336" w:rsidRPr="00937625" w:rsidRDefault="00023336" w:rsidP="004731FE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937625">
              <w:rPr>
                <w:rFonts w:ascii="Times New Roman" w:hAnsi="Times New Roman"/>
                <w:sz w:val="24"/>
                <w:highlight w:val="yellow"/>
              </w:rPr>
              <w:t>Формулировка из  задания на оценку</w:t>
            </w:r>
          </w:p>
        </w:tc>
      </w:tr>
      <w:tr w:rsidR="00023336" w:rsidRPr="00DD6581" w:rsidTr="004731FE">
        <w:trPr>
          <w:trHeight w:val="551"/>
        </w:trPr>
        <w:tc>
          <w:tcPr>
            <w:tcW w:w="3227" w:type="dxa"/>
          </w:tcPr>
          <w:p w:rsidR="00023336" w:rsidRPr="00DD6581" w:rsidRDefault="00023336" w:rsidP="004731FE">
            <w:pPr>
              <w:rPr>
                <w:rFonts w:ascii="Times New Roman" w:hAnsi="Times New Roman"/>
                <w:sz w:val="24"/>
                <w:szCs w:val="19"/>
              </w:rPr>
            </w:pPr>
            <w:r w:rsidRPr="00DD6581">
              <w:rPr>
                <w:rFonts w:ascii="Times New Roman" w:hAnsi="Times New Roman"/>
                <w:sz w:val="24"/>
                <w:szCs w:val="19"/>
              </w:rPr>
              <w:t>Первичная или повторная экспертиза:</w:t>
            </w:r>
          </w:p>
        </w:tc>
        <w:tc>
          <w:tcPr>
            <w:tcW w:w="6946" w:type="dxa"/>
          </w:tcPr>
          <w:p w:rsidR="00023336" w:rsidRPr="00937625" w:rsidRDefault="00023336" w:rsidP="004731FE">
            <w:pPr>
              <w:rPr>
                <w:rFonts w:ascii="Times New Roman" w:hAnsi="Times New Roman"/>
                <w:color w:val="000000"/>
                <w:sz w:val="24"/>
                <w:highlight w:val="yellow"/>
                <w:lang w:eastAsia="ru-RU"/>
              </w:rPr>
            </w:pPr>
            <w:bookmarkStart w:id="1" w:name="OLE_LINK1"/>
            <w:bookmarkStart w:id="2" w:name="OLE_LINK2"/>
            <w:proofErr w:type="spellStart"/>
            <w:r w:rsidRPr="00937625">
              <w:rPr>
                <w:rFonts w:ascii="Times New Roman" w:hAnsi="Times New Roman"/>
                <w:sz w:val="24"/>
                <w:highlight w:val="yellow"/>
                <w:lang w:val="en-US"/>
              </w:rPr>
              <w:t>Первичная</w:t>
            </w:r>
            <w:bookmarkEnd w:id="1"/>
            <w:bookmarkEnd w:id="2"/>
            <w:proofErr w:type="spellEnd"/>
          </w:p>
        </w:tc>
      </w:tr>
      <w:tr w:rsidR="00023336" w:rsidRPr="00DD6581" w:rsidTr="004731FE">
        <w:trPr>
          <w:trHeight w:val="551"/>
        </w:trPr>
        <w:tc>
          <w:tcPr>
            <w:tcW w:w="3227" w:type="dxa"/>
          </w:tcPr>
          <w:p w:rsidR="00023336" w:rsidRPr="00DD6581" w:rsidRDefault="00023336" w:rsidP="004731FE">
            <w:pPr>
              <w:rPr>
                <w:rFonts w:ascii="Times New Roman" w:hAnsi="Times New Roman"/>
                <w:sz w:val="24"/>
                <w:szCs w:val="19"/>
              </w:rPr>
            </w:pPr>
            <w:r w:rsidRPr="00DD6581">
              <w:rPr>
                <w:rFonts w:ascii="Times New Roman" w:hAnsi="Times New Roman"/>
                <w:sz w:val="24"/>
                <w:szCs w:val="19"/>
              </w:rPr>
              <w:t>Вид экспертизы</w:t>
            </w:r>
          </w:p>
          <w:p w:rsidR="00023336" w:rsidRPr="00DD6581" w:rsidRDefault="00023336" w:rsidP="004731FE">
            <w:pPr>
              <w:rPr>
                <w:rFonts w:ascii="Times New Roman" w:hAnsi="Times New Roman"/>
                <w:sz w:val="24"/>
                <w:szCs w:val="19"/>
              </w:rPr>
            </w:pPr>
            <w:r w:rsidRPr="00DD6581">
              <w:rPr>
                <w:rFonts w:ascii="Times New Roman" w:hAnsi="Times New Roman"/>
                <w:sz w:val="24"/>
                <w:szCs w:val="19"/>
              </w:rPr>
              <w:t>(методологическая или стоимостная):</w:t>
            </w:r>
          </w:p>
        </w:tc>
        <w:tc>
          <w:tcPr>
            <w:tcW w:w="6946" w:type="dxa"/>
          </w:tcPr>
          <w:p w:rsidR="00023336" w:rsidRPr="00937625" w:rsidRDefault="00023336" w:rsidP="004731FE">
            <w:pPr>
              <w:rPr>
                <w:rFonts w:ascii="Times New Roman" w:hAnsi="Times New Roman"/>
                <w:sz w:val="24"/>
                <w:highlight w:val="yellow"/>
                <w:lang w:val="en-US"/>
              </w:rPr>
            </w:pPr>
            <w:bookmarkStart w:id="3" w:name="OLE_LINK3"/>
            <w:bookmarkStart w:id="4" w:name="OLE_LINK4"/>
            <w:bookmarkStart w:id="5" w:name="OLE_LINK5"/>
            <w:proofErr w:type="spellStart"/>
            <w:r w:rsidRPr="00937625">
              <w:rPr>
                <w:rFonts w:ascii="Times New Roman" w:hAnsi="Times New Roman"/>
                <w:sz w:val="24"/>
                <w:highlight w:val="yellow"/>
                <w:lang w:val="en-US"/>
              </w:rPr>
              <w:t>Стоимостная</w:t>
            </w:r>
            <w:bookmarkEnd w:id="3"/>
            <w:bookmarkEnd w:id="4"/>
            <w:bookmarkEnd w:id="5"/>
            <w:proofErr w:type="spellEnd"/>
          </w:p>
        </w:tc>
      </w:tr>
      <w:tr w:rsidR="00023336" w:rsidRPr="00DD6581" w:rsidTr="004731FE">
        <w:trPr>
          <w:trHeight w:val="551"/>
        </w:trPr>
        <w:tc>
          <w:tcPr>
            <w:tcW w:w="3227" w:type="dxa"/>
          </w:tcPr>
          <w:p w:rsidR="00023336" w:rsidRPr="00DD6581" w:rsidRDefault="00023336" w:rsidP="004731FE">
            <w:pPr>
              <w:rPr>
                <w:rFonts w:ascii="Times New Roman" w:hAnsi="Times New Roman"/>
                <w:sz w:val="24"/>
                <w:szCs w:val="19"/>
              </w:rPr>
            </w:pPr>
            <w:r w:rsidRPr="00DD6581">
              <w:rPr>
                <w:rFonts w:ascii="Times New Roman" w:hAnsi="Times New Roman"/>
                <w:sz w:val="24"/>
                <w:szCs w:val="19"/>
              </w:rPr>
              <w:t>Срок проведения экспертизы:</w:t>
            </w:r>
          </w:p>
        </w:tc>
        <w:tc>
          <w:tcPr>
            <w:tcW w:w="6946" w:type="dxa"/>
          </w:tcPr>
          <w:p w:rsidR="00023336" w:rsidRPr="00937625" w:rsidRDefault="00023336" w:rsidP="004731FE">
            <w:pPr>
              <w:rPr>
                <w:rFonts w:ascii="Times New Roman" w:hAnsi="Times New Roman"/>
                <w:sz w:val="24"/>
                <w:highlight w:val="yellow"/>
                <w:lang w:val="en-US"/>
              </w:rPr>
            </w:pPr>
            <w:r w:rsidRPr="00937625">
              <w:rPr>
                <w:rFonts w:ascii="Times New Roman" w:hAnsi="Times New Roman"/>
                <w:sz w:val="24"/>
                <w:highlight w:val="yellow"/>
                <w:lang w:val="en-US"/>
              </w:rPr>
              <w:t xml:space="preserve">10 </w:t>
            </w:r>
            <w:r w:rsidRPr="00937625">
              <w:rPr>
                <w:rFonts w:ascii="Times New Roman" w:hAnsi="Times New Roman"/>
                <w:sz w:val="24"/>
                <w:highlight w:val="yellow"/>
              </w:rPr>
              <w:t>рабочих</w:t>
            </w:r>
            <w:r w:rsidRPr="00937625">
              <w:rPr>
                <w:rFonts w:ascii="Times New Roman" w:hAnsi="Times New Roman"/>
                <w:sz w:val="24"/>
                <w:highlight w:val="yellow"/>
                <w:lang w:val="en-US"/>
              </w:rPr>
              <w:t xml:space="preserve"> </w:t>
            </w:r>
            <w:r w:rsidRPr="00937625">
              <w:rPr>
                <w:rFonts w:ascii="Times New Roman" w:hAnsi="Times New Roman"/>
                <w:sz w:val="24"/>
                <w:highlight w:val="yellow"/>
              </w:rPr>
              <w:t>дней</w:t>
            </w:r>
          </w:p>
        </w:tc>
      </w:tr>
      <w:tr w:rsidR="00023336" w:rsidRPr="00DD6581" w:rsidTr="004731FE">
        <w:trPr>
          <w:trHeight w:val="551"/>
        </w:trPr>
        <w:tc>
          <w:tcPr>
            <w:tcW w:w="3227" w:type="dxa"/>
          </w:tcPr>
          <w:p w:rsidR="00023336" w:rsidRPr="00DD6581" w:rsidRDefault="00023336" w:rsidP="004731FE">
            <w:pPr>
              <w:rPr>
                <w:rFonts w:ascii="Times New Roman" w:hAnsi="Times New Roman"/>
                <w:sz w:val="24"/>
                <w:szCs w:val="19"/>
              </w:rPr>
            </w:pPr>
            <w:r w:rsidRPr="00DD6581">
              <w:rPr>
                <w:rFonts w:ascii="Times New Roman" w:hAnsi="Times New Roman"/>
                <w:sz w:val="24"/>
                <w:szCs w:val="19"/>
              </w:rPr>
              <w:t>Предполагаемое использование отчета об оценке и экспертизы:</w:t>
            </w:r>
          </w:p>
        </w:tc>
        <w:tc>
          <w:tcPr>
            <w:tcW w:w="6946" w:type="dxa"/>
          </w:tcPr>
          <w:p w:rsidR="00023336" w:rsidRPr="00937625" w:rsidRDefault="00023336" w:rsidP="004731FE">
            <w:pPr>
              <w:rPr>
                <w:rFonts w:ascii="Times New Roman" w:hAnsi="Times New Roman"/>
                <w:sz w:val="24"/>
                <w:highlight w:val="yellow"/>
              </w:rPr>
            </w:pPr>
            <w:r w:rsidRPr="00937625">
              <w:rPr>
                <w:rFonts w:ascii="Times New Roman" w:hAnsi="Times New Roman"/>
                <w:sz w:val="24"/>
                <w:highlight w:val="yellow"/>
              </w:rPr>
              <w:t>Формулировка из  задания на оценку</w:t>
            </w:r>
          </w:p>
        </w:tc>
      </w:tr>
    </w:tbl>
    <w:p w:rsidR="00023336" w:rsidRDefault="00023336" w:rsidP="00023336">
      <w:pPr>
        <w:rPr>
          <w:rFonts w:ascii="Calibri" w:eastAsia="Calibri" w:hAnsi="Calibri"/>
          <w:i/>
          <w:u w:val="single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10"/>
        <w:gridCol w:w="4161"/>
      </w:tblGrid>
      <w:tr w:rsidR="00023336" w:rsidRPr="001A01A5" w:rsidTr="004731FE">
        <w:tc>
          <w:tcPr>
            <w:tcW w:w="6008" w:type="dxa"/>
          </w:tcPr>
          <w:p w:rsidR="00023336" w:rsidRPr="00E56764" w:rsidRDefault="00023336" w:rsidP="004731FE">
            <w:pPr>
              <w:pStyle w:val="a6"/>
              <w:spacing w:after="0" w:line="276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Заказчик</w:t>
            </w:r>
          </w:p>
        </w:tc>
        <w:tc>
          <w:tcPr>
            <w:tcW w:w="4273" w:type="dxa"/>
          </w:tcPr>
          <w:p w:rsidR="00023336" w:rsidRPr="001A01A5" w:rsidRDefault="00023336" w:rsidP="004731FE">
            <w:pPr>
              <w:shd w:val="clear" w:color="auto" w:fill="FFFFFF"/>
              <w:rPr>
                <w:rFonts w:ascii="Verdana" w:hAnsi="Verdana"/>
                <w:spacing w:val="1"/>
              </w:rPr>
            </w:pPr>
            <w:r>
              <w:rPr>
                <w:rFonts w:ascii="Verdana" w:hAnsi="Verdana"/>
                <w:spacing w:val="1"/>
              </w:rPr>
              <w:t>Исполнитель</w:t>
            </w:r>
          </w:p>
        </w:tc>
      </w:tr>
      <w:tr w:rsidR="00023336" w:rsidRPr="001A01A5" w:rsidTr="004731FE">
        <w:tc>
          <w:tcPr>
            <w:tcW w:w="6008" w:type="dxa"/>
          </w:tcPr>
          <w:p w:rsidR="00023336" w:rsidRPr="001A01A5" w:rsidRDefault="00023336" w:rsidP="004731FE">
            <w:pPr>
              <w:pStyle w:val="a6"/>
              <w:spacing w:after="0" w:line="276" w:lineRule="auto"/>
              <w:rPr>
                <w:rFonts w:ascii="Verdana" w:hAnsi="Verdana"/>
                <w:lang w:val="en-US"/>
              </w:rPr>
            </w:pPr>
            <w:r w:rsidRPr="00C22434">
              <w:rPr>
                <w:rFonts w:ascii="Verdana" w:hAnsi="Verdana"/>
                <w:highlight w:val="yellow"/>
              </w:rPr>
              <w:t>Должность</w:t>
            </w:r>
          </w:p>
          <w:p w:rsidR="00023336" w:rsidRPr="001A01A5" w:rsidRDefault="00023336" w:rsidP="004731FE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4273" w:type="dxa"/>
          </w:tcPr>
          <w:p w:rsidR="00023336" w:rsidRDefault="00023336" w:rsidP="004731FE">
            <w:pPr>
              <w:shd w:val="clear" w:color="auto" w:fill="FFFFFF"/>
              <w:rPr>
                <w:rFonts w:ascii="Verdana" w:hAnsi="Verdana"/>
                <w:spacing w:val="1"/>
              </w:rPr>
            </w:pPr>
            <w:r w:rsidRPr="001A01A5">
              <w:rPr>
                <w:rFonts w:ascii="Verdana" w:hAnsi="Verdana"/>
                <w:spacing w:val="1"/>
              </w:rPr>
              <w:t xml:space="preserve">Генеральный директор </w:t>
            </w:r>
          </w:p>
          <w:p w:rsidR="00023336" w:rsidRDefault="00023336" w:rsidP="004731FE">
            <w:pPr>
              <w:shd w:val="clear" w:color="auto" w:fill="FFFFFF"/>
              <w:rPr>
                <w:rFonts w:ascii="Verdana" w:hAnsi="Verdana"/>
                <w:spacing w:val="1"/>
              </w:rPr>
            </w:pPr>
          </w:p>
          <w:p w:rsidR="00023336" w:rsidRPr="001A01A5" w:rsidRDefault="00023336" w:rsidP="004731FE">
            <w:pPr>
              <w:shd w:val="clear" w:color="auto" w:fill="FFFFFF"/>
              <w:rPr>
                <w:rFonts w:ascii="Verdana" w:hAnsi="Verdana"/>
                <w:spacing w:val="1"/>
              </w:rPr>
            </w:pPr>
          </w:p>
          <w:p w:rsidR="00023336" w:rsidRPr="001A01A5" w:rsidRDefault="00023336" w:rsidP="004731FE">
            <w:pPr>
              <w:rPr>
                <w:rFonts w:ascii="Verdana" w:hAnsi="Verdana"/>
                <w:lang w:val="en-US"/>
              </w:rPr>
            </w:pPr>
          </w:p>
        </w:tc>
      </w:tr>
      <w:tr w:rsidR="00023336" w:rsidRPr="001A01A5" w:rsidTr="004731FE">
        <w:tc>
          <w:tcPr>
            <w:tcW w:w="6008" w:type="dxa"/>
          </w:tcPr>
          <w:p w:rsidR="00023336" w:rsidRPr="001A01A5" w:rsidRDefault="00023336" w:rsidP="004731FE">
            <w:pPr>
              <w:shd w:val="clear" w:color="auto" w:fill="FFFFFF"/>
              <w:jc w:val="both"/>
              <w:rPr>
                <w:rFonts w:ascii="Verdana" w:hAnsi="Verdana"/>
                <w:spacing w:val="1"/>
                <w:highlight w:val="yellow"/>
              </w:rPr>
            </w:pPr>
            <w:proofErr w:type="spellStart"/>
            <w:r w:rsidRPr="001A01A5">
              <w:rPr>
                <w:rFonts w:ascii="Verdana" w:hAnsi="Verdana"/>
              </w:rPr>
              <w:t>_____________________</w:t>
            </w:r>
            <w:r w:rsidRPr="00C22434">
              <w:rPr>
                <w:rFonts w:ascii="Verdana" w:hAnsi="Verdana"/>
                <w:highlight w:val="yellow"/>
              </w:rPr>
              <w:t>Ф</w:t>
            </w:r>
            <w:r>
              <w:rPr>
                <w:rFonts w:ascii="Verdana" w:hAnsi="Verdana"/>
                <w:highlight w:val="yellow"/>
              </w:rPr>
              <w:t>амилия</w:t>
            </w:r>
            <w:proofErr w:type="spellEnd"/>
            <w:r>
              <w:rPr>
                <w:rFonts w:ascii="Verdana" w:hAnsi="Verdana"/>
                <w:highlight w:val="yellow"/>
              </w:rPr>
              <w:t xml:space="preserve"> </w:t>
            </w:r>
            <w:r w:rsidRPr="00C22434">
              <w:rPr>
                <w:rFonts w:ascii="Verdana" w:hAnsi="Verdana"/>
                <w:highlight w:val="yellow"/>
              </w:rPr>
              <w:t>И.О.</w:t>
            </w:r>
          </w:p>
          <w:p w:rsidR="00023336" w:rsidRPr="001A01A5" w:rsidRDefault="00023336" w:rsidP="004731FE">
            <w:pPr>
              <w:rPr>
                <w:rFonts w:ascii="Verdana" w:hAnsi="Verdana"/>
                <w:lang w:val="en-US"/>
              </w:rPr>
            </w:pPr>
          </w:p>
        </w:tc>
        <w:tc>
          <w:tcPr>
            <w:tcW w:w="4273" w:type="dxa"/>
          </w:tcPr>
          <w:p w:rsidR="00023336" w:rsidRPr="001A01A5" w:rsidRDefault="00023336" w:rsidP="004731FE">
            <w:pPr>
              <w:rPr>
                <w:rFonts w:ascii="Verdana" w:hAnsi="Verdana"/>
                <w:lang w:val="en-US"/>
              </w:rPr>
            </w:pPr>
            <w:proofErr w:type="spellStart"/>
            <w:r>
              <w:rPr>
                <w:rFonts w:ascii="Verdana" w:hAnsi="Verdana"/>
                <w:spacing w:val="1"/>
              </w:rPr>
              <w:t>___________________Шевцова</w:t>
            </w:r>
            <w:proofErr w:type="spellEnd"/>
            <w:r>
              <w:rPr>
                <w:rFonts w:ascii="Verdana" w:hAnsi="Verdana"/>
                <w:spacing w:val="1"/>
              </w:rPr>
              <w:t xml:space="preserve"> </w:t>
            </w:r>
            <w:r w:rsidRPr="001A01A5">
              <w:rPr>
                <w:rFonts w:ascii="Verdana" w:hAnsi="Verdana"/>
                <w:spacing w:val="1"/>
              </w:rPr>
              <w:t>И.</w:t>
            </w:r>
            <w:r>
              <w:rPr>
                <w:rFonts w:ascii="Verdana" w:hAnsi="Verdana"/>
                <w:spacing w:val="1"/>
              </w:rPr>
              <w:t xml:space="preserve"> </w:t>
            </w:r>
            <w:r w:rsidRPr="001A01A5">
              <w:rPr>
                <w:rFonts w:ascii="Verdana" w:hAnsi="Verdana"/>
                <w:spacing w:val="1"/>
              </w:rPr>
              <w:t>А.</w:t>
            </w:r>
          </w:p>
        </w:tc>
      </w:tr>
      <w:tr w:rsidR="00023336" w:rsidRPr="001A01A5" w:rsidTr="004731FE">
        <w:tc>
          <w:tcPr>
            <w:tcW w:w="6008" w:type="dxa"/>
          </w:tcPr>
          <w:p w:rsidR="00023336" w:rsidRPr="001A01A5" w:rsidRDefault="00023336" w:rsidP="004731FE">
            <w:pPr>
              <w:shd w:val="clear" w:color="auto" w:fill="FFFFFF"/>
              <w:jc w:val="both"/>
              <w:rPr>
                <w:rFonts w:ascii="Verdana" w:hAnsi="Verdana"/>
              </w:rPr>
            </w:pPr>
          </w:p>
        </w:tc>
        <w:tc>
          <w:tcPr>
            <w:tcW w:w="4273" w:type="dxa"/>
          </w:tcPr>
          <w:p w:rsidR="00023336" w:rsidRPr="001A01A5" w:rsidRDefault="00023336" w:rsidP="004731FE">
            <w:pPr>
              <w:rPr>
                <w:rFonts w:ascii="Verdana" w:hAnsi="Verdana"/>
                <w:spacing w:val="1"/>
              </w:rPr>
            </w:pPr>
          </w:p>
        </w:tc>
      </w:tr>
      <w:tr w:rsidR="00023336" w:rsidRPr="001A01A5" w:rsidTr="004731FE">
        <w:tc>
          <w:tcPr>
            <w:tcW w:w="6008" w:type="dxa"/>
          </w:tcPr>
          <w:p w:rsidR="00023336" w:rsidRPr="001A01A5" w:rsidRDefault="00023336" w:rsidP="004731FE">
            <w:pPr>
              <w:shd w:val="clear" w:color="auto" w:fill="FFFFFF"/>
              <w:jc w:val="both"/>
              <w:rPr>
                <w:rFonts w:ascii="Verdana" w:hAnsi="Verdana"/>
              </w:rPr>
            </w:pPr>
            <w:r w:rsidRPr="001A01A5">
              <w:rPr>
                <w:rFonts w:ascii="Verdana" w:hAnsi="Verdana"/>
              </w:rPr>
              <w:t>М.П.</w:t>
            </w:r>
          </w:p>
        </w:tc>
        <w:tc>
          <w:tcPr>
            <w:tcW w:w="4273" w:type="dxa"/>
          </w:tcPr>
          <w:p w:rsidR="00023336" w:rsidRPr="001A01A5" w:rsidRDefault="00023336" w:rsidP="004731FE">
            <w:pPr>
              <w:rPr>
                <w:rFonts w:ascii="Verdana" w:hAnsi="Verdana"/>
                <w:spacing w:val="1"/>
              </w:rPr>
            </w:pPr>
            <w:r w:rsidRPr="001A01A5">
              <w:rPr>
                <w:rFonts w:ascii="Verdana" w:hAnsi="Verdana"/>
              </w:rPr>
              <w:t>М.П.</w:t>
            </w:r>
          </w:p>
        </w:tc>
      </w:tr>
    </w:tbl>
    <w:p w:rsidR="00023336" w:rsidRPr="00C90FB8" w:rsidRDefault="00023336" w:rsidP="00023336">
      <w:pPr>
        <w:jc w:val="center"/>
        <w:rPr>
          <w:rFonts w:ascii="Calibri" w:eastAsia="Calibri" w:hAnsi="Calibri"/>
          <w:i/>
          <w:u w:val="single"/>
        </w:rPr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Default="00BA6D16" w:rsidP="00BA6D16">
      <w:pPr>
        <w:tabs>
          <w:tab w:val="left" w:pos="3108"/>
        </w:tabs>
      </w:pPr>
    </w:p>
    <w:p w:rsidR="00BA6D16" w:rsidRPr="00BA6D16" w:rsidRDefault="00BA6D16" w:rsidP="00BA6D16">
      <w:pPr>
        <w:tabs>
          <w:tab w:val="left" w:pos="3108"/>
        </w:tabs>
      </w:pPr>
    </w:p>
    <w:sectPr w:rsidR="00BA6D16" w:rsidRPr="00BA6D16" w:rsidSect="00663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ewton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554F1"/>
    <w:multiLevelType w:val="multilevel"/>
    <w:tmpl w:val="DF8ED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752B26"/>
    <w:multiLevelType w:val="multilevel"/>
    <w:tmpl w:val="548E2A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">
    <w:nsid w:val="43595E83"/>
    <w:multiLevelType w:val="multilevel"/>
    <w:tmpl w:val="101C51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504F3D2D"/>
    <w:multiLevelType w:val="multilevel"/>
    <w:tmpl w:val="46580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>
    <w:nsid w:val="5C002D89"/>
    <w:multiLevelType w:val="multilevel"/>
    <w:tmpl w:val="42AA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65C3"/>
    <w:rsid w:val="00000EE5"/>
    <w:rsid w:val="00001D85"/>
    <w:rsid w:val="0000329C"/>
    <w:rsid w:val="000047BA"/>
    <w:rsid w:val="00004B2C"/>
    <w:rsid w:val="00005191"/>
    <w:rsid w:val="00005789"/>
    <w:rsid w:val="00005AA9"/>
    <w:rsid w:val="00005CC0"/>
    <w:rsid w:val="00010662"/>
    <w:rsid w:val="000108C7"/>
    <w:rsid w:val="00011E4D"/>
    <w:rsid w:val="000127E7"/>
    <w:rsid w:val="00013B5E"/>
    <w:rsid w:val="000143D7"/>
    <w:rsid w:val="000169C6"/>
    <w:rsid w:val="00016DA5"/>
    <w:rsid w:val="00017A1A"/>
    <w:rsid w:val="000204F6"/>
    <w:rsid w:val="00021363"/>
    <w:rsid w:val="00023336"/>
    <w:rsid w:val="00023B83"/>
    <w:rsid w:val="00024134"/>
    <w:rsid w:val="000313A3"/>
    <w:rsid w:val="0003155A"/>
    <w:rsid w:val="00031B91"/>
    <w:rsid w:val="00041820"/>
    <w:rsid w:val="00046D54"/>
    <w:rsid w:val="000524D2"/>
    <w:rsid w:val="000524DF"/>
    <w:rsid w:val="0005267F"/>
    <w:rsid w:val="00053943"/>
    <w:rsid w:val="000555E0"/>
    <w:rsid w:val="0006134C"/>
    <w:rsid w:val="00063FCC"/>
    <w:rsid w:val="00065C69"/>
    <w:rsid w:val="00066D51"/>
    <w:rsid w:val="00072D7F"/>
    <w:rsid w:val="000743EE"/>
    <w:rsid w:val="000800AA"/>
    <w:rsid w:val="0008223C"/>
    <w:rsid w:val="00082252"/>
    <w:rsid w:val="00082557"/>
    <w:rsid w:val="000843A5"/>
    <w:rsid w:val="000854DD"/>
    <w:rsid w:val="00093470"/>
    <w:rsid w:val="00094128"/>
    <w:rsid w:val="000A0D51"/>
    <w:rsid w:val="000A18F5"/>
    <w:rsid w:val="000A211E"/>
    <w:rsid w:val="000A43A5"/>
    <w:rsid w:val="000A7F7A"/>
    <w:rsid w:val="000B2904"/>
    <w:rsid w:val="000B2F11"/>
    <w:rsid w:val="000B4645"/>
    <w:rsid w:val="000B514E"/>
    <w:rsid w:val="000B6A40"/>
    <w:rsid w:val="000C2A19"/>
    <w:rsid w:val="000C2DBC"/>
    <w:rsid w:val="000C482C"/>
    <w:rsid w:val="000C5620"/>
    <w:rsid w:val="000D4593"/>
    <w:rsid w:val="000D497C"/>
    <w:rsid w:val="000D6558"/>
    <w:rsid w:val="000E00B5"/>
    <w:rsid w:val="000E1A8B"/>
    <w:rsid w:val="000E4581"/>
    <w:rsid w:val="000E5F67"/>
    <w:rsid w:val="000E7BB3"/>
    <w:rsid w:val="000F00CD"/>
    <w:rsid w:val="00101162"/>
    <w:rsid w:val="00103081"/>
    <w:rsid w:val="00104700"/>
    <w:rsid w:val="00105266"/>
    <w:rsid w:val="0010609C"/>
    <w:rsid w:val="00110A9C"/>
    <w:rsid w:val="00115D9F"/>
    <w:rsid w:val="00116823"/>
    <w:rsid w:val="001232FB"/>
    <w:rsid w:val="0012665D"/>
    <w:rsid w:val="00126CFC"/>
    <w:rsid w:val="00127F08"/>
    <w:rsid w:val="0013131B"/>
    <w:rsid w:val="001313CA"/>
    <w:rsid w:val="00131CF4"/>
    <w:rsid w:val="001340F6"/>
    <w:rsid w:val="00134B7A"/>
    <w:rsid w:val="00142512"/>
    <w:rsid w:val="001427F5"/>
    <w:rsid w:val="00146381"/>
    <w:rsid w:val="00150AF0"/>
    <w:rsid w:val="00153FFD"/>
    <w:rsid w:val="00154144"/>
    <w:rsid w:val="00156827"/>
    <w:rsid w:val="00157EF8"/>
    <w:rsid w:val="00163421"/>
    <w:rsid w:val="00163DDE"/>
    <w:rsid w:val="0017235D"/>
    <w:rsid w:val="001729FC"/>
    <w:rsid w:val="00173CF1"/>
    <w:rsid w:val="001752BE"/>
    <w:rsid w:val="00176331"/>
    <w:rsid w:val="00180B9F"/>
    <w:rsid w:val="00180EA1"/>
    <w:rsid w:val="00183CC1"/>
    <w:rsid w:val="00183FBD"/>
    <w:rsid w:val="0018647A"/>
    <w:rsid w:val="00191A77"/>
    <w:rsid w:val="00193DDD"/>
    <w:rsid w:val="00193E3F"/>
    <w:rsid w:val="00195294"/>
    <w:rsid w:val="001A2CD8"/>
    <w:rsid w:val="001A38E1"/>
    <w:rsid w:val="001A3DF2"/>
    <w:rsid w:val="001A4389"/>
    <w:rsid w:val="001A58BA"/>
    <w:rsid w:val="001A58DF"/>
    <w:rsid w:val="001A7BC8"/>
    <w:rsid w:val="001B1A66"/>
    <w:rsid w:val="001B3567"/>
    <w:rsid w:val="001B7656"/>
    <w:rsid w:val="001C094F"/>
    <w:rsid w:val="001C0F5C"/>
    <w:rsid w:val="001C339E"/>
    <w:rsid w:val="001C3597"/>
    <w:rsid w:val="001C4347"/>
    <w:rsid w:val="001C5E81"/>
    <w:rsid w:val="001D2A40"/>
    <w:rsid w:val="001D2AFD"/>
    <w:rsid w:val="001D2E84"/>
    <w:rsid w:val="001D32F5"/>
    <w:rsid w:val="001D5576"/>
    <w:rsid w:val="001D674A"/>
    <w:rsid w:val="001D6D65"/>
    <w:rsid w:val="001E03C7"/>
    <w:rsid w:val="001E1201"/>
    <w:rsid w:val="001F11E2"/>
    <w:rsid w:val="001F1607"/>
    <w:rsid w:val="001F1B95"/>
    <w:rsid w:val="001F2321"/>
    <w:rsid w:val="001F2BEB"/>
    <w:rsid w:val="001F793C"/>
    <w:rsid w:val="00201470"/>
    <w:rsid w:val="00201BA2"/>
    <w:rsid w:val="00202512"/>
    <w:rsid w:val="0020561A"/>
    <w:rsid w:val="0020658A"/>
    <w:rsid w:val="0021445A"/>
    <w:rsid w:val="00215079"/>
    <w:rsid w:val="002226E8"/>
    <w:rsid w:val="00236D4B"/>
    <w:rsid w:val="00246356"/>
    <w:rsid w:val="0024739B"/>
    <w:rsid w:val="002526ED"/>
    <w:rsid w:val="00252D24"/>
    <w:rsid w:val="002530FE"/>
    <w:rsid w:val="00254614"/>
    <w:rsid w:val="00261CB5"/>
    <w:rsid w:val="00261CE4"/>
    <w:rsid w:val="00263992"/>
    <w:rsid w:val="00271088"/>
    <w:rsid w:val="00272855"/>
    <w:rsid w:val="00273E59"/>
    <w:rsid w:val="00273F31"/>
    <w:rsid w:val="00282214"/>
    <w:rsid w:val="00285222"/>
    <w:rsid w:val="00285E58"/>
    <w:rsid w:val="00286E60"/>
    <w:rsid w:val="00287203"/>
    <w:rsid w:val="00290A81"/>
    <w:rsid w:val="0029640F"/>
    <w:rsid w:val="00297B91"/>
    <w:rsid w:val="002A00DC"/>
    <w:rsid w:val="002A05F5"/>
    <w:rsid w:val="002A2794"/>
    <w:rsid w:val="002A2AA9"/>
    <w:rsid w:val="002A4912"/>
    <w:rsid w:val="002A6572"/>
    <w:rsid w:val="002A6703"/>
    <w:rsid w:val="002A730E"/>
    <w:rsid w:val="002B2FC2"/>
    <w:rsid w:val="002B3D31"/>
    <w:rsid w:val="002C2592"/>
    <w:rsid w:val="002C3BCE"/>
    <w:rsid w:val="002C5561"/>
    <w:rsid w:val="002C792D"/>
    <w:rsid w:val="002D0B4E"/>
    <w:rsid w:val="002D4EA8"/>
    <w:rsid w:val="002D4EFD"/>
    <w:rsid w:val="002D51F0"/>
    <w:rsid w:val="002E0FF9"/>
    <w:rsid w:val="002E2CC7"/>
    <w:rsid w:val="002E2EF7"/>
    <w:rsid w:val="002E304F"/>
    <w:rsid w:val="002E5911"/>
    <w:rsid w:val="002F2592"/>
    <w:rsid w:val="002F4556"/>
    <w:rsid w:val="002F6881"/>
    <w:rsid w:val="002F7EC1"/>
    <w:rsid w:val="003000EC"/>
    <w:rsid w:val="003006E5"/>
    <w:rsid w:val="00305FF2"/>
    <w:rsid w:val="0030645B"/>
    <w:rsid w:val="00306EC1"/>
    <w:rsid w:val="00312DA1"/>
    <w:rsid w:val="0031315F"/>
    <w:rsid w:val="00315D9C"/>
    <w:rsid w:val="003175A8"/>
    <w:rsid w:val="00320DA8"/>
    <w:rsid w:val="003219A6"/>
    <w:rsid w:val="00322324"/>
    <w:rsid w:val="00323039"/>
    <w:rsid w:val="003230D6"/>
    <w:rsid w:val="003252D9"/>
    <w:rsid w:val="003259CC"/>
    <w:rsid w:val="0032600B"/>
    <w:rsid w:val="00327386"/>
    <w:rsid w:val="00333424"/>
    <w:rsid w:val="00333A74"/>
    <w:rsid w:val="00334CD2"/>
    <w:rsid w:val="003418E6"/>
    <w:rsid w:val="00341F7C"/>
    <w:rsid w:val="00342F80"/>
    <w:rsid w:val="0034314B"/>
    <w:rsid w:val="003444DF"/>
    <w:rsid w:val="003450FB"/>
    <w:rsid w:val="00345D6C"/>
    <w:rsid w:val="003460FE"/>
    <w:rsid w:val="003474E7"/>
    <w:rsid w:val="00351C97"/>
    <w:rsid w:val="0035214E"/>
    <w:rsid w:val="003528A8"/>
    <w:rsid w:val="00352FC7"/>
    <w:rsid w:val="003540AA"/>
    <w:rsid w:val="003548E5"/>
    <w:rsid w:val="00355535"/>
    <w:rsid w:val="003610AD"/>
    <w:rsid w:val="00361554"/>
    <w:rsid w:val="003627F2"/>
    <w:rsid w:val="0036640A"/>
    <w:rsid w:val="00371758"/>
    <w:rsid w:val="003753B2"/>
    <w:rsid w:val="003758AB"/>
    <w:rsid w:val="00375BF9"/>
    <w:rsid w:val="003762F1"/>
    <w:rsid w:val="003813AD"/>
    <w:rsid w:val="0039147E"/>
    <w:rsid w:val="003923EE"/>
    <w:rsid w:val="0039417A"/>
    <w:rsid w:val="003952BE"/>
    <w:rsid w:val="003A1B27"/>
    <w:rsid w:val="003A2007"/>
    <w:rsid w:val="003A2150"/>
    <w:rsid w:val="003A2BC1"/>
    <w:rsid w:val="003A368D"/>
    <w:rsid w:val="003A36EA"/>
    <w:rsid w:val="003A6DEA"/>
    <w:rsid w:val="003A7CC6"/>
    <w:rsid w:val="003B1293"/>
    <w:rsid w:val="003B2181"/>
    <w:rsid w:val="003B24E6"/>
    <w:rsid w:val="003B2BB2"/>
    <w:rsid w:val="003B2CF9"/>
    <w:rsid w:val="003B793E"/>
    <w:rsid w:val="003C4516"/>
    <w:rsid w:val="003D0769"/>
    <w:rsid w:val="003D0983"/>
    <w:rsid w:val="003D24DE"/>
    <w:rsid w:val="003E223C"/>
    <w:rsid w:val="003E28BB"/>
    <w:rsid w:val="003E2C49"/>
    <w:rsid w:val="003E3691"/>
    <w:rsid w:val="0040167F"/>
    <w:rsid w:val="0040321A"/>
    <w:rsid w:val="00404082"/>
    <w:rsid w:val="00410568"/>
    <w:rsid w:val="00411CF6"/>
    <w:rsid w:val="00412E60"/>
    <w:rsid w:val="004138EB"/>
    <w:rsid w:val="00416204"/>
    <w:rsid w:val="0042122B"/>
    <w:rsid w:val="00423BA9"/>
    <w:rsid w:val="00425F8E"/>
    <w:rsid w:val="00431A94"/>
    <w:rsid w:val="0043684F"/>
    <w:rsid w:val="00442FE2"/>
    <w:rsid w:val="004438BF"/>
    <w:rsid w:val="00446678"/>
    <w:rsid w:val="00446B0E"/>
    <w:rsid w:val="004506F6"/>
    <w:rsid w:val="00453733"/>
    <w:rsid w:val="00454846"/>
    <w:rsid w:val="00454C54"/>
    <w:rsid w:val="00460860"/>
    <w:rsid w:val="00460A74"/>
    <w:rsid w:val="00461166"/>
    <w:rsid w:val="0046298C"/>
    <w:rsid w:val="00463DA3"/>
    <w:rsid w:val="00464D87"/>
    <w:rsid w:val="00464D96"/>
    <w:rsid w:val="00471E13"/>
    <w:rsid w:val="004759A0"/>
    <w:rsid w:val="00481519"/>
    <w:rsid w:val="00482359"/>
    <w:rsid w:val="00483A71"/>
    <w:rsid w:val="00484A92"/>
    <w:rsid w:val="00491546"/>
    <w:rsid w:val="00492166"/>
    <w:rsid w:val="0049220E"/>
    <w:rsid w:val="00492F2C"/>
    <w:rsid w:val="0049468E"/>
    <w:rsid w:val="0049560B"/>
    <w:rsid w:val="0049586E"/>
    <w:rsid w:val="004A228B"/>
    <w:rsid w:val="004A5702"/>
    <w:rsid w:val="004B212B"/>
    <w:rsid w:val="004B263F"/>
    <w:rsid w:val="004B3EF5"/>
    <w:rsid w:val="004B516B"/>
    <w:rsid w:val="004C0F44"/>
    <w:rsid w:val="004C0F65"/>
    <w:rsid w:val="004C1F72"/>
    <w:rsid w:val="004C24FA"/>
    <w:rsid w:val="004C2773"/>
    <w:rsid w:val="004C3C8B"/>
    <w:rsid w:val="004C4858"/>
    <w:rsid w:val="004C5D0B"/>
    <w:rsid w:val="004C628D"/>
    <w:rsid w:val="004D04E6"/>
    <w:rsid w:val="004D2E84"/>
    <w:rsid w:val="004D6F5C"/>
    <w:rsid w:val="004E231E"/>
    <w:rsid w:val="004E2A90"/>
    <w:rsid w:val="004E371A"/>
    <w:rsid w:val="004E3E24"/>
    <w:rsid w:val="004F0105"/>
    <w:rsid w:val="004F2C8E"/>
    <w:rsid w:val="004F34D9"/>
    <w:rsid w:val="004F34E4"/>
    <w:rsid w:val="004F4742"/>
    <w:rsid w:val="004F4AD3"/>
    <w:rsid w:val="004F746E"/>
    <w:rsid w:val="005008D6"/>
    <w:rsid w:val="00501061"/>
    <w:rsid w:val="005100D2"/>
    <w:rsid w:val="005100E9"/>
    <w:rsid w:val="00512D96"/>
    <w:rsid w:val="0051474B"/>
    <w:rsid w:val="00514DCD"/>
    <w:rsid w:val="00514F8C"/>
    <w:rsid w:val="00515454"/>
    <w:rsid w:val="00515474"/>
    <w:rsid w:val="005238EE"/>
    <w:rsid w:val="005243B7"/>
    <w:rsid w:val="0053140A"/>
    <w:rsid w:val="0053144E"/>
    <w:rsid w:val="00531E37"/>
    <w:rsid w:val="005339E2"/>
    <w:rsid w:val="00534103"/>
    <w:rsid w:val="0053435A"/>
    <w:rsid w:val="005344BF"/>
    <w:rsid w:val="005347E7"/>
    <w:rsid w:val="00535AE3"/>
    <w:rsid w:val="00535DFA"/>
    <w:rsid w:val="00543C2D"/>
    <w:rsid w:val="00545171"/>
    <w:rsid w:val="00546C4D"/>
    <w:rsid w:val="00547004"/>
    <w:rsid w:val="00547F3A"/>
    <w:rsid w:val="00555B6B"/>
    <w:rsid w:val="00557BA6"/>
    <w:rsid w:val="00561875"/>
    <w:rsid w:val="005631D6"/>
    <w:rsid w:val="00566067"/>
    <w:rsid w:val="0056636F"/>
    <w:rsid w:val="00566588"/>
    <w:rsid w:val="005667CA"/>
    <w:rsid w:val="00567483"/>
    <w:rsid w:val="00572141"/>
    <w:rsid w:val="00572ED4"/>
    <w:rsid w:val="00574869"/>
    <w:rsid w:val="00576CE2"/>
    <w:rsid w:val="00576EE2"/>
    <w:rsid w:val="00577E05"/>
    <w:rsid w:val="0058348A"/>
    <w:rsid w:val="005834C0"/>
    <w:rsid w:val="00584112"/>
    <w:rsid w:val="00585C9B"/>
    <w:rsid w:val="005861A8"/>
    <w:rsid w:val="00587583"/>
    <w:rsid w:val="00594924"/>
    <w:rsid w:val="00594F59"/>
    <w:rsid w:val="005A141B"/>
    <w:rsid w:val="005A3F9C"/>
    <w:rsid w:val="005A3FA2"/>
    <w:rsid w:val="005A5C74"/>
    <w:rsid w:val="005A6131"/>
    <w:rsid w:val="005B237A"/>
    <w:rsid w:val="005B4EC6"/>
    <w:rsid w:val="005B7D10"/>
    <w:rsid w:val="005C32B8"/>
    <w:rsid w:val="005C5E23"/>
    <w:rsid w:val="005D1FD5"/>
    <w:rsid w:val="005D43B0"/>
    <w:rsid w:val="005E17B5"/>
    <w:rsid w:val="005E1FCD"/>
    <w:rsid w:val="005E2C8F"/>
    <w:rsid w:val="005E41F9"/>
    <w:rsid w:val="005E4C53"/>
    <w:rsid w:val="005E7C28"/>
    <w:rsid w:val="005F0337"/>
    <w:rsid w:val="005F121B"/>
    <w:rsid w:val="00603D33"/>
    <w:rsid w:val="00612151"/>
    <w:rsid w:val="00614F12"/>
    <w:rsid w:val="00615DD1"/>
    <w:rsid w:val="00627170"/>
    <w:rsid w:val="00627D7C"/>
    <w:rsid w:val="0063473D"/>
    <w:rsid w:val="0064025D"/>
    <w:rsid w:val="0064055C"/>
    <w:rsid w:val="00640E1B"/>
    <w:rsid w:val="00646D66"/>
    <w:rsid w:val="00646E9C"/>
    <w:rsid w:val="00647677"/>
    <w:rsid w:val="00650C98"/>
    <w:rsid w:val="006579EB"/>
    <w:rsid w:val="0066192A"/>
    <w:rsid w:val="00661C7F"/>
    <w:rsid w:val="00662191"/>
    <w:rsid w:val="00663C25"/>
    <w:rsid w:val="00663DA9"/>
    <w:rsid w:val="00665354"/>
    <w:rsid w:val="00665DBA"/>
    <w:rsid w:val="00667E6A"/>
    <w:rsid w:val="006739AE"/>
    <w:rsid w:val="00673BF4"/>
    <w:rsid w:val="00673FBD"/>
    <w:rsid w:val="00675DA1"/>
    <w:rsid w:val="00681082"/>
    <w:rsid w:val="006829C2"/>
    <w:rsid w:val="00683881"/>
    <w:rsid w:val="00684BCF"/>
    <w:rsid w:val="00684EB4"/>
    <w:rsid w:val="006872C2"/>
    <w:rsid w:val="006928F1"/>
    <w:rsid w:val="00697492"/>
    <w:rsid w:val="006A3AF1"/>
    <w:rsid w:val="006B022C"/>
    <w:rsid w:val="006B0BD1"/>
    <w:rsid w:val="006B3F68"/>
    <w:rsid w:val="006B64A1"/>
    <w:rsid w:val="006C054F"/>
    <w:rsid w:val="006C206C"/>
    <w:rsid w:val="006C2489"/>
    <w:rsid w:val="006C67E3"/>
    <w:rsid w:val="006C6EAF"/>
    <w:rsid w:val="006D393D"/>
    <w:rsid w:val="006D4CB1"/>
    <w:rsid w:val="006D5D2B"/>
    <w:rsid w:val="006E020C"/>
    <w:rsid w:val="006E3DC7"/>
    <w:rsid w:val="006E64DB"/>
    <w:rsid w:val="006E6F90"/>
    <w:rsid w:val="006E7909"/>
    <w:rsid w:val="006F02B3"/>
    <w:rsid w:val="006F0A8A"/>
    <w:rsid w:val="006F41A7"/>
    <w:rsid w:val="006F4E7F"/>
    <w:rsid w:val="006F5293"/>
    <w:rsid w:val="006F5F1C"/>
    <w:rsid w:val="006F6CC6"/>
    <w:rsid w:val="006F7C3A"/>
    <w:rsid w:val="00703B7E"/>
    <w:rsid w:val="00705A7D"/>
    <w:rsid w:val="0070637E"/>
    <w:rsid w:val="007065C3"/>
    <w:rsid w:val="007117B2"/>
    <w:rsid w:val="00711CEB"/>
    <w:rsid w:val="007124A6"/>
    <w:rsid w:val="00712AF8"/>
    <w:rsid w:val="007137C1"/>
    <w:rsid w:val="00715269"/>
    <w:rsid w:val="00721820"/>
    <w:rsid w:val="00724615"/>
    <w:rsid w:val="00726342"/>
    <w:rsid w:val="0073276A"/>
    <w:rsid w:val="00732931"/>
    <w:rsid w:val="00734343"/>
    <w:rsid w:val="007366D3"/>
    <w:rsid w:val="00736B13"/>
    <w:rsid w:val="007375E1"/>
    <w:rsid w:val="00741E43"/>
    <w:rsid w:val="007448F4"/>
    <w:rsid w:val="00750516"/>
    <w:rsid w:val="00753815"/>
    <w:rsid w:val="00753C75"/>
    <w:rsid w:val="007614AB"/>
    <w:rsid w:val="00764D33"/>
    <w:rsid w:val="00765A2A"/>
    <w:rsid w:val="007671DC"/>
    <w:rsid w:val="007707E0"/>
    <w:rsid w:val="0078052F"/>
    <w:rsid w:val="00781979"/>
    <w:rsid w:val="00787A02"/>
    <w:rsid w:val="00793968"/>
    <w:rsid w:val="007B3226"/>
    <w:rsid w:val="007B3A54"/>
    <w:rsid w:val="007B4536"/>
    <w:rsid w:val="007B7DCB"/>
    <w:rsid w:val="007C0E2D"/>
    <w:rsid w:val="007C521D"/>
    <w:rsid w:val="007C7BC3"/>
    <w:rsid w:val="007D3020"/>
    <w:rsid w:val="007D3737"/>
    <w:rsid w:val="007D3903"/>
    <w:rsid w:val="007D3D7A"/>
    <w:rsid w:val="007D653C"/>
    <w:rsid w:val="007E0E42"/>
    <w:rsid w:val="007E1BF3"/>
    <w:rsid w:val="007E3EDA"/>
    <w:rsid w:val="007E46FA"/>
    <w:rsid w:val="007E6296"/>
    <w:rsid w:val="007E6F89"/>
    <w:rsid w:val="007E7214"/>
    <w:rsid w:val="007E7CC3"/>
    <w:rsid w:val="007F5609"/>
    <w:rsid w:val="007F67B5"/>
    <w:rsid w:val="00804145"/>
    <w:rsid w:val="00804EB6"/>
    <w:rsid w:val="008052E5"/>
    <w:rsid w:val="00805409"/>
    <w:rsid w:val="008070C1"/>
    <w:rsid w:val="00807DAA"/>
    <w:rsid w:val="00813AC5"/>
    <w:rsid w:val="00813EDA"/>
    <w:rsid w:val="008147E2"/>
    <w:rsid w:val="00814DD0"/>
    <w:rsid w:val="008160BD"/>
    <w:rsid w:val="00823C3B"/>
    <w:rsid w:val="00832836"/>
    <w:rsid w:val="00833F18"/>
    <w:rsid w:val="00834B8C"/>
    <w:rsid w:val="00834B97"/>
    <w:rsid w:val="00837978"/>
    <w:rsid w:val="0084271A"/>
    <w:rsid w:val="00843B20"/>
    <w:rsid w:val="00845C6D"/>
    <w:rsid w:val="008542A4"/>
    <w:rsid w:val="00855E95"/>
    <w:rsid w:val="0085601E"/>
    <w:rsid w:val="0085612C"/>
    <w:rsid w:val="00857BBF"/>
    <w:rsid w:val="00860BFA"/>
    <w:rsid w:val="0086143F"/>
    <w:rsid w:val="00864988"/>
    <w:rsid w:val="0086605E"/>
    <w:rsid w:val="0086720D"/>
    <w:rsid w:val="0087464C"/>
    <w:rsid w:val="00875114"/>
    <w:rsid w:val="00875743"/>
    <w:rsid w:val="00875EB4"/>
    <w:rsid w:val="0088053F"/>
    <w:rsid w:val="00886AD7"/>
    <w:rsid w:val="00886B04"/>
    <w:rsid w:val="00886F3D"/>
    <w:rsid w:val="00886FEE"/>
    <w:rsid w:val="008936F7"/>
    <w:rsid w:val="0089453D"/>
    <w:rsid w:val="008A1C90"/>
    <w:rsid w:val="008A3450"/>
    <w:rsid w:val="008A4772"/>
    <w:rsid w:val="008A7770"/>
    <w:rsid w:val="008B1027"/>
    <w:rsid w:val="008B194E"/>
    <w:rsid w:val="008B1A24"/>
    <w:rsid w:val="008B20A1"/>
    <w:rsid w:val="008B3FED"/>
    <w:rsid w:val="008B5983"/>
    <w:rsid w:val="008B5B9D"/>
    <w:rsid w:val="008C0B4E"/>
    <w:rsid w:val="008C278B"/>
    <w:rsid w:val="008C52AA"/>
    <w:rsid w:val="008C6E97"/>
    <w:rsid w:val="008D028B"/>
    <w:rsid w:val="008D1578"/>
    <w:rsid w:val="008D19E5"/>
    <w:rsid w:val="008D234E"/>
    <w:rsid w:val="008D3D09"/>
    <w:rsid w:val="008D5302"/>
    <w:rsid w:val="008D53B2"/>
    <w:rsid w:val="008D6D17"/>
    <w:rsid w:val="008E02B1"/>
    <w:rsid w:val="008E09E1"/>
    <w:rsid w:val="008E436A"/>
    <w:rsid w:val="008E6552"/>
    <w:rsid w:val="008E7A5F"/>
    <w:rsid w:val="008F2F69"/>
    <w:rsid w:val="008F3D87"/>
    <w:rsid w:val="008F57ED"/>
    <w:rsid w:val="008F5CCC"/>
    <w:rsid w:val="008F66CE"/>
    <w:rsid w:val="008F770C"/>
    <w:rsid w:val="008F7B22"/>
    <w:rsid w:val="008F7D91"/>
    <w:rsid w:val="00900952"/>
    <w:rsid w:val="009022CC"/>
    <w:rsid w:val="00906894"/>
    <w:rsid w:val="009069DB"/>
    <w:rsid w:val="00911148"/>
    <w:rsid w:val="00913F9D"/>
    <w:rsid w:val="009164BF"/>
    <w:rsid w:val="00917CAB"/>
    <w:rsid w:val="0092024A"/>
    <w:rsid w:val="00920568"/>
    <w:rsid w:val="00920FE1"/>
    <w:rsid w:val="0092228C"/>
    <w:rsid w:val="009239F9"/>
    <w:rsid w:val="0092733F"/>
    <w:rsid w:val="0093046F"/>
    <w:rsid w:val="0093187A"/>
    <w:rsid w:val="00933ECD"/>
    <w:rsid w:val="009342C4"/>
    <w:rsid w:val="00940D93"/>
    <w:rsid w:val="00940E6A"/>
    <w:rsid w:val="0094128E"/>
    <w:rsid w:val="009432DF"/>
    <w:rsid w:val="009436B4"/>
    <w:rsid w:val="009449B2"/>
    <w:rsid w:val="00945B8A"/>
    <w:rsid w:val="009502EE"/>
    <w:rsid w:val="00951557"/>
    <w:rsid w:val="0095241A"/>
    <w:rsid w:val="00954B5C"/>
    <w:rsid w:val="00961E38"/>
    <w:rsid w:val="00961FB3"/>
    <w:rsid w:val="00963975"/>
    <w:rsid w:val="00967FC7"/>
    <w:rsid w:val="00973343"/>
    <w:rsid w:val="009734C6"/>
    <w:rsid w:val="00977265"/>
    <w:rsid w:val="00977485"/>
    <w:rsid w:val="0098202B"/>
    <w:rsid w:val="00986F7E"/>
    <w:rsid w:val="009924AB"/>
    <w:rsid w:val="0099257D"/>
    <w:rsid w:val="00994680"/>
    <w:rsid w:val="0099758B"/>
    <w:rsid w:val="009A1A59"/>
    <w:rsid w:val="009A45F6"/>
    <w:rsid w:val="009A7E98"/>
    <w:rsid w:val="009B3351"/>
    <w:rsid w:val="009C08D2"/>
    <w:rsid w:val="009C2E62"/>
    <w:rsid w:val="009C44C0"/>
    <w:rsid w:val="009C7351"/>
    <w:rsid w:val="009D0159"/>
    <w:rsid w:val="009D0184"/>
    <w:rsid w:val="009D2206"/>
    <w:rsid w:val="009D2669"/>
    <w:rsid w:val="009D32B8"/>
    <w:rsid w:val="009E0120"/>
    <w:rsid w:val="009E1ADE"/>
    <w:rsid w:val="009E449C"/>
    <w:rsid w:val="009E5A0A"/>
    <w:rsid w:val="009F093C"/>
    <w:rsid w:val="009F3840"/>
    <w:rsid w:val="00A01A3B"/>
    <w:rsid w:val="00A02E00"/>
    <w:rsid w:val="00A0327F"/>
    <w:rsid w:val="00A03284"/>
    <w:rsid w:val="00A05A46"/>
    <w:rsid w:val="00A07D9D"/>
    <w:rsid w:val="00A1246B"/>
    <w:rsid w:val="00A127FF"/>
    <w:rsid w:val="00A13C6A"/>
    <w:rsid w:val="00A14FCF"/>
    <w:rsid w:val="00A16840"/>
    <w:rsid w:val="00A17EA9"/>
    <w:rsid w:val="00A21252"/>
    <w:rsid w:val="00A213FB"/>
    <w:rsid w:val="00A21ADA"/>
    <w:rsid w:val="00A26192"/>
    <w:rsid w:val="00A33DD1"/>
    <w:rsid w:val="00A348EF"/>
    <w:rsid w:val="00A379EC"/>
    <w:rsid w:val="00A4045F"/>
    <w:rsid w:val="00A420A9"/>
    <w:rsid w:val="00A46369"/>
    <w:rsid w:val="00A522E9"/>
    <w:rsid w:val="00A526E0"/>
    <w:rsid w:val="00A5418B"/>
    <w:rsid w:val="00A605D3"/>
    <w:rsid w:val="00A60CD1"/>
    <w:rsid w:val="00A60FF8"/>
    <w:rsid w:val="00A6296A"/>
    <w:rsid w:val="00A660D2"/>
    <w:rsid w:val="00A66411"/>
    <w:rsid w:val="00A67AF6"/>
    <w:rsid w:val="00A71967"/>
    <w:rsid w:val="00A7300C"/>
    <w:rsid w:val="00A7485C"/>
    <w:rsid w:val="00A7546F"/>
    <w:rsid w:val="00A76146"/>
    <w:rsid w:val="00A766A8"/>
    <w:rsid w:val="00A82932"/>
    <w:rsid w:val="00A82F1C"/>
    <w:rsid w:val="00A8374D"/>
    <w:rsid w:val="00A93695"/>
    <w:rsid w:val="00A93A79"/>
    <w:rsid w:val="00A95538"/>
    <w:rsid w:val="00A96F16"/>
    <w:rsid w:val="00AA1530"/>
    <w:rsid w:val="00AA5F12"/>
    <w:rsid w:val="00AA6DC9"/>
    <w:rsid w:val="00AA7439"/>
    <w:rsid w:val="00AB0869"/>
    <w:rsid w:val="00AB0934"/>
    <w:rsid w:val="00AB17E4"/>
    <w:rsid w:val="00AB2467"/>
    <w:rsid w:val="00AB27E5"/>
    <w:rsid w:val="00AB27EF"/>
    <w:rsid w:val="00AB3412"/>
    <w:rsid w:val="00AB4172"/>
    <w:rsid w:val="00AB44DF"/>
    <w:rsid w:val="00AB4826"/>
    <w:rsid w:val="00AB7B70"/>
    <w:rsid w:val="00AC2F30"/>
    <w:rsid w:val="00AC34B4"/>
    <w:rsid w:val="00AC38E8"/>
    <w:rsid w:val="00AC4B36"/>
    <w:rsid w:val="00AC52C3"/>
    <w:rsid w:val="00AC6000"/>
    <w:rsid w:val="00AC7A74"/>
    <w:rsid w:val="00AD34C7"/>
    <w:rsid w:val="00AD408F"/>
    <w:rsid w:val="00AD47AD"/>
    <w:rsid w:val="00AE2E7C"/>
    <w:rsid w:val="00AE416C"/>
    <w:rsid w:val="00AE41AB"/>
    <w:rsid w:val="00AE7204"/>
    <w:rsid w:val="00AE739B"/>
    <w:rsid w:val="00AE740E"/>
    <w:rsid w:val="00AF1968"/>
    <w:rsid w:val="00AF3CBD"/>
    <w:rsid w:val="00B041B2"/>
    <w:rsid w:val="00B04C41"/>
    <w:rsid w:val="00B06113"/>
    <w:rsid w:val="00B1159F"/>
    <w:rsid w:val="00B12D8B"/>
    <w:rsid w:val="00B1306C"/>
    <w:rsid w:val="00B13FA2"/>
    <w:rsid w:val="00B1456D"/>
    <w:rsid w:val="00B165E7"/>
    <w:rsid w:val="00B178CA"/>
    <w:rsid w:val="00B21FEE"/>
    <w:rsid w:val="00B23876"/>
    <w:rsid w:val="00B25D95"/>
    <w:rsid w:val="00B26C08"/>
    <w:rsid w:val="00B30204"/>
    <w:rsid w:val="00B327B1"/>
    <w:rsid w:val="00B32EE2"/>
    <w:rsid w:val="00B34C08"/>
    <w:rsid w:val="00B36F1D"/>
    <w:rsid w:val="00B378C8"/>
    <w:rsid w:val="00B41BDD"/>
    <w:rsid w:val="00B44FA0"/>
    <w:rsid w:val="00B46046"/>
    <w:rsid w:val="00B476F5"/>
    <w:rsid w:val="00B50718"/>
    <w:rsid w:val="00B5097A"/>
    <w:rsid w:val="00B5317F"/>
    <w:rsid w:val="00B55ACC"/>
    <w:rsid w:val="00B5620C"/>
    <w:rsid w:val="00B56F0C"/>
    <w:rsid w:val="00B57E1D"/>
    <w:rsid w:val="00B62B10"/>
    <w:rsid w:val="00B64A8D"/>
    <w:rsid w:val="00B70AA1"/>
    <w:rsid w:val="00B721F9"/>
    <w:rsid w:val="00B72AB9"/>
    <w:rsid w:val="00B72CDE"/>
    <w:rsid w:val="00B7364C"/>
    <w:rsid w:val="00B76C1F"/>
    <w:rsid w:val="00B81E64"/>
    <w:rsid w:val="00B82249"/>
    <w:rsid w:val="00B82FED"/>
    <w:rsid w:val="00B87203"/>
    <w:rsid w:val="00B90106"/>
    <w:rsid w:val="00B90237"/>
    <w:rsid w:val="00B90C2D"/>
    <w:rsid w:val="00B9224D"/>
    <w:rsid w:val="00B947FC"/>
    <w:rsid w:val="00B9509A"/>
    <w:rsid w:val="00B96462"/>
    <w:rsid w:val="00B967B4"/>
    <w:rsid w:val="00BA05DC"/>
    <w:rsid w:val="00BA3C80"/>
    <w:rsid w:val="00BA51A1"/>
    <w:rsid w:val="00BA6D16"/>
    <w:rsid w:val="00BA7398"/>
    <w:rsid w:val="00BB45C5"/>
    <w:rsid w:val="00BC16D5"/>
    <w:rsid w:val="00BC1778"/>
    <w:rsid w:val="00BC636C"/>
    <w:rsid w:val="00BC7A02"/>
    <w:rsid w:val="00BD282C"/>
    <w:rsid w:val="00BD3A76"/>
    <w:rsid w:val="00BD45A5"/>
    <w:rsid w:val="00BD57DF"/>
    <w:rsid w:val="00BD719A"/>
    <w:rsid w:val="00BE24E3"/>
    <w:rsid w:val="00BE256F"/>
    <w:rsid w:val="00BF1A93"/>
    <w:rsid w:val="00BF297E"/>
    <w:rsid w:val="00BF3AF0"/>
    <w:rsid w:val="00BF4136"/>
    <w:rsid w:val="00BF43F7"/>
    <w:rsid w:val="00BF4A0D"/>
    <w:rsid w:val="00C001C5"/>
    <w:rsid w:val="00C00D82"/>
    <w:rsid w:val="00C01190"/>
    <w:rsid w:val="00C01849"/>
    <w:rsid w:val="00C019B7"/>
    <w:rsid w:val="00C05D50"/>
    <w:rsid w:val="00C123FC"/>
    <w:rsid w:val="00C13A60"/>
    <w:rsid w:val="00C14527"/>
    <w:rsid w:val="00C15934"/>
    <w:rsid w:val="00C20405"/>
    <w:rsid w:val="00C21CAC"/>
    <w:rsid w:val="00C269DF"/>
    <w:rsid w:val="00C27041"/>
    <w:rsid w:val="00C30885"/>
    <w:rsid w:val="00C30FA5"/>
    <w:rsid w:val="00C31244"/>
    <w:rsid w:val="00C326A7"/>
    <w:rsid w:val="00C405ED"/>
    <w:rsid w:val="00C42B63"/>
    <w:rsid w:val="00C432DE"/>
    <w:rsid w:val="00C456D4"/>
    <w:rsid w:val="00C46D6E"/>
    <w:rsid w:val="00C50BDD"/>
    <w:rsid w:val="00C53663"/>
    <w:rsid w:val="00C54333"/>
    <w:rsid w:val="00C54EFD"/>
    <w:rsid w:val="00C56C22"/>
    <w:rsid w:val="00C64092"/>
    <w:rsid w:val="00C64216"/>
    <w:rsid w:val="00C66A46"/>
    <w:rsid w:val="00C66C6E"/>
    <w:rsid w:val="00C722AB"/>
    <w:rsid w:val="00C73773"/>
    <w:rsid w:val="00C73FBD"/>
    <w:rsid w:val="00C81807"/>
    <w:rsid w:val="00C8205E"/>
    <w:rsid w:val="00C82E0F"/>
    <w:rsid w:val="00C83315"/>
    <w:rsid w:val="00C83E47"/>
    <w:rsid w:val="00C86381"/>
    <w:rsid w:val="00C86410"/>
    <w:rsid w:val="00C86624"/>
    <w:rsid w:val="00C866FC"/>
    <w:rsid w:val="00C910EF"/>
    <w:rsid w:val="00C92AEC"/>
    <w:rsid w:val="00C93615"/>
    <w:rsid w:val="00C94395"/>
    <w:rsid w:val="00CA1500"/>
    <w:rsid w:val="00CA2719"/>
    <w:rsid w:val="00CA40E0"/>
    <w:rsid w:val="00CA70F9"/>
    <w:rsid w:val="00CA71BE"/>
    <w:rsid w:val="00CB187A"/>
    <w:rsid w:val="00CB26A9"/>
    <w:rsid w:val="00CB5B08"/>
    <w:rsid w:val="00CB5B63"/>
    <w:rsid w:val="00CC0C6A"/>
    <w:rsid w:val="00CC34DB"/>
    <w:rsid w:val="00CC3F1D"/>
    <w:rsid w:val="00CC5318"/>
    <w:rsid w:val="00CD2036"/>
    <w:rsid w:val="00CD3B7B"/>
    <w:rsid w:val="00CD5463"/>
    <w:rsid w:val="00CD6069"/>
    <w:rsid w:val="00CE0568"/>
    <w:rsid w:val="00CE0712"/>
    <w:rsid w:val="00CE1275"/>
    <w:rsid w:val="00CE39F7"/>
    <w:rsid w:val="00CE5B92"/>
    <w:rsid w:val="00CF49EF"/>
    <w:rsid w:val="00CF4FE2"/>
    <w:rsid w:val="00CF6937"/>
    <w:rsid w:val="00D00E2E"/>
    <w:rsid w:val="00D0153E"/>
    <w:rsid w:val="00D06A84"/>
    <w:rsid w:val="00D1041C"/>
    <w:rsid w:val="00D12565"/>
    <w:rsid w:val="00D168B0"/>
    <w:rsid w:val="00D240F4"/>
    <w:rsid w:val="00D256F6"/>
    <w:rsid w:val="00D2637C"/>
    <w:rsid w:val="00D276F7"/>
    <w:rsid w:val="00D376E8"/>
    <w:rsid w:val="00D40A87"/>
    <w:rsid w:val="00D41493"/>
    <w:rsid w:val="00D41ADB"/>
    <w:rsid w:val="00D41E4D"/>
    <w:rsid w:val="00D43CBA"/>
    <w:rsid w:val="00D44646"/>
    <w:rsid w:val="00D45EF3"/>
    <w:rsid w:val="00D468B6"/>
    <w:rsid w:val="00D5146F"/>
    <w:rsid w:val="00D5324E"/>
    <w:rsid w:val="00D54C6A"/>
    <w:rsid w:val="00D55B3A"/>
    <w:rsid w:val="00D60E4B"/>
    <w:rsid w:val="00D612EB"/>
    <w:rsid w:val="00D64E37"/>
    <w:rsid w:val="00D6674E"/>
    <w:rsid w:val="00D722FC"/>
    <w:rsid w:val="00D7231D"/>
    <w:rsid w:val="00D72B71"/>
    <w:rsid w:val="00D741AB"/>
    <w:rsid w:val="00D76007"/>
    <w:rsid w:val="00D809AA"/>
    <w:rsid w:val="00D81999"/>
    <w:rsid w:val="00D82C87"/>
    <w:rsid w:val="00D83E51"/>
    <w:rsid w:val="00D83ECF"/>
    <w:rsid w:val="00D847CA"/>
    <w:rsid w:val="00D85C09"/>
    <w:rsid w:val="00D85F1A"/>
    <w:rsid w:val="00D86642"/>
    <w:rsid w:val="00D91488"/>
    <w:rsid w:val="00D93AE8"/>
    <w:rsid w:val="00D93B75"/>
    <w:rsid w:val="00D9444B"/>
    <w:rsid w:val="00D948C8"/>
    <w:rsid w:val="00D95608"/>
    <w:rsid w:val="00D967F3"/>
    <w:rsid w:val="00D97962"/>
    <w:rsid w:val="00DA5E75"/>
    <w:rsid w:val="00DB3843"/>
    <w:rsid w:val="00DB3CF7"/>
    <w:rsid w:val="00DB6868"/>
    <w:rsid w:val="00DB6A69"/>
    <w:rsid w:val="00DB6D3B"/>
    <w:rsid w:val="00DC0F73"/>
    <w:rsid w:val="00DC261A"/>
    <w:rsid w:val="00DC2711"/>
    <w:rsid w:val="00DD4215"/>
    <w:rsid w:val="00DD5796"/>
    <w:rsid w:val="00DD75F9"/>
    <w:rsid w:val="00DE28C2"/>
    <w:rsid w:val="00DE32DA"/>
    <w:rsid w:val="00DE397E"/>
    <w:rsid w:val="00DE3AFF"/>
    <w:rsid w:val="00DE59C9"/>
    <w:rsid w:val="00DE7C88"/>
    <w:rsid w:val="00DF1BC6"/>
    <w:rsid w:val="00DF2F3E"/>
    <w:rsid w:val="00DF3496"/>
    <w:rsid w:val="00DF3529"/>
    <w:rsid w:val="00E04B6A"/>
    <w:rsid w:val="00E12337"/>
    <w:rsid w:val="00E1293A"/>
    <w:rsid w:val="00E13629"/>
    <w:rsid w:val="00E14250"/>
    <w:rsid w:val="00E1526D"/>
    <w:rsid w:val="00E16B32"/>
    <w:rsid w:val="00E219EF"/>
    <w:rsid w:val="00E21F96"/>
    <w:rsid w:val="00E224F6"/>
    <w:rsid w:val="00E275C2"/>
    <w:rsid w:val="00E30529"/>
    <w:rsid w:val="00E30E59"/>
    <w:rsid w:val="00E30FDD"/>
    <w:rsid w:val="00E33ED8"/>
    <w:rsid w:val="00E34ACC"/>
    <w:rsid w:val="00E356C9"/>
    <w:rsid w:val="00E361C5"/>
    <w:rsid w:val="00E365F8"/>
    <w:rsid w:val="00E36E16"/>
    <w:rsid w:val="00E37F28"/>
    <w:rsid w:val="00E427DF"/>
    <w:rsid w:val="00E4290B"/>
    <w:rsid w:val="00E448DC"/>
    <w:rsid w:val="00E448F6"/>
    <w:rsid w:val="00E506F7"/>
    <w:rsid w:val="00E520A4"/>
    <w:rsid w:val="00E55316"/>
    <w:rsid w:val="00E55910"/>
    <w:rsid w:val="00E55CDB"/>
    <w:rsid w:val="00E603BF"/>
    <w:rsid w:val="00E611D7"/>
    <w:rsid w:val="00E66589"/>
    <w:rsid w:val="00E70B3D"/>
    <w:rsid w:val="00E73050"/>
    <w:rsid w:val="00E738E2"/>
    <w:rsid w:val="00E73C52"/>
    <w:rsid w:val="00E74176"/>
    <w:rsid w:val="00E82AE6"/>
    <w:rsid w:val="00E84DD0"/>
    <w:rsid w:val="00E91369"/>
    <w:rsid w:val="00E91CE1"/>
    <w:rsid w:val="00E9309F"/>
    <w:rsid w:val="00E93703"/>
    <w:rsid w:val="00E94140"/>
    <w:rsid w:val="00EA2681"/>
    <w:rsid w:val="00EA6A2A"/>
    <w:rsid w:val="00EB1C8F"/>
    <w:rsid w:val="00EB2982"/>
    <w:rsid w:val="00EB407F"/>
    <w:rsid w:val="00EB4C0F"/>
    <w:rsid w:val="00EC0B38"/>
    <w:rsid w:val="00EC124D"/>
    <w:rsid w:val="00EC342B"/>
    <w:rsid w:val="00EC585C"/>
    <w:rsid w:val="00EC5FD5"/>
    <w:rsid w:val="00EC6ACE"/>
    <w:rsid w:val="00EC70FE"/>
    <w:rsid w:val="00EC71D7"/>
    <w:rsid w:val="00EC77BB"/>
    <w:rsid w:val="00ED0225"/>
    <w:rsid w:val="00ED233C"/>
    <w:rsid w:val="00ED4057"/>
    <w:rsid w:val="00ED7B1B"/>
    <w:rsid w:val="00EE2216"/>
    <w:rsid w:val="00EE2CEB"/>
    <w:rsid w:val="00EE7EA4"/>
    <w:rsid w:val="00EF08C7"/>
    <w:rsid w:val="00EF327C"/>
    <w:rsid w:val="00EF3640"/>
    <w:rsid w:val="00EF64BC"/>
    <w:rsid w:val="00EF69F7"/>
    <w:rsid w:val="00EF75EE"/>
    <w:rsid w:val="00F045D9"/>
    <w:rsid w:val="00F13BE0"/>
    <w:rsid w:val="00F148B8"/>
    <w:rsid w:val="00F163CD"/>
    <w:rsid w:val="00F16E96"/>
    <w:rsid w:val="00F21F39"/>
    <w:rsid w:val="00F231B0"/>
    <w:rsid w:val="00F25113"/>
    <w:rsid w:val="00F25279"/>
    <w:rsid w:val="00F27AF8"/>
    <w:rsid w:val="00F32141"/>
    <w:rsid w:val="00F348BF"/>
    <w:rsid w:val="00F40413"/>
    <w:rsid w:val="00F41510"/>
    <w:rsid w:val="00F429FE"/>
    <w:rsid w:val="00F43B1F"/>
    <w:rsid w:val="00F44F04"/>
    <w:rsid w:val="00F4562A"/>
    <w:rsid w:val="00F470F2"/>
    <w:rsid w:val="00F47CF3"/>
    <w:rsid w:val="00F5096E"/>
    <w:rsid w:val="00F52D3B"/>
    <w:rsid w:val="00F56CE3"/>
    <w:rsid w:val="00F60B08"/>
    <w:rsid w:val="00F63B0B"/>
    <w:rsid w:val="00F66A95"/>
    <w:rsid w:val="00F67D99"/>
    <w:rsid w:val="00F70BFF"/>
    <w:rsid w:val="00F7251E"/>
    <w:rsid w:val="00F7479E"/>
    <w:rsid w:val="00F74CD2"/>
    <w:rsid w:val="00F74CFC"/>
    <w:rsid w:val="00F753A7"/>
    <w:rsid w:val="00F75A5B"/>
    <w:rsid w:val="00F77181"/>
    <w:rsid w:val="00F874E2"/>
    <w:rsid w:val="00F90045"/>
    <w:rsid w:val="00F90F42"/>
    <w:rsid w:val="00F913B7"/>
    <w:rsid w:val="00F9241B"/>
    <w:rsid w:val="00F94275"/>
    <w:rsid w:val="00F95D5B"/>
    <w:rsid w:val="00F96B4B"/>
    <w:rsid w:val="00F97BB4"/>
    <w:rsid w:val="00FA0926"/>
    <w:rsid w:val="00FA239F"/>
    <w:rsid w:val="00FA32DA"/>
    <w:rsid w:val="00FA6492"/>
    <w:rsid w:val="00FB1B72"/>
    <w:rsid w:val="00FB5F10"/>
    <w:rsid w:val="00FC002F"/>
    <w:rsid w:val="00FC1B65"/>
    <w:rsid w:val="00FC24A6"/>
    <w:rsid w:val="00FC3573"/>
    <w:rsid w:val="00FC5D38"/>
    <w:rsid w:val="00FD1F85"/>
    <w:rsid w:val="00FD4778"/>
    <w:rsid w:val="00FD604A"/>
    <w:rsid w:val="00FD7B54"/>
    <w:rsid w:val="00FE5460"/>
    <w:rsid w:val="00FE6579"/>
    <w:rsid w:val="00FF07B8"/>
    <w:rsid w:val="00FF1EA5"/>
    <w:rsid w:val="00FF4197"/>
    <w:rsid w:val="00FF6F98"/>
    <w:rsid w:val="00FF7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D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.1."/>
    <w:basedOn w:val="a"/>
    <w:rsid w:val="00FF4197"/>
    <w:pPr>
      <w:tabs>
        <w:tab w:val="left" w:pos="396"/>
      </w:tabs>
      <w:suppressAutoHyphens/>
      <w:overflowPunct w:val="0"/>
      <w:autoSpaceDE w:val="0"/>
      <w:spacing w:after="0" w:line="240" w:lineRule="auto"/>
      <w:ind w:left="396" w:hanging="396"/>
      <w:jc w:val="both"/>
      <w:textAlignment w:val="baseline"/>
    </w:pPr>
    <w:rPr>
      <w:rFonts w:ascii="NewtonC" w:eastAsia="Times New Roman" w:hAnsi="NewtonC" w:cs="Times New Roman"/>
      <w:color w:val="000000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EC5FD5"/>
    <w:pPr>
      <w:widowControl w:val="0"/>
      <w:suppressAutoHyphens/>
      <w:autoSpaceDE w:val="0"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pple-converted-space">
    <w:name w:val="apple-converted-space"/>
    <w:basedOn w:val="a0"/>
    <w:rsid w:val="00453733"/>
  </w:style>
  <w:style w:type="paragraph" w:styleId="a4">
    <w:name w:val="Normal (Web)"/>
    <w:basedOn w:val="a"/>
    <w:uiPriority w:val="99"/>
    <w:unhideWhenUsed/>
    <w:rsid w:val="006F6C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FE5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link w:val="a7"/>
    <w:semiHidden/>
    <w:rsid w:val="00023336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Знак"/>
    <w:basedOn w:val="a0"/>
    <w:link w:val="a6"/>
    <w:semiHidden/>
    <w:rsid w:val="000233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ody Text Indent"/>
    <w:basedOn w:val="a"/>
    <w:link w:val="a9"/>
    <w:semiHidden/>
    <w:rsid w:val="00023336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9">
    <w:name w:val="Основной текст с отступом Знак"/>
    <w:basedOn w:val="a0"/>
    <w:link w:val="a8"/>
    <w:semiHidden/>
    <w:rsid w:val="0002333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31"/>
    <w:basedOn w:val="a"/>
    <w:rsid w:val="0002333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table" w:customStyle="1" w:styleId="1">
    <w:name w:val="Сетка таблицы1"/>
    <w:basedOn w:val="a1"/>
    <w:next w:val="a5"/>
    <w:uiPriority w:val="59"/>
    <w:rsid w:val="0002333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9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B2543C44975195A7E603C666C864BD1BA3A6D2B3B4A412E390129ABACF19C6302CDDF9382E5962FBs1nA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AFA7A4290B8E1EF3B4427BE761121D46E425E94906371AD421D3874F35E1F56D5166A978C929C2E4Di4M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91F2D-6179-4552-9458-0E7C68EEE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5151</Words>
  <Characters>29366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34449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2017-05-25T13:41:00Z</cp:lastPrinted>
  <dcterms:created xsi:type="dcterms:W3CDTF">2018-02-02T07:28:00Z</dcterms:created>
  <dcterms:modified xsi:type="dcterms:W3CDTF">2018-02-02T07:29:00Z</dcterms:modified>
</cp:coreProperties>
</file>