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350" w:rsidRPr="00853BC7" w:rsidRDefault="00D57350" w:rsidP="00D57350">
      <w:pPr>
        <w:spacing w:after="0" w:line="240" w:lineRule="auto"/>
        <w:jc w:val="right"/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</w:pPr>
      <w:r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УТВЕРЖДЕНО:</w:t>
      </w:r>
    </w:p>
    <w:p w:rsidR="00D57350" w:rsidRPr="00853BC7" w:rsidRDefault="00D57350" w:rsidP="00D57350">
      <w:pPr>
        <w:spacing w:after="0" w:line="240" w:lineRule="auto"/>
        <w:jc w:val="right"/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</w:pPr>
      <w:r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Общим собранием членов</w:t>
      </w:r>
    </w:p>
    <w:p w:rsidR="00D57350" w:rsidRPr="00C76E2F" w:rsidRDefault="00450AE9" w:rsidP="007F1F1C">
      <w:pPr>
        <w:spacing w:after="0" w:line="240" w:lineRule="auto"/>
        <w:ind w:left="5664"/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</w:pPr>
      <w:r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НП СРО</w:t>
      </w:r>
      <w:r w:rsidR="00D57350"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 xml:space="preserve"> «</w:t>
      </w:r>
      <w:r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ДСО</w:t>
      </w:r>
      <w:r w:rsidR="00D57350"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»</w:t>
      </w:r>
      <w:r w:rsidR="007F1F1C"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 xml:space="preserve"> </w:t>
      </w:r>
      <w:r w:rsidR="00D57350"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(Протокол №</w:t>
      </w:r>
      <w:r w:rsidR="00CC562E"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1</w:t>
      </w:r>
      <w:r w:rsidR="00996F02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6</w:t>
      </w:r>
      <w:r w:rsidR="00D57350"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 xml:space="preserve"> от</w:t>
      </w:r>
      <w:r w:rsidR="00853BC7"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 xml:space="preserve">  </w:t>
      </w:r>
      <w:r w:rsidR="00996F02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12</w:t>
      </w:r>
      <w:r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.</w:t>
      </w:r>
      <w:r w:rsidR="00CC562E"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0</w:t>
      </w:r>
      <w:r w:rsidR="00996F02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1</w:t>
      </w:r>
      <w:r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.</w:t>
      </w:r>
      <w:r w:rsidR="00D57350"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201</w:t>
      </w:r>
      <w:r w:rsidR="00996F02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>8</w:t>
      </w:r>
      <w:r w:rsidR="00D57350" w:rsidRPr="00853BC7">
        <w:rPr>
          <w:rFonts w:asciiTheme="minorHAnsi" w:eastAsia="Times New Roman" w:hAnsiTheme="minorHAnsi" w:cstheme="minorHAnsi"/>
          <w:color w:val="3A3A3A"/>
          <w:sz w:val="18"/>
          <w:szCs w:val="18"/>
          <w:lang w:eastAsia="ru-RU"/>
        </w:rPr>
        <w:t xml:space="preserve"> г.)</w:t>
      </w:r>
    </w:p>
    <w:p w:rsidR="007F1F1C" w:rsidRDefault="007F1F1C" w:rsidP="00690723">
      <w:pPr>
        <w:spacing w:after="0" w:line="240" w:lineRule="auto"/>
        <w:jc w:val="center"/>
        <w:rPr>
          <w:rFonts w:ascii="Tahoma" w:hAnsi="Tahoma" w:cs="Tahoma"/>
          <w:b/>
          <w:bCs/>
          <w:lang w:eastAsia="ru-RU"/>
        </w:rPr>
      </w:pPr>
    </w:p>
    <w:p w:rsidR="007A7A4E" w:rsidRPr="00657B8B" w:rsidRDefault="007A7A4E" w:rsidP="00690723">
      <w:pPr>
        <w:spacing w:after="0" w:line="240" w:lineRule="auto"/>
        <w:jc w:val="center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b/>
          <w:bCs/>
          <w:lang w:eastAsia="ru-RU"/>
        </w:rPr>
        <w:t>ПОЛОЖЕНИЕ</w:t>
      </w:r>
    </w:p>
    <w:p w:rsidR="007A7A4E" w:rsidRPr="00657B8B" w:rsidRDefault="007A7A4E" w:rsidP="00690723">
      <w:pPr>
        <w:spacing w:after="0" w:line="240" w:lineRule="auto"/>
        <w:jc w:val="center"/>
        <w:rPr>
          <w:rFonts w:ascii="Tahoma" w:hAnsi="Tahoma" w:cs="Tahoma"/>
          <w:b/>
          <w:bCs/>
          <w:lang w:eastAsia="ru-RU"/>
        </w:rPr>
      </w:pPr>
      <w:r w:rsidRPr="00657B8B">
        <w:rPr>
          <w:rFonts w:ascii="Tahoma" w:hAnsi="Tahoma" w:cs="Tahoma"/>
          <w:b/>
          <w:bCs/>
          <w:lang w:eastAsia="ru-RU"/>
        </w:rPr>
        <w:t>об Экспертном совете Некоммерческого партнерства</w:t>
      </w:r>
      <w:r w:rsidR="00450AE9">
        <w:rPr>
          <w:rFonts w:ascii="Tahoma" w:hAnsi="Tahoma" w:cs="Tahoma"/>
          <w:b/>
          <w:bCs/>
          <w:lang w:eastAsia="ru-RU"/>
        </w:rPr>
        <w:t xml:space="preserve"> саморегулируемой организации </w:t>
      </w:r>
      <w:r w:rsidRPr="00657B8B">
        <w:rPr>
          <w:rFonts w:ascii="Tahoma" w:hAnsi="Tahoma" w:cs="Tahoma"/>
          <w:b/>
          <w:bCs/>
          <w:lang w:eastAsia="ru-RU"/>
        </w:rPr>
        <w:t>«Деловой союз оценщиков»</w:t>
      </w:r>
    </w:p>
    <w:p w:rsidR="007A7A4E" w:rsidRPr="00657B8B" w:rsidRDefault="007A7A4E" w:rsidP="00690723">
      <w:pPr>
        <w:spacing w:after="0" w:line="240" w:lineRule="auto"/>
        <w:jc w:val="right"/>
        <w:rPr>
          <w:rFonts w:ascii="Tahoma" w:hAnsi="Tahoma" w:cs="Tahoma"/>
          <w:lang w:eastAsia="ru-RU"/>
        </w:rPr>
      </w:pPr>
    </w:p>
    <w:p w:rsidR="007A7A4E" w:rsidRPr="00657B8B" w:rsidRDefault="007A7A4E" w:rsidP="00690723">
      <w:pPr>
        <w:spacing w:after="0" w:line="240" w:lineRule="auto"/>
        <w:jc w:val="right"/>
        <w:rPr>
          <w:rFonts w:ascii="Tahoma" w:hAnsi="Tahoma" w:cs="Tahoma"/>
          <w:lang w:eastAsia="ru-RU"/>
        </w:rPr>
      </w:pPr>
    </w:p>
    <w:p w:rsidR="007A7A4E" w:rsidRPr="00657B8B" w:rsidRDefault="00933527" w:rsidP="00933527">
      <w:pPr>
        <w:tabs>
          <w:tab w:val="left" w:pos="3072"/>
        </w:tabs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ab/>
      </w:r>
    </w:p>
    <w:p w:rsidR="007A7A4E" w:rsidRPr="00657B8B" w:rsidRDefault="00945949" w:rsidP="00690723">
      <w:pPr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b/>
          <w:bCs/>
          <w:lang w:eastAsia="ru-RU"/>
        </w:rPr>
        <w:t xml:space="preserve">1. </w:t>
      </w:r>
      <w:r w:rsidR="007A7A4E" w:rsidRPr="00657B8B">
        <w:rPr>
          <w:rFonts w:ascii="Tahoma" w:hAnsi="Tahoma" w:cs="Tahoma"/>
          <w:b/>
          <w:bCs/>
          <w:lang w:eastAsia="ru-RU"/>
        </w:rPr>
        <w:t>Общие положения</w:t>
      </w:r>
    </w:p>
    <w:p w:rsidR="007A7A4E" w:rsidRPr="00657B8B" w:rsidRDefault="00600888" w:rsidP="00D71654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1.1.</w:t>
      </w:r>
      <w:r w:rsidR="007A7A4E" w:rsidRPr="00657B8B">
        <w:rPr>
          <w:rFonts w:ascii="Tahoma" w:hAnsi="Tahoma" w:cs="Tahoma"/>
          <w:lang w:eastAsia="ru-RU"/>
        </w:rPr>
        <w:tab/>
        <w:t>Настоящее положение устанавливает статус, цели деятельности, структуру, компетенцию и регламент работы Экспертного совета</w:t>
      </w:r>
      <w:r w:rsidR="007A7A4E" w:rsidRPr="00657B8B">
        <w:rPr>
          <w:rFonts w:ascii="Tahoma" w:hAnsi="Tahoma" w:cs="Tahoma"/>
          <w:b/>
          <w:bCs/>
          <w:lang w:eastAsia="ru-RU"/>
        </w:rPr>
        <w:t xml:space="preserve"> </w:t>
      </w:r>
      <w:r w:rsidR="00450AE9" w:rsidRPr="00450AE9">
        <w:rPr>
          <w:rFonts w:ascii="Tahoma" w:hAnsi="Tahoma" w:cs="Tahoma"/>
          <w:lang w:eastAsia="ru-RU"/>
        </w:rPr>
        <w:t xml:space="preserve">Некоммерческого партнерства саморегулируемой организации «Деловой союз оценщиков» </w:t>
      </w:r>
      <w:r w:rsidR="007A7A4E" w:rsidRPr="00657B8B">
        <w:rPr>
          <w:rFonts w:ascii="Tahoma" w:hAnsi="Tahoma" w:cs="Tahoma"/>
          <w:lang w:eastAsia="ru-RU"/>
        </w:rPr>
        <w:t>(далее – Экспертный совет).</w:t>
      </w:r>
    </w:p>
    <w:p w:rsidR="00D23B52" w:rsidRDefault="007A7A4E" w:rsidP="00853BC7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1.2.</w:t>
      </w:r>
      <w:r w:rsidRPr="00657B8B">
        <w:rPr>
          <w:rFonts w:ascii="Tahoma" w:hAnsi="Tahoma" w:cs="Tahoma"/>
          <w:lang w:eastAsia="ru-RU"/>
        </w:rPr>
        <w:tab/>
      </w:r>
      <w:r w:rsidR="00D23B52" w:rsidRPr="00853BC7">
        <w:rPr>
          <w:rFonts w:ascii="Tahoma" w:hAnsi="Tahoma" w:cs="Tahoma"/>
          <w:lang w:eastAsia="ru-RU"/>
        </w:rPr>
        <w:t xml:space="preserve">Экспертный совет в своей деятельности руководствуется требованиями законодательства об оценочной деятельности, в том числе Федеральным законом «Об оценочной деятельности в Российской Федерации» №135-ФЗ от 29.07.1998 г. (далее – Федеральный закон), федеральными стандартами оценки и другими актами уполномоченного федерального органа, осуществляющего функции по нормативно-правовому регулированию оценочной деятельности, иными нормативными правовыми актами Российской Федерации, стандартами и правилами оценочной деятельности </w:t>
      </w:r>
      <w:r w:rsidR="00474890" w:rsidRPr="00853BC7">
        <w:rPr>
          <w:rFonts w:ascii="Tahoma" w:hAnsi="Tahoma" w:cs="Tahoma"/>
          <w:lang w:eastAsia="ru-RU"/>
        </w:rPr>
        <w:t>Партнерства</w:t>
      </w:r>
      <w:r w:rsidR="00D23B52" w:rsidRPr="00853BC7">
        <w:rPr>
          <w:rFonts w:ascii="Tahoma" w:hAnsi="Tahoma" w:cs="Tahoma"/>
          <w:lang w:eastAsia="ru-RU"/>
        </w:rPr>
        <w:t>.</w:t>
      </w:r>
    </w:p>
    <w:p w:rsidR="00853BC7" w:rsidRPr="00853BC7" w:rsidRDefault="00853BC7" w:rsidP="00853BC7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</w:p>
    <w:p w:rsidR="00B06970" w:rsidRPr="00853BC7" w:rsidRDefault="00162374" w:rsidP="00853BC7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1.</w:t>
      </w:r>
      <w:r w:rsidR="00853BC7">
        <w:rPr>
          <w:rFonts w:ascii="Tahoma" w:hAnsi="Tahoma" w:cs="Tahoma"/>
          <w:lang w:eastAsia="ru-RU"/>
        </w:rPr>
        <w:t>3</w:t>
      </w:r>
      <w:r w:rsidR="00600888">
        <w:rPr>
          <w:rFonts w:ascii="Tahoma" w:hAnsi="Tahoma" w:cs="Tahoma"/>
          <w:lang w:eastAsia="ru-RU"/>
        </w:rPr>
        <w:t>.</w:t>
      </w:r>
      <w:r w:rsidRPr="00853BC7">
        <w:rPr>
          <w:rFonts w:ascii="Tahoma" w:hAnsi="Tahoma" w:cs="Tahoma"/>
          <w:lang w:eastAsia="ru-RU"/>
        </w:rPr>
        <w:tab/>
      </w:r>
      <w:r w:rsidR="00B06970" w:rsidRPr="00853BC7">
        <w:rPr>
          <w:rFonts w:ascii="Tahoma" w:hAnsi="Tahoma" w:cs="Tahoma"/>
          <w:lang w:eastAsia="ru-RU"/>
        </w:rPr>
        <w:t>Организационно-техническое обеспечение деятельности Экспертного совета осуществляется Партнерством.</w:t>
      </w:r>
    </w:p>
    <w:p w:rsidR="007A7A4E" w:rsidRPr="00657B8B" w:rsidRDefault="007A7A4E" w:rsidP="00690723">
      <w:pPr>
        <w:spacing w:after="0" w:line="240" w:lineRule="auto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 </w:t>
      </w:r>
    </w:p>
    <w:p w:rsidR="007A7A4E" w:rsidRPr="00657B8B" w:rsidRDefault="00945949" w:rsidP="00690723">
      <w:pPr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b/>
          <w:bCs/>
          <w:lang w:eastAsia="ru-RU"/>
        </w:rPr>
        <w:t>2. </w:t>
      </w:r>
      <w:r w:rsidR="007A7A4E" w:rsidRPr="00657B8B">
        <w:rPr>
          <w:rFonts w:ascii="Tahoma" w:hAnsi="Tahoma" w:cs="Tahoma"/>
          <w:b/>
          <w:bCs/>
          <w:lang w:eastAsia="ru-RU"/>
        </w:rPr>
        <w:t>Цели деятельности Экспертного совета</w:t>
      </w:r>
    </w:p>
    <w:p w:rsidR="007A7A4E" w:rsidRPr="00657B8B" w:rsidRDefault="007A7A4E" w:rsidP="00D71654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2.1.</w:t>
      </w:r>
      <w:r w:rsidRPr="00657B8B">
        <w:rPr>
          <w:rFonts w:ascii="Tahoma" w:hAnsi="Tahoma" w:cs="Tahoma"/>
          <w:lang w:eastAsia="ru-RU"/>
        </w:rPr>
        <w:tab/>
        <w:t>Целями деятельности Экспертного совета является осуществление экспертизы отчетов об оценке объектов оценки, контроля качества оказания оценочных услуг членами Партнерства, а также осуществление консультационно-методической поддержки в области оценочной деятельности членов Партнерства и пользователей их услуг.</w:t>
      </w:r>
    </w:p>
    <w:p w:rsidR="007A7A4E" w:rsidRPr="00657B8B" w:rsidRDefault="007A7A4E" w:rsidP="00690723">
      <w:pPr>
        <w:spacing w:after="0" w:line="240" w:lineRule="auto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 </w:t>
      </w:r>
    </w:p>
    <w:p w:rsidR="007A7A4E" w:rsidRPr="00657B8B" w:rsidRDefault="00945949" w:rsidP="00690723">
      <w:pPr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b/>
          <w:bCs/>
          <w:lang w:eastAsia="ru-RU"/>
        </w:rPr>
        <w:t>3. </w:t>
      </w:r>
      <w:r w:rsidR="007A7A4E" w:rsidRPr="00657B8B">
        <w:rPr>
          <w:rFonts w:ascii="Tahoma" w:hAnsi="Tahoma" w:cs="Tahoma"/>
          <w:b/>
          <w:bCs/>
          <w:lang w:eastAsia="ru-RU"/>
        </w:rPr>
        <w:t>Функции Экспертного совета</w:t>
      </w:r>
    </w:p>
    <w:p w:rsidR="007A7A4E" w:rsidRPr="00657B8B" w:rsidRDefault="00600888" w:rsidP="00D71654">
      <w:pPr>
        <w:spacing w:after="0" w:line="240" w:lineRule="auto"/>
        <w:ind w:left="708" w:hanging="64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3.1.</w:t>
      </w:r>
      <w:r w:rsidR="007A7A4E" w:rsidRPr="00657B8B">
        <w:rPr>
          <w:rFonts w:ascii="Tahoma" w:hAnsi="Tahoma" w:cs="Tahoma"/>
          <w:lang w:eastAsia="ru-RU"/>
        </w:rPr>
        <w:tab/>
        <w:t>Проведение экспертизы отчетов об оценке объектов оценки в т.ч. соблюдения требований законодательства в области оценочной деятельности, стандартов оценки, а также на полноту, объективность выводов, правильность применения подходов и методов оценки, достаточность и достоверность используемой в отчетах информации;</w:t>
      </w:r>
    </w:p>
    <w:p w:rsidR="007A7A4E" w:rsidRPr="00657B8B" w:rsidRDefault="00600888" w:rsidP="00D71654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3.2.</w:t>
      </w:r>
      <w:r w:rsidR="007A7A4E" w:rsidRPr="00657B8B">
        <w:rPr>
          <w:rFonts w:ascii="Tahoma" w:hAnsi="Tahoma" w:cs="Tahoma"/>
          <w:lang w:eastAsia="ru-RU"/>
        </w:rPr>
        <w:tab/>
        <w:t>Предоставление разъяснений и консультаций в области оценочной деятельности заинтересованным лицам, включая членов Партнерства и пользователей их услуг;</w:t>
      </w:r>
    </w:p>
    <w:p w:rsidR="007A7A4E" w:rsidRPr="00657B8B" w:rsidRDefault="00600888" w:rsidP="00D71654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3.3.</w:t>
      </w:r>
      <w:r w:rsidR="007A7A4E" w:rsidRPr="00657B8B">
        <w:rPr>
          <w:rFonts w:ascii="Tahoma" w:hAnsi="Tahoma" w:cs="Tahoma"/>
          <w:lang w:eastAsia="ru-RU"/>
        </w:rPr>
        <w:tab/>
        <w:t>Оказание методологической помощи членам Партнерства, включая разработку и участие в разработке нормативно-правовой базы и методических документов в области оценочной деятельности;</w:t>
      </w:r>
    </w:p>
    <w:p w:rsidR="007A7A4E" w:rsidRPr="00657B8B" w:rsidRDefault="00600888" w:rsidP="00D71654">
      <w:pPr>
        <w:spacing w:after="0" w:line="240" w:lineRule="auto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3.4.</w:t>
      </w:r>
      <w:r w:rsidR="007A7A4E" w:rsidRPr="00657B8B">
        <w:rPr>
          <w:rFonts w:ascii="Tahoma" w:hAnsi="Tahoma" w:cs="Tahoma"/>
          <w:lang w:eastAsia="ru-RU"/>
        </w:rPr>
        <w:tab/>
        <w:t>Иные функции, соответствующие целям деятельности Экспертного совета.</w:t>
      </w:r>
    </w:p>
    <w:p w:rsidR="007A7A4E" w:rsidRPr="00657B8B" w:rsidRDefault="007A7A4E" w:rsidP="00690723">
      <w:pPr>
        <w:spacing w:after="0" w:line="240" w:lineRule="auto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 </w:t>
      </w:r>
    </w:p>
    <w:p w:rsidR="007A7A4E" w:rsidRPr="00657B8B" w:rsidRDefault="00506927" w:rsidP="00690723">
      <w:pPr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b/>
          <w:bCs/>
          <w:lang w:eastAsia="ru-RU"/>
        </w:rPr>
        <w:t>4. </w:t>
      </w:r>
      <w:r w:rsidR="007A7A4E" w:rsidRPr="00657B8B">
        <w:rPr>
          <w:rFonts w:ascii="Tahoma" w:hAnsi="Tahoma" w:cs="Tahoma"/>
          <w:b/>
          <w:bCs/>
          <w:lang w:eastAsia="ru-RU"/>
        </w:rPr>
        <w:t>Полномочия Экспертного совета</w:t>
      </w:r>
    </w:p>
    <w:p w:rsidR="007D04A9" w:rsidRDefault="007D04A9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</w:p>
    <w:p w:rsidR="00945949" w:rsidRPr="00533469" w:rsidRDefault="00600888" w:rsidP="00DC2346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533469">
        <w:rPr>
          <w:rFonts w:ascii="Tahoma" w:hAnsi="Tahoma" w:cs="Tahoma"/>
          <w:lang w:eastAsia="ru-RU"/>
        </w:rPr>
        <w:t>4.1.</w:t>
      </w:r>
      <w:r w:rsidRPr="00533469">
        <w:rPr>
          <w:rFonts w:ascii="Tahoma" w:hAnsi="Tahoma" w:cs="Tahoma"/>
          <w:lang w:eastAsia="ru-RU"/>
        </w:rPr>
        <w:tab/>
      </w:r>
      <w:r w:rsidR="00945949" w:rsidRPr="00533469">
        <w:rPr>
          <w:rFonts w:ascii="Tahoma" w:hAnsi="Tahoma" w:cs="Tahoma"/>
          <w:lang w:eastAsia="ru-RU"/>
        </w:rPr>
        <w:t>В полномочия Экспертного совета входит осуществление экспертизы отчетов об оценке.</w:t>
      </w:r>
    </w:p>
    <w:p w:rsidR="00847460" w:rsidRPr="00DC2346" w:rsidRDefault="00600888" w:rsidP="00DC2346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533469">
        <w:rPr>
          <w:rFonts w:ascii="Tahoma" w:hAnsi="Tahoma" w:cs="Tahoma"/>
          <w:lang w:eastAsia="ru-RU"/>
        </w:rPr>
        <w:t>4.2.</w:t>
      </w:r>
      <w:r w:rsidRPr="00533469">
        <w:rPr>
          <w:rFonts w:ascii="Tahoma" w:hAnsi="Tahoma" w:cs="Tahoma"/>
          <w:lang w:eastAsia="ru-RU"/>
        </w:rPr>
        <w:tab/>
      </w:r>
      <w:r w:rsidR="00847460" w:rsidRPr="00DC2346">
        <w:rPr>
          <w:rFonts w:ascii="Tahoma" w:hAnsi="Tahoma" w:cs="Tahoma"/>
          <w:lang w:eastAsia="ru-RU"/>
        </w:rPr>
        <w:t xml:space="preserve">Под экспертизой отчета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отчета, подписанного оценщиком или оценщиками, о </w:t>
      </w:r>
      <w:r w:rsidR="00847460" w:rsidRPr="00DC2346">
        <w:rPr>
          <w:rFonts w:ascii="Tahoma" w:hAnsi="Tahoma" w:cs="Tahoma"/>
          <w:lang w:eastAsia="ru-RU"/>
        </w:rPr>
        <w:lastRenderedPageBreak/>
        <w:t xml:space="preserve">соответствии требованиям законодательства Российской Федерации об оценочной деятельности (в том числе требованиям настоящего Федерального закона, федеральных </w:t>
      </w:r>
      <w:hyperlink r:id="rId7" w:history="1">
        <w:r w:rsidR="00847460" w:rsidRPr="00DC2346">
          <w:rPr>
            <w:rFonts w:ascii="Tahoma" w:hAnsi="Tahoma" w:cs="Tahoma"/>
            <w:lang w:eastAsia="ru-RU"/>
          </w:rPr>
          <w:t>стандартов</w:t>
        </w:r>
      </w:hyperlink>
      <w:r w:rsidR="00847460" w:rsidRPr="00DC2346">
        <w:rPr>
          <w:rFonts w:ascii="Tahoma" w:hAnsi="Tahoma" w:cs="Tahoma"/>
          <w:lang w:eastAsia="ru-RU"/>
        </w:rPr>
        <w:t xml:space="preserve"> оценки и других актов уполномоченного федерального органа, осуществляющего функции по нормативно-правовому регулированию оценочной деятельности), а в случае проведения экспертизы отчета об определении рыночной стоимости объекта оценки также о подтверждении рыночной стоимости объекта оценки, определенной оценщиком в отчете. Экспертиза отчета проводится на добровольной основе на основании договора между заказчиком экспертизы и саморегулируемой организацией оценщиков.</w:t>
      </w:r>
    </w:p>
    <w:p w:rsidR="00847460" w:rsidRPr="00847460" w:rsidRDefault="00847460" w:rsidP="00600888">
      <w:pPr>
        <w:spacing w:after="0" w:line="240" w:lineRule="auto"/>
        <w:ind w:left="708" w:hanging="708"/>
        <w:jc w:val="both"/>
        <w:rPr>
          <w:rFonts w:ascii="Tahoma" w:hAnsi="Tahoma" w:cs="Tahoma"/>
          <w:strike/>
          <w:lang w:eastAsia="ru-RU"/>
        </w:rPr>
      </w:pPr>
    </w:p>
    <w:p w:rsidR="007D04A9" w:rsidRPr="00533469" w:rsidRDefault="00600888" w:rsidP="00600888">
      <w:pPr>
        <w:spacing w:after="0" w:line="240" w:lineRule="auto"/>
        <w:ind w:left="708" w:hanging="708"/>
        <w:jc w:val="both"/>
        <w:rPr>
          <w:rFonts w:ascii="Tahoma" w:hAnsi="Tahoma" w:cs="Tahoma"/>
          <w:lang w:eastAsia="ru-RU"/>
        </w:rPr>
      </w:pPr>
      <w:r w:rsidRPr="00533469">
        <w:rPr>
          <w:rFonts w:ascii="Tahoma" w:hAnsi="Tahoma" w:cs="Tahoma"/>
          <w:lang w:eastAsia="ru-RU"/>
        </w:rPr>
        <w:t>4.3.</w:t>
      </w:r>
      <w:r w:rsidRPr="00533469">
        <w:rPr>
          <w:rFonts w:ascii="Tahoma" w:hAnsi="Tahoma" w:cs="Tahoma"/>
          <w:lang w:eastAsia="ru-RU"/>
        </w:rPr>
        <w:tab/>
      </w:r>
      <w:r w:rsidR="007D04A9" w:rsidRPr="00533469">
        <w:rPr>
          <w:rFonts w:ascii="Tahoma" w:hAnsi="Tahoma" w:cs="Tahoma"/>
          <w:lang w:eastAsia="ru-RU"/>
        </w:rPr>
        <w:t xml:space="preserve">Порядок проведения экспертизы отчетов об оценке устанавливается в стандартах и правилах Партнерства. </w:t>
      </w:r>
    </w:p>
    <w:p w:rsidR="007D04A9" w:rsidRPr="00533469" w:rsidRDefault="00600888" w:rsidP="00600888">
      <w:pPr>
        <w:spacing w:after="0" w:line="240" w:lineRule="auto"/>
        <w:ind w:left="708" w:hanging="708"/>
        <w:jc w:val="both"/>
        <w:rPr>
          <w:rFonts w:ascii="Tahoma" w:hAnsi="Tahoma" w:cs="Tahoma"/>
          <w:lang w:eastAsia="ru-RU"/>
        </w:rPr>
      </w:pPr>
      <w:r w:rsidRPr="00533469">
        <w:rPr>
          <w:rFonts w:ascii="Tahoma" w:hAnsi="Tahoma" w:cs="Tahoma"/>
          <w:lang w:eastAsia="ru-RU"/>
        </w:rPr>
        <w:t>4.4.</w:t>
      </w:r>
      <w:r w:rsidRPr="00533469">
        <w:rPr>
          <w:rFonts w:ascii="Tahoma" w:hAnsi="Tahoma" w:cs="Tahoma"/>
          <w:lang w:eastAsia="ru-RU"/>
        </w:rPr>
        <w:tab/>
      </w:r>
      <w:r w:rsidR="007D04A9" w:rsidRPr="00533469">
        <w:rPr>
          <w:rFonts w:ascii="Tahoma" w:hAnsi="Tahoma" w:cs="Tahoma"/>
          <w:lang w:eastAsia="ru-RU"/>
        </w:rPr>
        <w:t>Заседания Экспертного совета проводятся по инициативе Председателя Экспертного совета Партнерства или органов управления Партнерства.</w:t>
      </w:r>
    </w:p>
    <w:p w:rsidR="007D04A9" w:rsidRPr="00533469" w:rsidRDefault="00600888" w:rsidP="00600888">
      <w:pPr>
        <w:spacing w:after="0" w:line="240" w:lineRule="auto"/>
        <w:ind w:left="708" w:hanging="708"/>
        <w:jc w:val="both"/>
        <w:rPr>
          <w:rFonts w:ascii="Tahoma" w:hAnsi="Tahoma" w:cs="Tahoma"/>
          <w:lang w:eastAsia="ru-RU"/>
        </w:rPr>
      </w:pPr>
      <w:r w:rsidRPr="00533469">
        <w:rPr>
          <w:rFonts w:ascii="Tahoma" w:hAnsi="Tahoma" w:cs="Tahoma"/>
          <w:lang w:eastAsia="ru-RU"/>
        </w:rPr>
        <w:t>4.5.</w:t>
      </w:r>
      <w:r w:rsidRPr="00533469">
        <w:rPr>
          <w:rFonts w:ascii="Tahoma" w:hAnsi="Tahoma" w:cs="Tahoma"/>
          <w:lang w:eastAsia="ru-RU"/>
        </w:rPr>
        <w:tab/>
      </w:r>
      <w:r w:rsidR="007D04A9" w:rsidRPr="00533469">
        <w:rPr>
          <w:rFonts w:ascii="Tahoma" w:hAnsi="Tahoma" w:cs="Tahoma"/>
          <w:lang w:eastAsia="ru-RU"/>
        </w:rPr>
        <w:t>Порядок проведения заседаний Экспертного совета устанавливается в Правилах осуществления экспертизы отчетов об оценке, утвержденных Советом Партнерства.</w:t>
      </w:r>
    </w:p>
    <w:p w:rsidR="007A7A4E" w:rsidRPr="00945949" w:rsidRDefault="007A7A4E" w:rsidP="006E2FDC">
      <w:pPr>
        <w:spacing w:after="0" w:line="240" w:lineRule="auto"/>
        <w:jc w:val="both"/>
        <w:rPr>
          <w:rFonts w:ascii="Tahoma" w:hAnsi="Tahoma" w:cs="Tahoma"/>
          <w:color w:val="FF0000"/>
          <w:lang w:eastAsia="ru-RU"/>
        </w:rPr>
      </w:pPr>
    </w:p>
    <w:p w:rsidR="007A7A4E" w:rsidRPr="00657B8B" w:rsidRDefault="00506927" w:rsidP="006E2FDC">
      <w:pPr>
        <w:spacing w:after="0" w:line="240" w:lineRule="auto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b/>
          <w:bCs/>
          <w:lang w:eastAsia="ru-RU"/>
        </w:rPr>
        <w:t>5. </w:t>
      </w:r>
      <w:r w:rsidR="007A7A4E" w:rsidRPr="00657B8B">
        <w:rPr>
          <w:rFonts w:ascii="Tahoma" w:hAnsi="Tahoma" w:cs="Tahoma"/>
          <w:b/>
          <w:bCs/>
          <w:lang w:eastAsia="ru-RU"/>
        </w:rPr>
        <w:t>Состав Экспертного совета</w:t>
      </w:r>
    </w:p>
    <w:p w:rsidR="007A7A4E" w:rsidRDefault="007A4579" w:rsidP="006E2FDC">
      <w:pPr>
        <w:spacing w:after="0" w:line="240" w:lineRule="auto"/>
        <w:ind w:left="708" w:hanging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5.1.</w:t>
      </w:r>
      <w:r>
        <w:rPr>
          <w:rFonts w:ascii="Tahoma" w:hAnsi="Tahoma" w:cs="Tahoma"/>
          <w:lang w:eastAsia="ru-RU"/>
        </w:rPr>
        <w:tab/>
      </w:r>
      <w:r w:rsidR="007557BB" w:rsidRPr="00657B8B">
        <w:rPr>
          <w:rFonts w:ascii="Tahoma" w:hAnsi="Tahoma" w:cs="Tahoma"/>
          <w:lang w:eastAsia="ru-RU"/>
        </w:rPr>
        <w:t xml:space="preserve">Члены Экспертного совета утверждаются Общим собранием членов Партнерства </w:t>
      </w:r>
      <w:bookmarkStart w:id="0" w:name="_GoBack"/>
      <w:bookmarkEnd w:id="0"/>
      <w:r w:rsidR="007557BB" w:rsidRPr="00657B8B">
        <w:rPr>
          <w:rFonts w:ascii="Tahoma" w:hAnsi="Tahoma" w:cs="Tahoma"/>
          <w:lang w:eastAsia="ru-RU"/>
        </w:rPr>
        <w:t>сроком на 3 года</w:t>
      </w:r>
      <w:r w:rsidR="007557BB">
        <w:rPr>
          <w:rFonts w:ascii="Tahoma" w:hAnsi="Tahoma" w:cs="Tahoma"/>
          <w:lang w:eastAsia="ru-RU"/>
        </w:rPr>
        <w:t>.</w:t>
      </w:r>
    </w:p>
    <w:p w:rsidR="00533469" w:rsidRPr="00657B8B" w:rsidRDefault="00533469" w:rsidP="006E2FDC">
      <w:pPr>
        <w:spacing w:after="0" w:line="240" w:lineRule="auto"/>
        <w:ind w:left="708" w:hanging="708"/>
        <w:jc w:val="both"/>
        <w:rPr>
          <w:rFonts w:ascii="Tahoma" w:hAnsi="Tahoma" w:cs="Tahoma"/>
          <w:lang w:eastAsia="ru-RU"/>
        </w:rPr>
      </w:pPr>
    </w:p>
    <w:p w:rsidR="005072CA" w:rsidRPr="00533469" w:rsidRDefault="007A7A4E" w:rsidP="00533469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5.2. </w:t>
      </w:r>
      <w:r w:rsidRPr="00657B8B">
        <w:rPr>
          <w:rFonts w:ascii="Tahoma" w:hAnsi="Tahoma" w:cs="Tahoma"/>
          <w:lang w:eastAsia="ru-RU"/>
        </w:rPr>
        <w:tab/>
      </w:r>
      <w:r w:rsidR="005072CA" w:rsidRPr="00533469">
        <w:rPr>
          <w:rFonts w:ascii="Tahoma" w:hAnsi="Tahoma" w:cs="Tahoma"/>
          <w:lang w:eastAsia="ru-RU"/>
        </w:rPr>
        <w:t xml:space="preserve">Членом Экспертного совета является член </w:t>
      </w:r>
      <w:r w:rsidR="00DC181D" w:rsidRPr="00533469">
        <w:rPr>
          <w:rFonts w:ascii="Tahoma" w:hAnsi="Tahoma" w:cs="Tahoma"/>
          <w:lang w:eastAsia="ru-RU"/>
        </w:rPr>
        <w:t>Партнерства</w:t>
      </w:r>
      <w:r w:rsidR="005072CA" w:rsidRPr="00533469">
        <w:rPr>
          <w:rFonts w:ascii="Tahoma" w:hAnsi="Tahoma" w:cs="Tahoma"/>
          <w:lang w:eastAsia="ru-RU"/>
        </w:rPr>
        <w:t>, соответствующий требованиям, установленным законодательством Российской Федерации, нормативно</w:t>
      </w:r>
      <w:r w:rsidR="00DC2346">
        <w:rPr>
          <w:rFonts w:ascii="Tahoma" w:hAnsi="Tahoma" w:cs="Tahoma"/>
          <w:lang w:eastAsia="ru-RU"/>
        </w:rPr>
        <w:t xml:space="preserve"> </w:t>
      </w:r>
      <w:r w:rsidR="005072CA" w:rsidRPr="00533469">
        <w:rPr>
          <w:rFonts w:ascii="Tahoma" w:hAnsi="Tahoma" w:cs="Tahoma"/>
          <w:lang w:eastAsia="ru-RU"/>
        </w:rPr>
        <w:t xml:space="preserve">- правовыми актами Российской Федерации и дополнительным требованиям </w:t>
      </w:r>
      <w:r w:rsidR="00DC181D" w:rsidRPr="00533469">
        <w:rPr>
          <w:rFonts w:ascii="Tahoma" w:hAnsi="Tahoma" w:cs="Tahoma"/>
          <w:lang w:eastAsia="ru-RU"/>
        </w:rPr>
        <w:t>Партнерства</w:t>
      </w:r>
      <w:r w:rsidR="005072CA" w:rsidRPr="00533469">
        <w:rPr>
          <w:rFonts w:ascii="Tahoma" w:hAnsi="Tahoma" w:cs="Tahoma"/>
          <w:lang w:eastAsia="ru-RU"/>
        </w:rPr>
        <w:t xml:space="preserve"> к членам Экспертного совета, избранный в состав Экспертного совета </w:t>
      </w:r>
      <w:r w:rsidR="00DC181D" w:rsidRPr="00533469">
        <w:rPr>
          <w:rFonts w:ascii="Tahoma" w:hAnsi="Tahoma" w:cs="Tahoma"/>
          <w:lang w:eastAsia="ru-RU"/>
        </w:rPr>
        <w:t>Партнерства</w:t>
      </w:r>
      <w:r w:rsidR="005072CA" w:rsidRPr="00533469">
        <w:rPr>
          <w:rFonts w:ascii="Tahoma" w:hAnsi="Tahoma" w:cs="Tahoma"/>
          <w:lang w:eastAsia="ru-RU"/>
        </w:rPr>
        <w:t xml:space="preserve"> Общим собранием членов </w:t>
      </w:r>
      <w:r w:rsidR="00DC181D" w:rsidRPr="00533469">
        <w:rPr>
          <w:rFonts w:ascii="Tahoma" w:hAnsi="Tahoma" w:cs="Tahoma"/>
          <w:lang w:eastAsia="ru-RU"/>
        </w:rPr>
        <w:t>Партнерства.</w:t>
      </w:r>
    </w:p>
    <w:p w:rsidR="005072CA" w:rsidRPr="00657B8B" w:rsidRDefault="005072CA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</w:p>
    <w:p w:rsidR="00325DA8" w:rsidRPr="00533469" w:rsidRDefault="00600888" w:rsidP="00533469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5.3.</w:t>
      </w:r>
      <w:r w:rsidR="007A7A4E" w:rsidRPr="00657B8B">
        <w:rPr>
          <w:rFonts w:ascii="Tahoma" w:hAnsi="Tahoma" w:cs="Tahoma"/>
          <w:lang w:eastAsia="ru-RU"/>
        </w:rPr>
        <w:tab/>
      </w:r>
      <w:r w:rsidR="00325DA8" w:rsidRPr="00533469">
        <w:rPr>
          <w:rFonts w:ascii="Tahoma" w:hAnsi="Tahoma" w:cs="Tahoma"/>
          <w:lang w:eastAsia="ru-RU"/>
        </w:rPr>
        <w:t>Выявление факта несоответствия члена Экспертного совета Партнерства требованиям Федерального закона, настоящего Положения, предъявляемым к нему, является основанием применения меры дисциплинарного воздействия в порядке, предусмотренном Федеральным законом, актами уполномоченного федерального органа, осуществляющего функции по нормативно-правовому регулированию оценочной деятельности, иными нормативными правовыми актами Российской Федерации, внутренними документами  Партнерства.</w:t>
      </w:r>
    </w:p>
    <w:p w:rsidR="007A7A4E" w:rsidRPr="00657B8B" w:rsidRDefault="007A7A4E" w:rsidP="006E2FDC">
      <w:pPr>
        <w:spacing w:after="0" w:line="240" w:lineRule="auto"/>
        <w:ind w:left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До момента рассмотрения на общем собрании членов Партнерства вопроса об исключении члена Экспертного совета из состава Экспертного Совета и принятия соответствующего решения, деятельность такого лица в качестве члена Экспертного совета может быть приостановлена по решению Президиума Партнерства.</w:t>
      </w:r>
    </w:p>
    <w:p w:rsidR="007A7A4E" w:rsidRDefault="00600888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5.4.</w:t>
      </w:r>
      <w:r>
        <w:rPr>
          <w:rFonts w:ascii="Tahoma" w:hAnsi="Tahoma" w:cs="Tahoma"/>
          <w:lang w:eastAsia="ru-RU"/>
        </w:rPr>
        <w:tab/>
      </w:r>
      <w:r w:rsidR="007A7A4E" w:rsidRPr="00657B8B">
        <w:rPr>
          <w:rFonts w:ascii="Tahoma" w:hAnsi="Tahoma" w:cs="Tahoma"/>
          <w:lang w:eastAsia="ru-RU"/>
        </w:rPr>
        <w:t>При надлежащем исполнении своих обязанностей члены Экспертного совета могут быть переизбраны на новый срок неограниченное количество раз.</w:t>
      </w:r>
    </w:p>
    <w:p w:rsidR="005A643C" w:rsidRDefault="005A643C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</w:p>
    <w:p w:rsidR="005A643C" w:rsidRDefault="00600888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5.5.</w:t>
      </w:r>
      <w:r>
        <w:rPr>
          <w:rFonts w:ascii="Tahoma" w:hAnsi="Tahoma" w:cs="Tahoma"/>
          <w:lang w:eastAsia="ru-RU"/>
        </w:rPr>
        <w:tab/>
      </w:r>
      <w:r w:rsidR="005A643C" w:rsidRPr="00533469">
        <w:rPr>
          <w:rFonts w:ascii="Tahoma" w:hAnsi="Tahoma" w:cs="Tahoma"/>
          <w:lang w:eastAsia="ru-RU"/>
        </w:rPr>
        <w:t xml:space="preserve">Член Экспертного совета вправе приостановить полномочия в качестве эксперта на основании личного заявления в порядке, установленном внутренними документами </w:t>
      </w:r>
      <w:r w:rsidR="00703687" w:rsidRPr="00533469">
        <w:rPr>
          <w:rFonts w:ascii="Tahoma" w:hAnsi="Tahoma" w:cs="Tahoma"/>
          <w:lang w:eastAsia="ru-RU"/>
        </w:rPr>
        <w:t>Партнерства.</w:t>
      </w:r>
    </w:p>
    <w:p w:rsidR="000F461D" w:rsidRDefault="000F461D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</w:p>
    <w:p w:rsidR="00761BEB" w:rsidRDefault="00761BEB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5.6</w:t>
      </w:r>
      <w:r w:rsidRPr="00DC2346">
        <w:rPr>
          <w:rFonts w:ascii="Tahoma" w:hAnsi="Tahoma" w:cs="Tahoma"/>
          <w:lang w:eastAsia="ru-RU"/>
        </w:rPr>
        <w:t xml:space="preserve">. Личное заявление эксперта </w:t>
      </w:r>
      <w:r w:rsidR="009B1D78" w:rsidRPr="00DC2346">
        <w:rPr>
          <w:rFonts w:ascii="Tahoma" w:hAnsi="Tahoma" w:cs="Tahoma"/>
          <w:lang w:eastAsia="ru-RU"/>
        </w:rPr>
        <w:t xml:space="preserve">о </w:t>
      </w:r>
      <w:r w:rsidRPr="00DC2346">
        <w:rPr>
          <w:rFonts w:ascii="Tahoma" w:hAnsi="Tahoma" w:cs="Tahoma"/>
          <w:lang w:eastAsia="ru-RU"/>
        </w:rPr>
        <w:t xml:space="preserve">приостановлении </w:t>
      </w:r>
      <w:r w:rsidR="009B1D78" w:rsidRPr="00DC2346">
        <w:rPr>
          <w:rFonts w:ascii="Tahoma" w:hAnsi="Tahoma" w:cs="Tahoma"/>
          <w:lang w:eastAsia="ru-RU"/>
        </w:rPr>
        <w:t xml:space="preserve">его полномочий </w:t>
      </w:r>
      <w:r w:rsidRPr="00DC2346">
        <w:rPr>
          <w:rFonts w:ascii="Tahoma" w:hAnsi="Tahoma" w:cs="Tahoma"/>
          <w:lang w:eastAsia="ru-RU"/>
        </w:rPr>
        <w:t xml:space="preserve">рассматривается </w:t>
      </w:r>
      <w:r w:rsidR="00CE642F" w:rsidRPr="00DC2346">
        <w:rPr>
          <w:rFonts w:ascii="Tahoma" w:hAnsi="Tahoma" w:cs="Tahoma"/>
          <w:lang w:eastAsia="ru-RU"/>
        </w:rPr>
        <w:t xml:space="preserve">Президиумом </w:t>
      </w:r>
      <w:r w:rsidRPr="00DC2346">
        <w:rPr>
          <w:rFonts w:ascii="Tahoma" w:hAnsi="Tahoma" w:cs="Tahoma"/>
          <w:lang w:eastAsia="ru-RU"/>
        </w:rPr>
        <w:t>Партнерств</w:t>
      </w:r>
      <w:r w:rsidR="00CE642F" w:rsidRPr="00DC2346">
        <w:rPr>
          <w:rFonts w:ascii="Tahoma" w:hAnsi="Tahoma" w:cs="Tahoma"/>
          <w:lang w:eastAsia="ru-RU"/>
        </w:rPr>
        <w:t>а</w:t>
      </w:r>
      <w:r w:rsidRPr="00DC2346">
        <w:rPr>
          <w:rFonts w:ascii="Tahoma" w:hAnsi="Tahoma" w:cs="Tahoma"/>
          <w:lang w:eastAsia="ru-RU"/>
        </w:rPr>
        <w:t xml:space="preserve"> в течение </w:t>
      </w:r>
      <w:r w:rsidR="00DC2346">
        <w:rPr>
          <w:rFonts w:ascii="Tahoma" w:hAnsi="Tahoma" w:cs="Tahoma"/>
          <w:lang w:eastAsia="ru-RU"/>
        </w:rPr>
        <w:t>10</w:t>
      </w:r>
      <w:r w:rsidRPr="00DC2346">
        <w:rPr>
          <w:rFonts w:ascii="Tahoma" w:hAnsi="Tahoma" w:cs="Tahoma"/>
          <w:lang w:eastAsia="ru-RU"/>
        </w:rPr>
        <w:t xml:space="preserve"> рабочих дней с момента его поступления.</w:t>
      </w:r>
    </w:p>
    <w:p w:rsidR="00CE642F" w:rsidRPr="00533469" w:rsidRDefault="00CE642F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5.7. </w:t>
      </w:r>
      <w:r w:rsidRPr="00DC2346">
        <w:rPr>
          <w:rFonts w:ascii="Tahoma" w:hAnsi="Tahoma" w:cs="Tahoma"/>
          <w:lang w:eastAsia="ru-RU"/>
        </w:rPr>
        <w:t xml:space="preserve">Полномочия эксперта могут быть возобновлены на основании личного заявления, которое рассматривается Президиумом Партнерства в течение </w:t>
      </w:r>
      <w:r w:rsidR="00DC2346">
        <w:rPr>
          <w:rFonts w:ascii="Tahoma" w:hAnsi="Tahoma" w:cs="Tahoma"/>
          <w:lang w:eastAsia="ru-RU"/>
        </w:rPr>
        <w:t>10</w:t>
      </w:r>
      <w:r w:rsidRPr="00DC2346">
        <w:rPr>
          <w:rFonts w:ascii="Tahoma" w:hAnsi="Tahoma" w:cs="Tahoma"/>
          <w:lang w:eastAsia="ru-RU"/>
        </w:rPr>
        <w:t xml:space="preserve"> рабочих дней с момента его поступления.</w:t>
      </w:r>
    </w:p>
    <w:p w:rsidR="007A7A4E" w:rsidRPr="00657B8B" w:rsidRDefault="007A7A4E" w:rsidP="006E2FDC">
      <w:pPr>
        <w:spacing w:after="0" w:line="240" w:lineRule="auto"/>
        <w:jc w:val="both"/>
        <w:rPr>
          <w:rFonts w:ascii="Tahoma" w:hAnsi="Tahoma" w:cs="Tahoma"/>
          <w:lang w:eastAsia="ru-RU"/>
        </w:rPr>
      </w:pPr>
    </w:p>
    <w:p w:rsidR="007A7A4E" w:rsidRDefault="00600888" w:rsidP="006E2FDC">
      <w:pPr>
        <w:spacing w:after="0" w:line="240" w:lineRule="auto"/>
        <w:jc w:val="both"/>
        <w:rPr>
          <w:rFonts w:ascii="Tahoma" w:hAnsi="Tahoma" w:cs="Tahoma"/>
          <w:b/>
          <w:bCs/>
          <w:lang w:eastAsia="ru-RU"/>
        </w:rPr>
      </w:pPr>
      <w:r>
        <w:rPr>
          <w:rFonts w:ascii="Tahoma" w:hAnsi="Tahoma" w:cs="Tahoma"/>
          <w:b/>
          <w:bCs/>
          <w:lang w:eastAsia="ru-RU"/>
        </w:rPr>
        <w:lastRenderedPageBreak/>
        <w:t>6. </w:t>
      </w:r>
      <w:r w:rsidR="007A7A4E" w:rsidRPr="00657B8B">
        <w:rPr>
          <w:rFonts w:ascii="Tahoma" w:hAnsi="Tahoma" w:cs="Tahoma"/>
          <w:b/>
          <w:bCs/>
          <w:lang w:eastAsia="ru-RU"/>
        </w:rPr>
        <w:t>Руководство и структура Экспертного совета</w:t>
      </w:r>
    </w:p>
    <w:p w:rsidR="000F461D" w:rsidRPr="00657B8B" w:rsidRDefault="000F461D" w:rsidP="006E2FDC">
      <w:pPr>
        <w:spacing w:after="0" w:line="240" w:lineRule="auto"/>
        <w:jc w:val="both"/>
        <w:rPr>
          <w:rFonts w:ascii="Tahoma" w:hAnsi="Tahoma" w:cs="Tahoma"/>
          <w:lang w:eastAsia="ru-RU"/>
        </w:rPr>
      </w:pPr>
    </w:p>
    <w:p w:rsidR="007A7A4E" w:rsidRPr="00657B8B" w:rsidRDefault="00600888" w:rsidP="006E2FDC">
      <w:pPr>
        <w:spacing w:after="0" w:line="240" w:lineRule="auto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6.1.</w:t>
      </w:r>
      <w:r w:rsidR="007A7A4E" w:rsidRPr="00657B8B">
        <w:rPr>
          <w:rFonts w:ascii="Tahoma" w:hAnsi="Tahoma" w:cs="Tahoma"/>
          <w:lang w:eastAsia="ru-RU"/>
        </w:rPr>
        <w:tab/>
        <w:t>Руководство Экспертным советом осуществляет председатель Экспертного совета.</w:t>
      </w:r>
    </w:p>
    <w:p w:rsidR="007A7A4E" w:rsidRPr="00657B8B" w:rsidRDefault="00600888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6.2.</w:t>
      </w:r>
      <w:r w:rsidR="007A7A4E" w:rsidRPr="00657B8B">
        <w:rPr>
          <w:rFonts w:ascii="Tahoma" w:hAnsi="Tahoma" w:cs="Tahoma"/>
          <w:lang w:eastAsia="ru-RU"/>
        </w:rPr>
        <w:tab/>
        <w:t>Председатель Экспертного совета избирается общим собранием членов Партнерства, простым большинством голосов.</w:t>
      </w:r>
    </w:p>
    <w:p w:rsidR="007A7A4E" w:rsidRPr="00657B8B" w:rsidRDefault="00600888" w:rsidP="006E2FDC">
      <w:pPr>
        <w:spacing w:after="0" w:line="240" w:lineRule="auto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6.3.</w:t>
      </w:r>
      <w:r w:rsidR="007A7A4E" w:rsidRPr="00657B8B">
        <w:rPr>
          <w:rFonts w:ascii="Tahoma" w:hAnsi="Tahoma" w:cs="Tahoma"/>
          <w:lang w:eastAsia="ru-RU"/>
        </w:rPr>
        <w:tab/>
        <w:t>К компетенции председателя Экспертного совета относится:</w:t>
      </w:r>
    </w:p>
    <w:p w:rsidR="007A7A4E" w:rsidRPr="00657B8B" w:rsidRDefault="007A7A4E" w:rsidP="00533469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6.3.1. </w:t>
      </w:r>
      <w:r w:rsidRPr="00657B8B">
        <w:rPr>
          <w:rFonts w:ascii="Tahoma" w:hAnsi="Tahoma" w:cs="Tahoma"/>
          <w:lang w:eastAsia="ru-RU"/>
        </w:rPr>
        <w:tab/>
      </w:r>
      <w:r w:rsidRPr="00657B8B">
        <w:rPr>
          <w:rFonts w:ascii="Tahoma" w:hAnsi="Tahoma" w:cs="Tahoma"/>
          <w:lang w:eastAsia="ru-RU"/>
        </w:rPr>
        <w:tab/>
        <w:t>Контроль за деятельностью членов Экспертного совета;</w:t>
      </w:r>
    </w:p>
    <w:p w:rsidR="007A7A4E" w:rsidRPr="00657B8B" w:rsidRDefault="007A7A4E" w:rsidP="006E2FDC">
      <w:pPr>
        <w:spacing w:after="0" w:line="240" w:lineRule="auto"/>
        <w:jc w:val="both"/>
        <w:rPr>
          <w:rFonts w:ascii="Tahoma" w:hAnsi="Tahoma" w:cs="Tahoma"/>
          <w:lang w:eastAsia="ru-RU"/>
        </w:rPr>
      </w:pPr>
      <w:r w:rsidRPr="007F1F1C">
        <w:rPr>
          <w:rFonts w:ascii="Tahoma" w:hAnsi="Tahoma" w:cs="Tahoma"/>
          <w:lang w:eastAsia="ru-RU"/>
        </w:rPr>
        <w:t>6.3.</w:t>
      </w:r>
      <w:r w:rsidR="00533469">
        <w:rPr>
          <w:rFonts w:ascii="Tahoma" w:hAnsi="Tahoma" w:cs="Tahoma"/>
          <w:lang w:eastAsia="ru-RU"/>
        </w:rPr>
        <w:t>2</w:t>
      </w:r>
      <w:r w:rsidRPr="007F1F1C">
        <w:rPr>
          <w:rFonts w:ascii="Tahoma" w:hAnsi="Tahoma" w:cs="Tahoma"/>
          <w:lang w:eastAsia="ru-RU"/>
        </w:rPr>
        <w:t>.</w:t>
      </w:r>
      <w:r w:rsidRPr="00657B8B">
        <w:rPr>
          <w:rFonts w:ascii="Tahoma" w:hAnsi="Tahoma" w:cs="Tahoma"/>
          <w:lang w:eastAsia="ru-RU"/>
        </w:rPr>
        <w:tab/>
        <w:t>Созыв и проведение заседаний Экспертного совета;</w:t>
      </w:r>
    </w:p>
    <w:p w:rsidR="007A7A4E" w:rsidRPr="00657B8B" w:rsidRDefault="007A7A4E" w:rsidP="006E2FDC">
      <w:pPr>
        <w:spacing w:after="0" w:line="240" w:lineRule="auto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6.3.</w:t>
      </w:r>
      <w:r w:rsidR="00533469">
        <w:rPr>
          <w:rFonts w:ascii="Tahoma" w:hAnsi="Tahoma" w:cs="Tahoma"/>
          <w:lang w:eastAsia="ru-RU"/>
        </w:rPr>
        <w:t>3</w:t>
      </w:r>
      <w:r w:rsidRPr="00657B8B">
        <w:rPr>
          <w:rFonts w:ascii="Tahoma" w:hAnsi="Tahoma" w:cs="Tahoma"/>
          <w:lang w:eastAsia="ru-RU"/>
        </w:rPr>
        <w:t xml:space="preserve">. </w:t>
      </w:r>
      <w:r w:rsidRPr="00657B8B">
        <w:rPr>
          <w:rFonts w:ascii="Tahoma" w:hAnsi="Tahoma" w:cs="Tahoma"/>
          <w:lang w:eastAsia="ru-RU"/>
        </w:rPr>
        <w:tab/>
        <w:t>Утверждение документов от имени Экспертного совета.</w:t>
      </w:r>
    </w:p>
    <w:p w:rsidR="007A7A4E" w:rsidRPr="00657B8B" w:rsidRDefault="00600888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6.4.</w:t>
      </w:r>
      <w:r w:rsidR="007A7A4E" w:rsidRPr="00657B8B">
        <w:rPr>
          <w:rFonts w:ascii="Tahoma" w:hAnsi="Tahoma" w:cs="Tahoma"/>
          <w:lang w:eastAsia="ru-RU"/>
        </w:rPr>
        <w:tab/>
        <w:t>В случае временного отсутствия председателя Экспертного совета обязанности председателя Экспертного совета исполняет один из членов Экспертного совета по решению председателя Экспертного совета</w:t>
      </w:r>
      <w:r w:rsidR="00816872">
        <w:rPr>
          <w:rFonts w:ascii="Tahoma" w:hAnsi="Tahoma" w:cs="Tahoma"/>
          <w:lang w:eastAsia="ru-RU"/>
        </w:rPr>
        <w:t xml:space="preserve"> или Председатель Президиума Партнерства</w:t>
      </w:r>
      <w:r w:rsidR="007A7A4E" w:rsidRPr="00657B8B">
        <w:rPr>
          <w:rFonts w:ascii="Tahoma" w:hAnsi="Tahoma" w:cs="Tahoma"/>
          <w:lang w:eastAsia="ru-RU"/>
        </w:rPr>
        <w:t>. </w:t>
      </w:r>
    </w:p>
    <w:p w:rsidR="007A7A4E" w:rsidRPr="00657B8B" w:rsidRDefault="007A7A4E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6.5.</w:t>
      </w:r>
      <w:r w:rsidRPr="00657B8B">
        <w:rPr>
          <w:rFonts w:ascii="Tahoma" w:hAnsi="Tahoma" w:cs="Tahoma"/>
          <w:lang w:eastAsia="ru-RU"/>
        </w:rPr>
        <w:tab/>
        <w:t xml:space="preserve">Организацию документооборота и систематизированного хранения  документов осуществляет </w:t>
      </w:r>
      <w:r w:rsidR="00816872">
        <w:rPr>
          <w:rFonts w:ascii="Tahoma" w:hAnsi="Tahoma" w:cs="Tahoma"/>
          <w:lang w:eastAsia="ru-RU"/>
        </w:rPr>
        <w:t>Отдел экспертизы</w:t>
      </w:r>
      <w:r w:rsidRPr="00657B8B">
        <w:rPr>
          <w:rFonts w:ascii="Tahoma" w:hAnsi="Tahoma" w:cs="Tahoma"/>
          <w:lang w:eastAsia="ru-RU"/>
        </w:rPr>
        <w:t xml:space="preserve"> </w:t>
      </w:r>
      <w:r w:rsidR="00816872">
        <w:rPr>
          <w:rFonts w:ascii="Tahoma" w:hAnsi="Tahoma" w:cs="Tahoma"/>
          <w:lang w:eastAsia="ru-RU"/>
        </w:rPr>
        <w:t>исполнительной дирекции Партнерства</w:t>
      </w:r>
      <w:r w:rsidRPr="00657B8B">
        <w:rPr>
          <w:rFonts w:ascii="Tahoma" w:hAnsi="Tahoma" w:cs="Tahoma"/>
          <w:lang w:eastAsia="ru-RU"/>
        </w:rPr>
        <w:t>.</w:t>
      </w:r>
    </w:p>
    <w:p w:rsidR="007A7A4E" w:rsidRPr="00657B8B" w:rsidRDefault="007A7A4E" w:rsidP="00690723">
      <w:pPr>
        <w:spacing w:after="0" w:line="240" w:lineRule="auto"/>
        <w:rPr>
          <w:rFonts w:ascii="Tahoma" w:hAnsi="Tahoma" w:cs="Tahoma"/>
          <w:lang w:eastAsia="ru-RU"/>
        </w:rPr>
      </w:pPr>
    </w:p>
    <w:p w:rsidR="007A7A4E" w:rsidRPr="00657B8B" w:rsidRDefault="00600888" w:rsidP="00690723">
      <w:pPr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b/>
          <w:bCs/>
          <w:lang w:eastAsia="ru-RU"/>
        </w:rPr>
        <w:t>7. </w:t>
      </w:r>
      <w:r w:rsidR="007A7A4E" w:rsidRPr="00657B8B">
        <w:rPr>
          <w:rFonts w:ascii="Tahoma" w:hAnsi="Tahoma" w:cs="Tahoma"/>
          <w:b/>
          <w:bCs/>
          <w:lang w:eastAsia="ru-RU"/>
        </w:rPr>
        <w:t>Права и обязанности членов Экспертного совета</w:t>
      </w:r>
    </w:p>
    <w:p w:rsidR="007A7A4E" w:rsidRPr="00657B8B" w:rsidRDefault="00600888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7.1.</w:t>
      </w:r>
      <w:r w:rsidR="007A7A4E" w:rsidRPr="00657B8B">
        <w:rPr>
          <w:rFonts w:ascii="Tahoma" w:hAnsi="Tahoma" w:cs="Tahoma"/>
          <w:lang w:eastAsia="ru-RU"/>
        </w:rPr>
        <w:tab/>
        <w:t>Член Экспертного совета, исходя из задач, возложенных на Экспертный совет, обязан:</w:t>
      </w:r>
    </w:p>
    <w:p w:rsidR="007A7A4E" w:rsidRPr="00657B8B" w:rsidRDefault="007A7A4E" w:rsidP="006E2FDC">
      <w:pPr>
        <w:spacing w:after="0" w:line="240" w:lineRule="auto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7.1.1. </w:t>
      </w:r>
      <w:r w:rsidRPr="00657B8B">
        <w:rPr>
          <w:rFonts w:ascii="Tahoma" w:hAnsi="Tahoma" w:cs="Tahoma"/>
          <w:lang w:eastAsia="ru-RU"/>
        </w:rPr>
        <w:tab/>
        <w:t>Выполнять поручения и указания председателя Экспертного совета, в т.ч.:</w:t>
      </w:r>
    </w:p>
    <w:p w:rsidR="00FA48D2" w:rsidRDefault="007A7A4E" w:rsidP="00FA48D2">
      <w:pPr>
        <w:spacing w:after="0" w:line="240" w:lineRule="auto"/>
        <w:ind w:left="690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- осуществлять экспертизу отчетов об оценке объектов оценки</w:t>
      </w:r>
      <w:r w:rsidR="00FA48D2">
        <w:rPr>
          <w:rFonts w:ascii="Tahoma" w:hAnsi="Tahoma" w:cs="Tahoma"/>
          <w:lang w:eastAsia="ru-RU"/>
        </w:rPr>
        <w:t xml:space="preserve">, в соответствии с Положением </w:t>
      </w:r>
      <w:r w:rsidR="00FA48D2" w:rsidRPr="00FA48D2">
        <w:rPr>
          <w:rFonts w:ascii="Tahoma" w:hAnsi="Tahoma" w:cs="Tahoma"/>
          <w:lang w:eastAsia="ru-RU"/>
        </w:rPr>
        <w:t xml:space="preserve">о порядке проведения экспертизы отчетов об оценке объектов оценки </w:t>
      </w:r>
      <w:r w:rsidR="00FA48D2">
        <w:rPr>
          <w:rFonts w:ascii="Tahoma" w:hAnsi="Tahoma" w:cs="Tahoma"/>
          <w:lang w:eastAsia="ru-RU"/>
        </w:rPr>
        <w:t>Партнерства</w:t>
      </w:r>
      <w:r w:rsidR="00FA48D2" w:rsidRPr="00657B8B">
        <w:rPr>
          <w:rFonts w:ascii="Tahoma" w:hAnsi="Tahoma" w:cs="Tahoma"/>
          <w:lang w:eastAsia="ru-RU"/>
        </w:rPr>
        <w:t xml:space="preserve"> </w:t>
      </w:r>
    </w:p>
    <w:p w:rsidR="007A7A4E" w:rsidRPr="00255BAB" w:rsidRDefault="007A7A4E" w:rsidP="00533469">
      <w:pPr>
        <w:spacing w:after="0" w:line="240" w:lineRule="auto"/>
        <w:ind w:left="708"/>
        <w:jc w:val="both"/>
        <w:rPr>
          <w:rFonts w:ascii="Tahoma" w:hAnsi="Tahoma" w:cs="Tahoma"/>
          <w:strike/>
          <w:color w:val="FF0000"/>
          <w:lang w:eastAsia="ru-RU"/>
        </w:rPr>
      </w:pPr>
      <w:r w:rsidRPr="00657B8B">
        <w:rPr>
          <w:rFonts w:ascii="Tahoma" w:hAnsi="Tahoma" w:cs="Tahoma"/>
          <w:lang w:eastAsia="ru-RU"/>
        </w:rPr>
        <w:t>- по результатам экспертизы осуществлять подготовку и оформление экспертных заключений;</w:t>
      </w:r>
    </w:p>
    <w:p w:rsidR="007A7A4E" w:rsidRPr="00657B8B" w:rsidRDefault="007A7A4E" w:rsidP="006E2FDC">
      <w:pPr>
        <w:spacing w:after="0" w:line="240" w:lineRule="auto"/>
        <w:ind w:left="708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- принимать участие в заседаниях Экспертного совета, готовить необходимые материалы;</w:t>
      </w:r>
    </w:p>
    <w:p w:rsidR="007A7A4E" w:rsidRPr="00657B8B" w:rsidRDefault="007A7A4E" w:rsidP="006E2FDC">
      <w:pPr>
        <w:spacing w:after="0" w:line="240" w:lineRule="auto"/>
        <w:ind w:left="600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- осуществлять иные указания и поручения руководителей Экспертного совета, направленные на обеспечение исполнения функций Экспертного совета.</w:t>
      </w:r>
    </w:p>
    <w:p w:rsidR="007A7A4E" w:rsidRPr="00657B8B" w:rsidRDefault="007A7A4E" w:rsidP="006E2FDC">
      <w:pPr>
        <w:spacing w:after="0" w:line="240" w:lineRule="auto"/>
        <w:ind w:left="600" w:hanging="600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7.1.2. </w:t>
      </w:r>
      <w:r w:rsidRPr="00657B8B">
        <w:rPr>
          <w:rFonts w:ascii="Tahoma" w:hAnsi="Tahoma" w:cs="Tahoma"/>
          <w:lang w:eastAsia="ru-RU"/>
        </w:rPr>
        <w:tab/>
        <w:t>Неукоснительно выполнять требования настоящего Положения</w:t>
      </w:r>
      <w:r w:rsidR="00FA48D2">
        <w:rPr>
          <w:rFonts w:ascii="Tahoma" w:hAnsi="Tahoma" w:cs="Tahoma"/>
          <w:lang w:eastAsia="ru-RU"/>
        </w:rPr>
        <w:t xml:space="preserve">, Положения </w:t>
      </w:r>
      <w:r w:rsidR="00FA48D2" w:rsidRPr="00FA48D2">
        <w:rPr>
          <w:rFonts w:ascii="Tahoma" w:hAnsi="Tahoma" w:cs="Tahoma"/>
          <w:lang w:eastAsia="ru-RU"/>
        </w:rPr>
        <w:t xml:space="preserve">о порядке проведения экспертизы отчетов об оценке объектов оценки </w:t>
      </w:r>
      <w:r w:rsidR="00FA48D2">
        <w:rPr>
          <w:rFonts w:ascii="Tahoma" w:hAnsi="Tahoma" w:cs="Tahoma"/>
          <w:lang w:eastAsia="ru-RU"/>
        </w:rPr>
        <w:t>Партнерства</w:t>
      </w:r>
      <w:r w:rsidRPr="00657B8B">
        <w:rPr>
          <w:rFonts w:ascii="Tahoma" w:hAnsi="Tahoma" w:cs="Tahoma"/>
          <w:lang w:eastAsia="ru-RU"/>
        </w:rPr>
        <w:t xml:space="preserve"> и воздерживаться от действий и публичных заявлений, дискредитирующих деятельность Экспертного Совета и Партнерства.  </w:t>
      </w:r>
    </w:p>
    <w:p w:rsidR="007A7A4E" w:rsidRPr="00657B8B" w:rsidRDefault="007A7A4E" w:rsidP="006E2FDC">
      <w:pPr>
        <w:spacing w:after="0" w:line="240" w:lineRule="auto"/>
        <w:ind w:left="600" w:hanging="600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7.1.3. </w:t>
      </w:r>
      <w:r w:rsidRPr="00657B8B">
        <w:rPr>
          <w:rFonts w:ascii="Tahoma" w:hAnsi="Tahoma" w:cs="Tahoma"/>
          <w:lang w:eastAsia="ru-RU"/>
        </w:rPr>
        <w:tab/>
        <w:t>При наличии предусмотренных законодательством оснований для отказа от осуществления экспертизы сообщить об этом председателю Экспертного совета с целью назначения другого эксперта либо уведомления органа или лица, обратившегося за экспертизой, об отказе в осуществлении экспертизы;</w:t>
      </w:r>
    </w:p>
    <w:p w:rsidR="007A7A4E" w:rsidRPr="00657B8B" w:rsidRDefault="007A7A4E" w:rsidP="006E2FDC">
      <w:pPr>
        <w:spacing w:after="0" w:line="240" w:lineRule="auto"/>
        <w:ind w:left="600" w:hanging="600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7.1.4. </w:t>
      </w:r>
      <w:r w:rsidRPr="00657B8B">
        <w:rPr>
          <w:rFonts w:ascii="Tahoma" w:hAnsi="Tahoma" w:cs="Tahoma"/>
          <w:lang w:eastAsia="ru-RU"/>
        </w:rPr>
        <w:tab/>
        <w:t>Провести полное исследование представленных материалов, дать объективное и обоснованное экспертное заключение по поставленным вопросам;</w:t>
      </w:r>
    </w:p>
    <w:p w:rsidR="007A7A4E" w:rsidRPr="00657B8B" w:rsidRDefault="007A7A4E" w:rsidP="006E2FDC">
      <w:pPr>
        <w:spacing w:after="0" w:line="240" w:lineRule="auto"/>
        <w:ind w:left="600" w:hanging="600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7.1.5. </w:t>
      </w:r>
      <w:r w:rsidRPr="00657B8B">
        <w:rPr>
          <w:rFonts w:ascii="Tahoma" w:hAnsi="Tahoma" w:cs="Tahoma"/>
          <w:lang w:eastAsia="ru-RU"/>
        </w:rPr>
        <w:tab/>
        <w:t>Предоставлять разъяснения по вопросам, связанным с проведением экспертизы, в т.ч. по экспертному заключению;</w:t>
      </w:r>
    </w:p>
    <w:p w:rsidR="007A7A4E" w:rsidRPr="00657B8B" w:rsidRDefault="007A7A4E" w:rsidP="006E2FDC">
      <w:pPr>
        <w:spacing w:after="0" w:line="240" w:lineRule="auto"/>
        <w:ind w:left="600" w:hanging="600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7.1.6. </w:t>
      </w:r>
      <w:r w:rsidRPr="00657B8B">
        <w:rPr>
          <w:rFonts w:ascii="Tahoma" w:hAnsi="Tahoma" w:cs="Tahoma"/>
          <w:lang w:eastAsia="ru-RU"/>
        </w:rPr>
        <w:tab/>
        <w:t>Давать показания в судебных органах по проведенной экспертизе при наличии законного основания для дачи таких показаний;</w:t>
      </w:r>
    </w:p>
    <w:p w:rsidR="007A7A4E" w:rsidRPr="00657B8B" w:rsidRDefault="007A7A4E" w:rsidP="006E2FDC">
      <w:pPr>
        <w:spacing w:after="0" w:line="240" w:lineRule="auto"/>
        <w:ind w:left="600" w:hanging="600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7.1.7. </w:t>
      </w:r>
      <w:r w:rsidRPr="00657B8B">
        <w:rPr>
          <w:rFonts w:ascii="Tahoma" w:hAnsi="Tahoma" w:cs="Tahoma"/>
          <w:lang w:eastAsia="ru-RU"/>
        </w:rPr>
        <w:tab/>
        <w:t>Не разглашать сведения, которые стали известны эксперту в связи с производством экспертизы и которые могут нанести ущерб физическим лицам и организациям либо составляют коммерческую, а равно иную тайну, охраняемую законом;</w:t>
      </w:r>
    </w:p>
    <w:p w:rsidR="007A7A4E" w:rsidRPr="00657B8B" w:rsidRDefault="007A7A4E" w:rsidP="006E2FDC">
      <w:pPr>
        <w:spacing w:after="0" w:line="240" w:lineRule="auto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7.1.8. </w:t>
      </w:r>
      <w:r w:rsidRPr="00657B8B">
        <w:rPr>
          <w:rFonts w:ascii="Tahoma" w:hAnsi="Tahoma" w:cs="Tahoma"/>
          <w:lang w:eastAsia="ru-RU"/>
        </w:rPr>
        <w:tab/>
        <w:t>Обеспечивать сохранность предоставленных материалов.</w:t>
      </w:r>
    </w:p>
    <w:p w:rsidR="007A7A4E" w:rsidRPr="00657B8B" w:rsidRDefault="007A7A4E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7.1.9. </w:t>
      </w:r>
      <w:r w:rsidRPr="00657B8B">
        <w:rPr>
          <w:rFonts w:ascii="Tahoma" w:hAnsi="Tahoma" w:cs="Tahoma"/>
          <w:lang w:eastAsia="ru-RU"/>
        </w:rPr>
        <w:tab/>
        <w:t>Поддерживать уровень квалификации, необходимый для надлежащего исполнения своих обязанностей.</w:t>
      </w:r>
    </w:p>
    <w:p w:rsidR="007A7A4E" w:rsidRPr="00657B8B" w:rsidRDefault="007A7A4E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7.2. </w:t>
      </w:r>
      <w:r w:rsidRPr="00657B8B">
        <w:rPr>
          <w:rFonts w:ascii="Tahoma" w:hAnsi="Tahoma" w:cs="Tahoma"/>
          <w:lang w:eastAsia="ru-RU"/>
        </w:rPr>
        <w:tab/>
        <w:t>В целях надлежащего исполнения обязанностей член Экспертного совета имеет право:</w:t>
      </w:r>
    </w:p>
    <w:p w:rsidR="007A7A4E" w:rsidRPr="00657B8B" w:rsidRDefault="007A7A4E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7.2.1. </w:t>
      </w:r>
      <w:r w:rsidRPr="00657B8B">
        <w:rPr>
          <w:rFonts w:ascii="Tahoma" w:hAnsi="Tahoma" w:cs="Tahoma"/>
          <w:lang w:eastAsia="ru-RU"/>
        </w:rPr>
        <w:tab/>
        <w:t>Получать справедливое вознаграждение за осуществление деятельности в качестве члена Экспертного совета;</w:t>
      </w:r>
    </w:p>
    <w:p w:rsidR="007A7A4E" w:rsidRPr="00657B8B" w:rsidRDefault="007A7A4E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7.2.2.</w:t>
      </w:r>
      <w:r w:rsidRPr="00657B8B">
        <w:rPr>
          <w:rFonts w:ascii="Tahoma" w:hAnsi="Tahoma" w:cs="Tahoma"/>
          <w:lang w:eastAsia="ru-RU"/>
        </w:rPr>
        <w:tab/>
        <w:t>Знакомиться с необходимыми материалами, в т.ч. выписывать из них необходимые сведения, снимать копии;</w:t>
      </w:r>
    </w:p>
    <w:p w:rsidR="007A7A4E" w:rsidRPr="00657B8B" w:rsidRDefault="007A7A4E" w:rsidP="006E2FDC">
      <w:pPr>
        <w:spacing w:after="0" w:line="240" w:lineRule="auto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7.2.3. </w:t>
      </w:r>
      <w:r w:rsidRPr="00657B8B">
        <w:rPr>
          <w:rFonts w:ascii="Tahoma" w:hAnsi="Tahoma" w:cs="Tahoma"/>
          <w:lang w:eastAsia="ru-RU"/>
        </w:rPr>
        <w:tab/>
        <w:t>Заявлять ходатайства о предоставлении дополнительных материалов;</w:t>
      </w:r>
    </w:p>
    <w:p w:rsidR="007A7A4E" w:rsidRPr="00657B8B" w:rsidRDefault="007A7A4E" w:rsidP="006E2FDC">
      <w:pPr>
        <w:spacing w:after="0" w:line="240" w:lineRule="auto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7.2.4. </w:t>
      </w:r>
      <w:r w:rsidRPr="00657B8B">
        <w:rPr>
          <w:rFonts w:ascii="Tahoma" w:hAnsi="Tahoma" w:cs="Tahoma"/>
          <w:lang w:eastAsia="ru-RU"/>
        </w:rPr>
        <w:tab/>
        <w:t>Ходатайствовать о привлечении специалистов, консультантов и т.д.;</w:t>
      </w:r>
    </w:p>
    <w:p w:rsidR="007A7A4E" w:rsidRPr="00657B8B" w:rsidRDefault="007A7A4E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7.2.5. </w:t>
      </w:r>
      <w:r w:rsidRPr="00657B8B">
        <w:rPr>
          <w:rFonts w:ascii="Tahoma" w:hAnsi="Tahoma" w:cs="Tahoma"/>
          <w:lang w:eastAsia="ru-RU"/>
        </w:rPr>
        <w:tab/>
        <w:t>Отказаться от осуществления экспертизы в случаях недостаточности материалов исследования для заключения;</w:t>
      </w:r>
    </w:p>
    <w:p w:rsidR="007A7A4E" w:rsidRPr="00657B8B" w:rsidRDefault="007A7A4E" w:rsidP="006E2FDC">
      <w:pPr>
        <w:spacing w:after="0" w:line="240" w:lineRule="auto"/>
        <w:ind w:left="705" w:hanging="64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 xml:space="preserve">7.2.6. </w:t>
      </w:r>
      <w:r w:rsidRPr="00657B8B">
        <w:rPr>
          <w:rFonts w:ascii="Tahoma" w:hAnsi="Tahoma" w:cs="Tahoma"/>
          <w:lang w:eastAsia="ru-RU"/>
        </w:rPr>
        <w:tab/>
        <w:t>Осуществлять иные права, необходимые для реализации деятельности в качестве члена Экспертного совета.</w:t>
      </w:r>
    </w:p>
    <w:p w:rsidR="007A7A4E" w:rsidRPr="00657B8B" w:rsidRDefault="007A7A4E" w:rsidP="00690723">
      <w:pPr>
        <w:spacing w:after="0" w:line="240" w:lineRule="auto"/>
        <w:rPr>
          <w:rFonts w:ascii="Tahoma" w:hAnsi="Tahoma" w:cs="Tahoma"/>
          <w:lang w:eastAsia="ru-RU"/>
        </w:rPr>
      </w:pPr>
    </w:p>
    <w:p w:rsidR="007A7A4E" w:rsidRPr="00657B8B" w:rsidRDefault="005A26A8" w:rsidP="00690723">
      <w:pPr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b/>
          <w:bCs/>
          <w:lang w:eastAsia="ru-RU"/>
        </w:rPr>
        <w:t>8. </w:t>
      </w:r>
      <w:r w:rsidR="007A7A4E" w:rsidRPr="00657B8B">
        <w:rPr>
          <w:rFonts w:ascii="Tahoma" w:hAnsi="Tahoma" w:cs="Tahoma"/>
          <w:b/>
          <w:bCs/>
          <w:lang w:eastAsia="ru-RU"/>
        </w:rPr>
        <w:t>Организация деятельности Экспертного совета</w:t>
      </w:r>
    </w:p>
    <w:p w:rsidR="007A7A4E" w:rsidRPr="00657B8B" w:rsidRDefault="007A7A4E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8.1.</w:t>
      </w:r>
      <w:r w:rsidRPr="00657B8B">
        <w:rPr>
          <w:rFonts w:ascii="Tahoma" w:hAnsi="Tahoma" w:cs="Tahoma"/>
          <w:lang w:eastAsia="ru-RU"/>
        </w:rPr>
        <w:tab/>
        <w:t>Заседания Экспертного совета п</w:t>
      </w:r>
      <w:r w:rsidR="00816872">
        <w:rPr>
          <w:rFonts w:ascii="Tahoma" w:hAnsi="Tahoma" w:cs="Tahoma"/>
          <w:lang w:eastAsia="ru-RU"/>
        </w:rPr>
        <w:t>роводятся по мере необходимости</w:t>
      </w:r>
      <w:r w:rsidRPr="00657B8B">
        <w:rPr>
          <w:rFonts w:ascii="Tahoma" w:hAnsi="Tahoma" w:cs="Tahoma"/>
          <w:lang w:eastAsia="ru-RU"/>
        </w:rPr>
        <w:t xml:space="preserve">. </w:t>
      </w:r>
    </w:p>
    <w:p w:rsidR="007A7A4E" w:rsidRPr="00657B8B" w:rsidRDefault="005A26A8" w:rsidP="006E2FDC">
      <w:pPr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8.2.</w:t>
      </w:r>
      <w:r w:rsidR="007A7A4E" w:rsidRPr="00657B8B">
        <w:rPr>
          <w:rFonts w:ascii="Tahoma" w:hAnsi="Tahoma" w:cs="Tahoma"/>
          <w:lang w:eastAsia="ru-RU"/>
        </w:rPr>
        <w:tab/>
        <w:t>Повестка заседания утверждается Председателем Экспертного совета</w:t>
      </w:r>
      <w:r w:rsidR="00533469">
        <w:rPr>
          <w:rFonts w:ascii="Tahoma" w:hAnsi="Tahoma" w:cs="Tahoma"/>
          <w:lang w:eastAsia="ru-RU"/>
        </w:rPr>
        <w:t xml:space="preserve"> или Председателем Президиума.</w:t>
      </w:r>
    </w:p>
    <w:p w:rsidR="007A7A4E" w:rsidRPr="00657B8B" w:rsidRDefault="005A26A8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8.3.</w:t>
      </w:r>
      <w:r w:rsidR="007A7A4E" w:rsidRPr="00657B8B">
        <w:rPr>
          <w:rFonts w:ascii="Tahoma" w:hAnsi="Tahoma" w:cs="Tahoma"/>
          <w:lang w:eastAsia="ru-RU"/>
        </w:rPr>
        <w:tab/>
        <w:t xml:space="preserve">Извещения о дате, времени, месте и повестке дня заседания Экспертного совета направляются Председателем Экспертного совета </w:t>
      </w:r>
      <w:r w:rsidR="00FA48D2">
        <w:rPr>
          <w:rFonts w:ascii="Tahoma" w:hAnsi="Tahoma" w:cs="Tahoma"/>
          <w:lang w:eastAsia="ru-RU"/>
        </w:rPr>
        <w:t xml:space="preserve">или Председателем Президиума </w:t>
      </w:r>
      <w:r w:rsidR="007A7A4E" w:rsidRPr="00657B8B">
        <w:rPr>
          <w:rFonts w:ascii="Tahoma" w:hAnsi="Tahoma" w:cs="Tahoma"/>
          <w:lang w:eastAsia="ru-RU"/>
        </w:rPr>
        <w:t>в исполнительную дирекцию Партнерства для рассылки каждому члену Экспертного совета не позднее, чем за 5 (Пять) рабочих дней до даты проведения заседания.</w:t>
      </w:r>
    </w:p>
    <w:p w:rsidR="007A7A4E" w:rsidRPr="00657B8B" w:rsidRDefault="007A7A4E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8.4. </w:t>
      </w:r>
      <w:r w:rsidRPr="00657B8B">
        <w:rPr>
          <w:rFonts w:ascii="Tahoma" w:hAnsi="Tahoma" w:cs="Tahoma"/>
          <w:lang w:eastAsia="ru-RU"/>
        </w:rPr>
        <w:tab/>
        <w:t>Заседание Экспертного совета правомочно, если на нем присутствует более половины членов Экспертного совета и (или) их законных представителей</w:t>
      </w:r>
      <w:r w:rsidR="00FA48D2">
        <w:rPr>
          <w:rFonts w:ascii="Tahoma" w:hAnsi="Tahoma" w:cs="Tahoma"/>
          <w:lang w:eastAsia="ru-RU"/>
        </w:rPr>
        <w:t xml:space="preserve"> очно или через любые каналы связи</w:t>
      </w:r>
      <w:r w:rsidRPr="00657B8B">
        <w:rPr>
          <w:rFonts w:ascii="Tahoma" w:hAnsi="Tahoma" w:cs="Tahoma"/>
          <w:lang w:eastAsia="ru-RU"/>
        </w:rPr>
        <w:t xml:space="preserve">. На заседаниях Экспертного совета представительство возможно лишь посредством выдачи соответствующим образом оформленной  доверенности на другого члена Экспертного совета. Решение Экспертного совета  принимается большинством голосов членов и (или) их законных представителей, присутствующих на заседании. </w:t>
      </w:r>
    </w:p>
    <w:p w:rsidR="007A7A4E" w:rsidRPr="00657B8B" w:rsidRDefault="007A7A4E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F7734E">
        <w:rPr>
          <w:rFonts w:ascii="Tahoma" w:hAnsi="Tahoma" w:cs="Tahoma"/>
          <w:lang w:eastAsia="ru-RU"/>
        </w:rPr>
        <w:t>8.5. </w:t>
      </w:r>
      <w:r w:rsidRPr="00F7734E">
        <w:rPr>
          <w:rFonts w:ascii="Tahoma" w:hAnsi="Tahoma" w:cs="Tahoma"/>
          <w:lang w:eastAsia="ru-RU"/>
        </w:rPr>
        <w:tab/>
        <w:t xml:space="preserve">На заседании </w:t>
      </w:r>
      <w:r w:rsidR="00F7734E" w:rsidRPr="00F7734E">
        <w:rPr>
          <w:rFonts w:ascii="Tahoma" w:hAnsi="Tahoma" w:cs="Tahoma"/>
          <w:lang w:eastAsia="ru-RU"/>
        </w:rPr>
        <w:t>утверждается</w:t>
      </w:r>
      <w:r w:rsidRPr="00F7734E">
        <w:rPr>
          <w:rFonts w:ascii="Tahoma" w:hAnsi="Tahoma" w:cs="Tahoma"/>
          <w:lang w:eastAsia="ru-RU"/>
        </w:rPr>
        <w:t xml:space="preserve"> Секретарь Экспертного совета, который осуществляет ведение протокола, составляет его не позднее чем через 5 (Пять) дней с момента заседания и подписывает его у Председателя.</w:t>
      </w:r>
    </w:p>
    <w:p w:rsidR="007A7A4E" w:rsidRPr="00657B8B" w:rsidRDefault="007A7A4E" w:rsidP="006E2FDC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8.6. </w:t>
      </w:r>
      <w:r w:rsidRPr="00657B8B">
        <w:rPr>
          <w:rFonts w:ascii="Tahoma" w:hAnsi="Tahoma" w:cs="Tahoma"/>
          <w:lang w:eastAsia="ru-RU"/>
        </w:rPr>
        <w:tab/>
        <w:t>Решения Экспертного совета заносятся в протокол, они обязательны для выполнения всеми членами Экспертного совета и привлекаемыми к его работе лицами. </w:t>
      </w:r>
    </w:p>
    <w:p w:rsidR="007A7A4E" w:rsidRPr="00657B8B" w:rsidRDefault="007A7A4E" w:rsidP="00690723">
      <w:pPr>
        <w:spacing w:after="0" w:line="240" w:lineRule="auto"/>
        <w:rPr>
          <w:rFonts w:ascii="Tahoma" w:hAnsi="Tahoma" w:cs="Tahoma"/>
          <w:lang w:eastAsia="ru-RU"/>
        </w:rPr>
      </w:pPr>
    </w:p>
    <w:p w:rsidR="007A7A4E" w:rsidRPr="00657B8B" w:rsidRDefault="007A7A4E" w:rsidP="00690723">
      <w:pPr>
        <w:spacing w:after="0" w:line="240" w:lineRule="auto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b/>
          <w:bCs/>
          <w:lang w:eastAsia="ru-RU"/>
        </w:rPr>
        <w:t>9. Обеспечение деятельности Экспертного совета и его членов</w:t>
      </w:r>
    </w:p>
    <w:p w:rsidR="007A7A4E" w:rsidRPr="00657B8B" w:rsidRDefault="007A7A4E" w:rsidP="00096475">
      <w:pPr>
        <w:spacing w:after="0" w:line="240" w:lineRule="auto"/>
        <w:ind w:left="708" w:hanging="708"/>
        <w:jc w:val="both"/>
        <w:rPr>
          <w:rFonts w:ascii="Tahoma" w:hAnsi="Tahoma" w:cs="Tahoma"/>
          <w:lang w:eastAsia="ru-RU"/>
        </w:rPr>
      </w:pPr>
      <w:r w:rsidRPr="00657B8B">
        <w:rPr>
          <w:rFonts w:ascii="Tahoma" w:hAnsi="Tahoma" w:cs="Tahoma"/>
          <w:lang w:eastAsia="ru-RU"/>
        </w:rPr>
        <w:t>9.1.</w:t>
      </w:r>
      <w:r w:rsidRPr="00657B8B">
        <w:rPr>
          <w:rFonts w:ascii="Tahoma" w:hAnsi="Tahoma" w:cs="Tahoma"/>
          <w:lang w:eastAsia="ru-RU"/>
        </w:rPr>
        <w:tab/>
        <w:t>Материально-техническое и финансовое обеспечение деятельности Экспертного совета осуществляется Партнерством.</w:t>
      </w:r>
    </w:p>
    <w:p w:rsidR="007A7A4E" w:rsidRPr="00657B8B" w:rsidRDefault="005A26A8" w:rsidP="00096475">
      <w:pPr>
        <w:spacing w:after="0" w:line="240" w:lineRule="auto"/>
        <w:ind w:left="705" w:hanging="705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9.2.</w:t>
      </w:r>
      <w:r w:rsidR="007A7A4E" w:rsidRPr="00657B8B">
        <w:rPr>
          <w:rFonts w:ascii="Tahoma" w:hAnsi="Tahoma" w:cs="Tahoma"/>
          <w:lang w:eastAsia="ru-RU"/>
        </w:rPr>
        <w:tab/>
        <w:t xml:space="preserve">Порядок финансирования Экспертного совета, а также оплаты работы членов Экспертного совета устанавливается </w:t>
      </w:r>
      <w:r w:rsidR="00533469">
        <w:rPr>
          <w:rFonts w:ascii="Tahoma" w:hAnsi="Tahoma" w:cs="Tahoma"/>
          <w:lang w:eastAsia="ru-RU"/>
        </w:rPr>
        <w:t>Президиумом</w:t>
      </w:r>
      <w:r w:rsidR="007A7A4E" w:rsidRPr="00657B8B">
        <w:rPr>
          <w:rFonts w:ascii="Tahoma" w:hAnsi="Tahoma" w:cs="Tahoma"/>
          <w:lang w:eastAsia="ru-RU"/>
        </w:rPr>
        <w:t xml:space="preserve"> Партнерства. </w:t>
      </w:r>
    </w:p>
    <w:p w:rsidR="007A7A4E" w:rsidRPr="00657B8B" w:rsidRDefault="007A7A4E" w:rsidP="00690723">
      <w:pPr>
        <w:spacing w:after="0" w:line="240" w:lineRule="auto"/>
        <w:rPr>
          <w:rFonts w:ascii="Tahoma" w:hAnsi="Tahoma" w:cs="Tahoma"/>
          <w:lang w:eastAsia="ru-RU"/>
        </w:rPr>
      </w:pPr>
    </w:p>
    <w:p w:rsidR="007A7A4E" w:rsidRPr="00657B8B" w:rsidRDefault="007A7A4E">
      <w:pPr>
        <w:rPr>
          <w:rFonts w:ascii="Tahoma" w:hAnsi="Tahoma" w:cs="Tahoma"/>
        </w:rPr>
      </w:pPr>
    </w:p>
    <w:sectPr w:rsidR="007A7A4E" w:rsidRPr="00657B8B" w:rsidSect="00D436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20C" w:rsidRDefault="004F320C" w:rsidP="00E668F9">
      <w:pPr>
        <w:spacing w:after="0" w:line="240" w:lineRule="auto"/>
      </w:pPr>
      <w:r>
        <w:separator/>
      </w:r>
    </w:p>
  </w:endnote>
  <w:endnote w:type="continuationSeparator" w:id="0">
    <w:p w:rsidR="004F320C" w:rsidRDefault="004F320C" w:rsidP="00E6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2265322"/>
      <w:docPartObj>
        <w:docPartGallery w:val="Page Numbers (Bottom of Page)"/>
        <w:docPartUnique/>
      </w:docPartObj>
    </w:sdtPr>
    <w:sdtEndPr/>
    <w:sdtContent>
      <w:p w:rsidR="004F320C" w:rsidRDefault="0000084A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C23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320C" w:rsidRDefault="004F32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20C" w:rsidRDefault="004F320C" w:rsidP="00E668F9">
      <w:pPr>
        <w:spacing w:after="0" w:line="240" w:lineRule="auto"/>
      </w:pPr>
      <w:r>
        <w:separator/>
      </w:r>
    </w:p>
  </w:footnote>
  <w:footnote w:type="continuationSeparator" w:id="0">
    <w:p w:rsidR="004F320C" w:rsidRDefault="004F320C" w:rsidP="00E66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23"/>
    <w:rsid w:val="0000084A"/>
    <w:rsid w:val="00050DEE"/>
    <w:rsid w:val="00050F92"/>
    <w:rsid w:val="00076823"/>
    <w:rsid w:val="00096475"/>
    <w:rsid w:val="000A6FFA"/>
    <w:rsid w:val="000C0B4A"/>
    <w:rsid w:val="000F461D"/>
    <w:rsid w:val="00152AE7"/>
    <w:rsid w:val="00162374"/>
    <w:rsid w:val="001E295B"/>
    <w:rsid w:val="00222D79"/>
    <w:rsid w:val="00255BAB"/>
    <w:rsid w:val="002B6525"/>
    <w:rsid w:val="002D0523"/>
    <w:rsid w:val="002D7AA0"/>
    <w:rsid w:val="00325DA8"/>
    <w:rsid w:val="003B7242"/>
    <w:rsid w:val="003D794F"/>
    <w:rsid w:val="00450AE9"/>
    <w:rsid w:val="00474890"/>
    <w:rsid w:val="004B4BCF"/>
    <w:rsid w:val="004F320C"/>
    <w:rsid w:val="00506927"/>
    <w:rsid w:val="005072CA"/>
    <w:rsid w:val="00533469"/>
    <w:rsid w:val="005822E4"/>
    <w:rsid w:val="005A26A8"/>
    <w:rsid w:val="005A643C"/>
    <w:rsid w:val="005D7B89"/>
    <w:rsid w:val="00600888"/>
    <w:rsid w:val="00657B8B"/>
    <w:rsid w:val="00685BB9"/>
    <w:rsid w:val="00690723"/>
    <w:rsid w:val="006A67A7"/>
    <w:rsid w:val="006C3B22"/>
    <w:rsid w:val="006E2FDC"/>
    <w:rsid w:val="00703687"/>
    <w:rsid w:val="007557BB"/>
    <w:rsid w:val="00761BEB"/>
    <w:rsid w:val="00762AAC"/>
    <w:rsid w:val="00786308"/>
    <w:rsid w:val="007A4579"/>
    <w:rsid w:val="007A7A4E"/>
    <w:rsid w:val="007A7BC0"/>
    <w:rsid w:val="007D04A9"/>
    <w:rsid w:val="007F1F1C"/>
    <w:rsid w:val="00816872"/>
    <w:rsid w:val="00847460"/>
    <w:rsid w:val="00851CF7"/>
    <w:rsid w:val="00853BC7"/>
    <w:rsid w:val="00860AD4"/>
    <w:rsid w:val="00875BBE"/>
    <w:rsid w:val="00933527"/>
    <w:rsid w:val="00945949"/>
    <w:rsid w:val="00996F02"/>
    <w:rsid w:val="009B1D78"/>
    <w:rsid w:val="009C2B45"/>
    <w:rsid w:val="00A36829"/>
    <w:rsid w:val="00A72290"/>
    <w:rsid w:val="00A819FE"/>
    <w:rsid w:val="00B06970"/>
    <w:rsid w:val="00BC51F2"/>
    <w:rsid w:val="00BE499D"/>
    <w:rsid w:val="00BF3FB5"/>
    <w:rsid w:val="00C01DE8"/>
    <w:rsid w:val="00CC562E"/>
    <w:rsid w:val="00CE642F"/>
    <w:rsid w:val="00D23B52"/>
    <w:rsid w:val="00D436A1"/>
    <w:rsid w:val="00D57350"/>
    <w:rsid w:val="00D71654"/>
    <w:rsid w:val="00DC181D"/>
    <w:rsid w:val="00DC2346"/>
    <w:rsid w:val="00DF72DD"/>
    <w:rsid w:val="00E4087E"/>
    <w:rsid w:val="00E44601"/>
    <w:rsid w:val="00E44CC9"/>
    <w:rsid w:val="00E668F9"/>
    <w:rsid w:val="00EE3E2B"/>
    <w:rsid w:val="00F10FF1"/>
    <w:rsid w:val="00F44E51"/>
    <w:rsid w:val="00F7734E"/>
    <w:rsid w:val="00FA3098"/>
    <w:rsid w:val="00FA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50778"/>
  <w15:docId w15:val="{44E212D1-4880-4955-9FEF-E19BE290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6A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90723"/>
    <w:rPr>
      <w:color w:val="auto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6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68F9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E6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68F9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8F9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3B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0809">
      <w:marLeft w:val="335"/>
      <w:marRight w:val="335"/>
      <w:marTop w:val="335"/>
      <w:marBottom w:val="3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FA7A4290B8E1EF3B4427BE761121D46E425E94906371AD421D3874F35E1F56D5166A978C929C2E4Di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528E-65C0-406F-A3BC-3BA5AF48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9720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Бармалейкин</dc:creator>
  <cp:lastModifiedBy>Katerina Tsarkova</cp:lastModifiedBy>
  <cp:revision>3</cp:revision>
  <cp:lastPrinted>2018-01-11T12:55:00Z</cp:lastPrinted>
  <dcterms:created xsi:type="dcterms:W3CDTF">2024-12-10T08:22:00Z</dcterms:created>
  <dcterms:modified xsi:type="dcterms:W3CDTF">2024-12-10T08:23:00Z</dcterms:modified>
</cp:coreProperties>
</file>